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9EB" w:rsidP="003569EB">
      <w:pPr>
        <w:pStyle w:val="Title"/>
      </w:pPr>
      <w:r>
        <w:fldChar w:fldCharType="begin"/>
      </w:r>
      <w:r>
        <w:instrText xml:space="preserve"> TITLE   \* MERGEFORMAT </w:instrText>
      </w:r>
      <w:r>
        <w:fldChar w:fldCharType="separate"/>
      </w:r>
      <w:r>
        <w:t>MEA133 Communicate aviation technical and maintenance management knowledge</w:t>
      </w:r>
      <w:r>
        <w:fldChar w:fldCharType="end"/>
      </w:r>
    </w:p>
    <w:p w:rsidR="003569EB" w:rsidP="003569EB">
      <w:pPr>
        <w:pStyle w:val="Version"/>
        <w:sectPr w:rsidSect="00562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398" w:rsidP="00562398">
      <w:pPr>
        <w:pStyle w:val="SuperHeading"/>
      </w:pPr>
      <w:r w:rsidRPr="00562398">
        <w:t>MEA133 Communicate aviation technical and maintenance management knowledge</w:t>
      </w:r>
    </w:p>
    <w:p w:rsidR="00000000" w:rsidRPr="00562398" w:rsidP="00562398">
      <w:pPr>
        <w:pStyle w:val="Heading1"/>
      </w:pPr>
      <w:bookmarkStart w:id="1" w:name="O_719308"/>
      <w:bookmarkEnd w:id="1"/>
      <w:r w:rsidRPr="00562398">
        <w:t>Modification History</w:t>
      </w:r>
    </w:p>
    <w:p w:rsidR="00000000" w:rsidRPr="00562398" w:rsidP="00562398">
      <w:pPr>
        <w:pStyle w:val="BodyText"/>
      </w:pPr>
      <w:r w:rsidRPr="00562398">
        <w:t>Release 1 - New unit of competency</w:t>
      </w:r>
    </w:p>
    <w:p w:rsidR="00000000" w:rsidRPr="00562398" w:rsidP="00562398">
      <w:pPr>
        <w:pStyle w:val="AllowPageBreak"/>
      </w:pPr>
    </w:p>
    <w:p w:rsidR="00000000" w:rsidRPr="00562398" w:rsidP="00562398">
      <w:pPr>
        <w:pStyle w:val="Heading1"/>
      </w:pPr>
      <w:bookmarkStart w:id="2" w:name="O_719316"/>
      <w:bookmarkEnd w:id="2"/>
      <w:r w:rsidRPr="00562398">
        <w:t>Application</w:t>
      </w:r>
    </w:p>
    <w:p w:rsidR="00000000" w:rsidRPr="00562398" w:rsidP="00562398">
      <w:pPr>
        <w:pStyle w:val="BodyText"/>
      </w:pPr>
      <w:r w:rsidRPr="00562398">
        <w:t>This unit of competency requ</w:t>
      </w:r>
      <w:r w:rsidRPr="00562398">
        <w:t>ires application of written and oral communication skills relating to aviation technical and maintenance management knowledge. Applications include the evaluation of written technical communication and the delivery of verbal briefings during scheduled or u</w:t>
      </w:r>
      <w:r w:rsidRPr="00562398">
        <w:t>nscheduled maintenance. Work may be performed individually or as part of a team.</w:t>
      </w:r>
    </w:p>
    <w:p w:rsidR="00000000" w:rsidRPr="00562398" w:rsidP="00562398">
      <w:pPr>
        <w:pStyle w:val="BodyText"/>
      </w:pPr>
    </w:p>
    <w:p w:rsidR="00000000" w:rsidRPr="00562398" w:rsidP="00562398">
      <w:pPr>
        <w:pStyle w:val="BodyText"/>
      </w:pPr>
      <w:r w:rsidRPr="00562398">
        <w:t xml:space="preserve">The unit is part of the Aeroskills Diploma and Advanced Diploma training pathways. </w:t>
      </w:r>
    </w:p>
    <w:p w:rsidR="00000000" w:rsidRPr="00562398" w:rsidP="00562398">
      <w:pPr>
        <w:pStyle w:val="BodyText"/>
      </w:pPr>
    </w:p>
    <w:p w:rsidR="00000000" w:rsidRPr="00562398" w:rsidP="00562398">
      <w:pPr>
        <w:pStyle w:val="BodyText"/>
      </w:pPr>
      <w:r w:rsidRPr="00562398">
        <w:t>The unit is used in workplaces that operate under the airworthiness regulatory systems of</w:t>
      </w:r>
      <w:r w:rsidRPr="00562398">
        <w:t xml:space="preserve"> the Australian Defence Force (ADF) and the Civil Aviation Safety Authority (CASA).</w:t>
      </w:r>
    </w:p>
    <w:p w:rsidR="00000000" w:rsidRPr="00562398" w:rsidP="00562398">
      <w:pPr>
        <w:pStyle w:val="AllowPageBreak"/>
      </w:pPr>
    </w:p>
    <w:p w:rsidR="00000000" w:rsidRPr="00562398" w:rsidP="00562398">
      <w:pPr>
        <w:pStyle w:val="Heading1"/>
      </w:pPr>
      <w:bookmarkStart w:id="3" w:name="O_719315"/>
      <w:bookmarkEnd w:id="3"/>
      <w:r w:rsidRPr="00562398">
        <w:t>Pre-requisite Unit</w:t>
      </w:r>
    </w:p>
    <w:p w:rsidR="00000000" w:rsidRPr="00562398" w:rsidP="00562398">
      <w:pPr>
        <w:pStyle w:val="Heading1"/>
      </w:pPr>
      <w:bookmarkStart w:id="4" w:name="O_719314"/>
      <w:bookmarkEnd w:id="4"/>
      <w:r w:rsidRPr="00562398">
        <w:t>Competency Field</w:t>
      </w:r>
    </w:p>
    <w:p w:rsidR="00000000" w:rsidRPr="00562398" w:rsidP="00562398">
      <w:pPr>
        <w:pStyle w:val="BodyText"/>
      </w:pPr>
      <w:r w:rsidRPr="00562398">
        <w:t>Aviation maintenance management</w:t>
      </w:r>
    </w:p>
    <w:p w:rsidR="00000000" w:rsidRPr="00562398" w:rsidP="00562398">
      <w:pPr>
        <w:pStyle w:val="AllowPageBreak"/>
      </w:pPr>
    </w:p>
    <w:p w:rsidR="00000000" w:rsidRPr="00562398" w:rsidP="00562398">
      <w:pPr>
        <w:pStyle w:val="Heading1"/>
      </w:pPr>
      <w:bookmarkStart w:id="5" w:name="O_719313"/>
      <w:bookmarkEnd w:id="5"/>
      <w:r w:rsidRPr="00562398">
        <w:t>Unit Sector</w:t>
      </w:r>
    </w:p>
    <w:p w:rsidR="00000000" w:rsidRPr="00562398" w:rsidP="00562398">
      <w:pPr>
        <w:pStyle w:val="Heading1"/>
      </w:pPr>
      <w:bookmarkStart w:id="6" w:name="O_719312"/>
      <w:bookmarkEnd w:id="6"/>
      <w:r w:rsidRPr="00562398">
        <w:t>Elements and Performance C</w:t>
      </w:r>
      <w:r w:rsidRPr="00562398">
        <w:t>riteria</w:t>
      </w:r>
    </w:p>
    <w:tbl>
      <w:tblPr>
        <w:tblW w:w="9270" w:type="dxa"/>
        <w:tblLayout w:type="fixed"/>
        <w:tblCellMar>
          <w:left w:w="62" w:type="dxa"/>
          <w:right w:w="62" w:type="dxa"/>
        </w:tblCellMar>
        <w:tblLook w:val="0000"/>
      </w:tblPr>
      <w:tblGrid>
        <w:gridCol w:w="526"/>
        <w:gridCol w:w="2354"/>
        <w:gridCol w:w="630"/>
        <w:gridCol w:w="5760"/>
      </w:tblGrid>
      <w:tr w:rsidTr="00562398">
        <w:tblPrEx>
          <w:tblW w:w="927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 xml:space="preserve">Performance criteria describe the performance needed to demonstrate achievement of the element. </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1.</w:t>
            </w:r>
          </w:p>
        </w:tc>
        <w:tc>
          <w:tcPr>
            <w:tcW w:w="2354" w:type="dxa"/>
            <w:vMerge w:val="restart"/>
            <w:tcBorders>
              <w:top w:val="nil"/>
              <w:left w:val="nil"/>
              <w:bottom w:val="nil"/>
              <w:right w:val="nil"/>
            </w:tcBorders>
            <w:tcMar>
              <w:top w:w="0" w:type="dxa"/>
              <w:left w:w="62" w:type="dxa"/>
              <w:bottom w:w="0" w:type="dxa"/>
              <w:right w:w="62" w:type="dxa"/>
            </w:tcMar>
          </w:tcPr>
          <w:p w:rsidR="00000000" w:rsidRPr="00562398" w:rsidP="00562398">
            <w:pPr>
              <w:pStyle w:val="BodyText"/>
            </w:pPr>
            <w:r w:rsidRPr="00562398">
              <w:t>Evaluate written technical communication</w:t>
            </w:r>
          </w:p>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1.1</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Content of written technical communication is checked for accuracy and appropriateness</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1.2</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Format is checked against regulatory requirements, and organisational policies and procedures</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1.3</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The need for additional information is identified and writer advised of same</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1.4</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 xml:space="preserve">Verified communication is actioned in accordance with regulatory requirements, and organisational policies and </w:t>
            </w:r>
            <w:r w:rsidRPr="00562398">
              <w:t>procedures</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2.</w:t>
            </w:r>
          </w:p>
        </w:tc>
        <w:tc>
          <w:tcPr>
            <w:tcW w:w="2354" w:type="dxa"/>
            <w:vMerge w:val="restart"/>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Present technical and non-technical briefings</w:t>
            </w: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2.1</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Briefing is planned and prepared in a well-structured manner</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2.2</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Briefing is delivered in an audible, articulate manner</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2.3</w:t>
            </w:r>
          </w:p>
        </w:tc>
        <w:tc>
          <w:tcPr>
            <w:tcW w:w="576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Information delivered is accurate</w:t>
            </w:r>
          </w:p>
        </w:tc>
      </w:tr>
      <w:tr w:rsidTr="00562398">
        <w:tblPrEx>
          <w:tblW w:w="9270"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5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2.4</w:t>
            </w:r>
          </w:p>
        </w:tc>
        <w:tc>
          <w:tcPr>
            <w:tcW w:w="5760" w:type="dxa"/>
            <w:tcBorders>
              <w:top w:val="nil"/>
              <w:left w:val="nil"/>
              <w:bottom w:val="nil"/>
              <w:right w:val="nil"/>
            </w:tcBorders>
            <w:tcMar>
              <w:top w:w="0" w:type="dxa"/>
              <w:left w:w="62" w:type="dxa"/>
              <w:bottom w:w="0" w:type="dxa"/>
              <w:right w:w="62" w:type="dxa"/>
            </w:tcMar>
          </w:tcPr>
          <w:p w:rsidR="00000000" w:rsidRPr="00562398" w:rsidP="00562398">
            <w:pPr>
              <w:pStyle w:val="BodyText"/>
            </w:pPr>
            <w:r w:rsidRPr="00562398">
              <w:t>Audiovisual equipment, where applicable, is used in an effective, professional manner</w:t>
            </w:r>
          </w:p>
        </w:tc>
      </w:tr>
    </w:tbl>
    <w:p w:rsidR="00000000" w:rsidRPr="00562398" w:rsidP="00562398">
      <w:pPr>
        <w:pStyle w:val="BodyText"/>
      </w:pPr>
    </w:p>
    <w:p w:rsidR="00000000" w:rsidRPr="00562398" w:rsidP="00562398">
      <w:pPr>
        <w:pStyle w:val="AllowPageBreak"/>
      </w:pPr>
    </w:p>
    <w:p w:rsidR="00000000" w:rsidRPr="00562398" w:rsidP="00562398">
      <w:pPr>
        <w:pStyle w:val="Heading1"/>
      </w:pPr>
      <w:bookmarkStart w:id="7" w:name="O_719311"/>
      <w:bookmarkEnd w:id="7"/>
      <w:r w:rsidRPr="00562398">
        <w:t>Foundation Skills</w:t>
      </w:r>
    </w:p>
    <w:p w:rsidR="00000000" w:rsidRPr="00562398" w:rsidP="00562398">
      <w:pPr>
        <w:pStyle w:val="BodyText"/>
      </w:pPr>
      <w:r w:rsidRPr="00562398">
        <w:t>Foundation skills essential to performance are explicit in the performance criteria of this unit of competency.</w:t>
      </w:r>
    </w:p>
    <w:p w:rsidR="00000000" w:rsidRPr="00562398" w:rsidP="00562398">
      <w:pPr>
        <w:pStyle w:val="AllowPageBreak"/>
      </w:pPr>
    </w:p>
    <w:p w:rsidR="00000000" w:rsidRPr="00562398" w:rsidP="00562398">
      <w:pPr>
        <w:pStyle w:val="Heading1"/>
      </w:pPr>
      <w:bookmarkStart w:id="8" w:name="O_719310"/>
      <w:bookmarkEnd w:id="8"/>
      <w:r w:rsidRPr="00562398">
        <w:t>Rang</w:t>
      </w:r>
      <w:r w:rsidRPr="00562398">
        <w:t>e of Conditions</w:t>
      </w:r>
    </w:p>
    <w:tbl>
      <w:tblPr>
        <w:tblW w:w="0" w:type="auto"/>
        <w:tblLayout w:type="fixed"/>
        <w:tblCellMar>
          <w:left w:w="62" w:type="dxa"/>
          <w:right w:w="62" w:type="dxa"/>
        </w:tblCellMar>
        <w:tblLook w:val="0000"/>
      </w:tblPr>
      <w:tblGrid>
        <w:gridCol w:w="2880"/>
        <w:gridCol w:w="6192"/>
      </w:tblGrid>
      <w:tr w:rsidTr="005623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t xml:space="preserve">This field allows for different work environments and conditions that may affect performance. Essential operating conditions that may be present (depending on the work situation, needs of the candidate, accessibility of the item, and local </w:t>
            </w:r>
            <w:r w:rsidRPr="00562398">
              <w:t>industry and regional contexts) are included.</w:t>
            </w:r>
          </w:p>
        </w:tc>
      </w:tr>
      <w:tr w:rsidTr="0056239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rPr>
                <w:rStyle w:val="SpecialBold"/>
              </w:rPr>
              <w:t>Written technical communication includes:</w:t>
            </w:r>
          </w:p>
        </w:tc>
        <w:tc>
          <w:tcPr>
            <w:tcW w:w="6192" w:type="dxa"/>
            <w:tcBorders>
              <w:top w:val="nil"/>
              <w:left w:val="nil"/>
              <w:bottom w:val="nil"/>
              <w:right w:val="nil"/>
            </w:tcBorders>
            <w:tcMar>
              <w:top w:w="0" w:type="dxa"/>
              <w:left w:w="62" w:type="dxa"/>
              <w:bottom w:w="0" w:type="dxa"/>
              <w:right w:w="62" w:type="dxa"/>
            </w:tcMar>
          </w:tcPr>
          <w:p w:rsidR="00000000" w:rsidRPr="00562398" w:rsidP="00562398">
            <w:pPr>
              <w:pStyle w:val="ListBullet"/>
            </w:pPr>
            <w:r w:rsidRPr="00562398">
              <w:t>Instructions</w:t>
            </w:r>
          </w:p>
          <w:p w:rsidR="00000000" w:rsidRPr="00562398" w:rsidP="00562398">
            <w:pPr>
              <w:pStyle w:val="ListBullet"/>
            </w:pPr>
            <w:r w:rsidRPr="00562398">
              <w:t>Reports</w:t>
            </w:r>
          </w:p>
          <w:p w:rsidR="00000000" w:rsidP="00562398">
            <w:pPr>
              <w:pStyle w:val="ListBullet"/>
              <w:rPr>
                <w:lang w:val="en-NZ"/>
              </w:rPr>
            </w:pPr>
            <w:r w:rsidRPr="00562398">
              <w:t>Requests being submitted in accordance with regulatory requirements</w:t>
            </w:r>
          </w:p>
        </w:tc>
      </w:tr>
      <w:tr w:rsidTr="0056239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rPr>
                <w:rStyle w:val="SpecialBold"/>
              </w:rPr>
              <w:t>Regulatory requirements, and organisational policies and procedures include:</w:t>
            </w:r>
          </w:p>
        </w:tc>
        <w:tc>
          <w:tcPr>
            <w:tcW w:w="6192" w:type="dxa"/>
            <w:tcBorders>
              <w:top w:val="nil"/>
              <w:left w:val="nil"/>
              <w:bottom w:val="nil"/>
              <w:right w:val="nil"/>
            </w:tcBorders>
            <w:tcMar>
              <w:top w:w="0" w:type="dxa"/>
              <w:left w:w="62" w:type="dxa"/>
              <w:bottom w:w="0" w:type="dxa"/>
              <w:right w:w="62" w:type="dxa"/>
            </w:tcMar>
          </w:tcPr>
          <w:p w:rsidR="00000000" w:rsidRPr="00562398" w:rsidP="00562398">
            <w:pPr>
              <w:pStyle w:val="ListBullet"/>
            </w:pPr>
            <w:r w:rsidRPr="00562398">
              <w:t>Civil Aviation Regulations (CARs) and associated Advisory Circulars (ACs)</w:t>
            </w:r>
          </w:p>
          <w:p w:rsidR="00000000" w:rsidRPr="00562398" w:rsidP="00562398">
            <w:pPr>
              <w:pStyle w:val="ListBullet"/>
            </w:pPr>
            <w:r w:rsidRPr="00562398">
              <w:t>Civil Aviation Safety Regulations (CASRs), Manuals of Standards and associated Acceptable Means of Compl</w:t>
            </w:r>
            <w:r w:rsidRPr="00562398">
              <w:t>iance and Guidance Material</w:t>
            </w:r>
          </w:p>
          <w:p w:rsidR="00000000" w:rsidRPr="00562398" w:rsidP="00562398">
            <w:pPr>
              <w:pStyle w:val="ListBullet"/>
            </w:pPr>
            <w:r w:rsidRPr="00562398">
              <w:t>Maintenance organisation expositions</w:t>
            </w:r>
          </w:p>
          <w:p w:rsidR="00000000" w:rsidRPr="00562398" w:rsidP="00562398">
            <w:pPr>
              <w:pStyle w:val="ListBullet"/>
            </w:pPr>
            <w:r w:rsidRPr="00562398">
              <w:t>Continuing airworthiness management organisation expositions</w:t>
            </w:r>
          </w:p>
          <w:p w:rsidR="00000000" w:rsidRPr="00562398" w:rsidP="00562398">
            <w:pPr>
              <w:pStyle w:val="ListBullet"/>
            </w:pPr>
            <w:r w:rsidRPr="00562398">
              <w:t>Policy manuals</w:t>
            </w:r>
          </w:p>
          <w:p w:rsidR="00000000" w:rsidRPr="00562398" w:rsidP="00562398">
            <w:pPr>
              <w:pStyle w:val="ListBullet"/>
            </w:pPr>
            <w:r w:rsidRPr="00562398">
              <w:t>Procedures manuals</w:t>
            </w:r>
          </w:p>
          <w:p w:rsidR="00000000" w:rsidRPr="00562398" w:rsidP="00562398">
            <w:pPr>
              <w:pStyle w:val="ListBullet"/>
            </w:pPr>
            <w:r w:rsidRPr="00562398">
              <w:t>Quality manuals</w:t>
            </w:r>
          </w:p>
          <w:p w:rsidR="00000000" w:rsidRPr="00562398" w:rsidP="00562398">
            <w:pPr>
              <w:pStyle w:val="ListBullet"/>
            </w:pPr>
            <w:r w:rsidRPr="00562398">
              <w:t>Work instructions</w:t>
            </w:r>
          </w:p>
          <w:p w:rsidR="00000000" w:rsidRPr="00562398" w:rsidP="00562398">
            <w:pPr>
              <w:pStyle w:val="ListBullet"/>
            </w:pPr>
            <w:r w:rsidRPr="00562398">
              <w:t>AAP 7001.053 Technical Airworthiness Maintenance Manual</w:t>
            </w:r>
          </w:p>
          <w:p w:rsidR="00000000" w:rsidRPr="00562398" w:rsidP="00562398">
            <w:pPr>
              <w:pStyle w:val="ListBullet"/>
            </w:pPr>
            <w:r w:rsidRPr="00562398">
              <w:t>Defenc</w:t>
            </w:r>
            <w:r w:rsidRPr="00562398">
              <w:t>e instructions</w:t>
            </w:r>
          </w:p>
          <w:p w:rsidR="00000000" w:rsidRPr="00562398" w:rsidP="00562398">
            <w:pPr>
              <w:pStyle w:val="ListBullet"/>
            </w:pPr>
            <w:r w:rsidRPr="00562398">
              <w:t>Standing instructions</w:t>
            </w:r>
          </w:p>
          <w:p w:rsidR="00000000" w:rsidP="00562398">
            <w:pPr>
              <w:pStyle w:val="ListBullet"/>
              <w:rPr>
                <w:lang w:val="en-NZ"/>
              </w:rPr>
            </w:pPr>
            <w:r w:rsidRPr="00562398">
              <w:t>Maintenance management plans</w:t>
            </w:r>
          </w:p>
        </w:tc>
      </w:tr>
      <w:tr w:rsidTr="0056239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rPr>
                <w:rStyle w:val="SpecialBold"/>
              </w:rPr>
              <w:t>Briefings are conducted for:</w:t>
            </w:r>
          </w:p>
        </w:tc>
        <w:tc>
          <w:tcPr>
            <w:tcW w:w="6192" w:type="dxa"/>
            <w:tcBorders>
              <w:top w:val="nil"/>
              <w:left w:val="nil"/>
              <w:bottom w:val="nil"/>
              <w:right w:val="nil"/>
            </w:tcBorders>
            <w:tcMar>
              <w:top w:w="0" w:type="dxa"/>
              <w:left w:w="62" w:type="dxa"/>
              <w:bottom w:w="0" w:type="dxa"/>
              <w:right w:w="62" w:type="dxa"/>
            </w:tcMar>
          </w:tcPr>
          <w:p w:rsidR="00000000" w:rsidRPr="00562398" w:rsidP="00562398">
            <w:pPr>
              <w:pStyle w:val="ListBullet"/>
            </w:pPr>
            <w:r w:rsidRPr="00562398">
              <w:t>Employees of the organisation</w:t>
            </w:r>
          </w:p>
          <w:p w:rsidR="00000000" w:rsidRPr="00562398" w:rsidP="00562398">
            <w:pPr>
              <w:pStyle w:val="ListBullet"/>
            </w:pPr>
            <w:r w:rsidRPr="00562398">
              <w:t>Business associates, such as teaming partners</w:t>
            </w:r>
          </w:p>
          <w:p w:rsidR="00000000" w:rsidRPr="00562398" w:rsidP="00562398">
            <w:pPr>
              <w:pStyle w:val="ListBullet"/>
            </w:pPr>
            <w:r w:rsidRPr="00562398">
              <w:t>Clients</w:t>
            </w:r>
          </w:p>
          <w:p w:rsidR="00000000" w:rsidRPr="00562398" w:rsidP="00562398">
            <w:pPr>
              <w:pStyle w:val="ListBullet"/>
            </w:pPr>
            <w:r w:rsidRPr="00562398">
              <w:t>Contractors and subcontractors</w:t>
            </w:r>
          </w:p>
          <w:p w:rsidR="00000000" w:rsidRPr="00562398" w:rsidP="00562398">
            <w:pPr>
              <w:pStyle w:val="ListBullet"/>
            </w:pPr>
            <w:r w:rsidRPr="00562398">
              <w:t>Representatives of regulatory bodies</w:t>
            </w:r>
          </w:p>
          <w:p w:rsidR="00000000" w:rsidRPr="00562398" w:rsidP="00562398">
            <w:pPr>
              <w:pStyle w:val="ListBullet"/>
            </w:pPr>
            <w:r w:rsidRPr="00562398">
              <w:t>H</w:t>
            </w:r>
            <w:r w:rsidRPr="00562398">
              <w:t>igher authorities</w:t>
            </w:r>
          </w:p>
          <w:p w:rsidR="00000000" w:rsidP="00562398">
            <w:pPr>
              <w:pStyle w:val="ListBullet"/>
              <w:rPr>
                <w:lang w:val="en-NZ"/>
              </w:rPr>
            </w:pPr>
            <w:r w:rsidRPr="00562398">
              <w:t>Visitors</w:t>
            </w:r>
          </w:p>
        </w:tc>
      </w:tr>
      <w:tr w:rsidTr="00562398">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62398">
            <w:pPr>
              <w:pStyle w:val="BodyText"/>
              <w:rPr>
                <w:lang w:val="en-NZ"/>
              </w:rPr>
            </w:pPr>
            <w:r w:rsidRPr="00562398">
              <w:rPr>
                <w:rStyle w:val="SpecialBold"/>
              </w:rPr>
              <w:t>Information includes:</w:t>
            </w:r>
          </w:p>
        </w:tc>
        <w:tc>
          <w:tcPr>
            <w:tcW w:w="6192" w:type="dxa"/>
            <w:tcBorders>
              <w:top w:val="nil"/>
              <w:left w:val="nil"/>
              <w:bottom w:val="nil"/>
              <w:right w:val="nil"/>
            </w:tcBorders>
            <w:tcMar>
              <w:top w:w="0" w:type="dxa"/>
              <w:left w:w="62" w:type="dxa"/>
              <w:bottom w:w="0" w:type="dxa"/>
              <w:right w:w="62" w:type="dxa"/>
            </w:tcMar>
          </w:tcPr>
          <w:p w:rsidR="00000000" w:rsidRPr="00562398" w:rsidP="00562398">
            <w:pPr>
              <w:pStyle w:val="ListBullet"/>
            </w:pPr>
            <w:r w:rsidRPr="00562398">
              <w:t>Changes to policy and procedures or regulations</w:t>
            </w:r>
          </w:p>
          <w:p w:rsidR="00000000" w:rsidRPr="00562398" w:rsidP="00562398">
            <w:pPr>
              <w:pStyle w:val="ListBullet"/>
            </w:pPr>
            <w:r w:rsidRPr="00562398">
              <w:t>Workload requirements</w:t>
            </w:r>
          </w:p>
          <w:p w:rsidR="00000000" w:rsidRPr="00562398" w:rsidP="00562398">
            <w:pPr>
              <w:pStyle w:val="ListBullet"/>
            </w:pPr>
            <w:r w:rsidRPr="00562398">
              <w:t>Organisational activities</w:t>
            </w:r>
          </w:p>
          <w:p w:rsidR="00000000" w:rsidRPr="00562398" w:rsidP="00562398">
            <w:pPr>
              <w:pStyle w:val="ListBullet"/>
            </w:pPr>
            <w:r w:rsidRPr="00562398">
              <w:t>Organisational familiarisation</w:t>
            </w:r>
          </w:p>
          <w:p w:rsidR="00000000" w:rsidRPr="00562398" w:rsidP="00562398">
            <w:pPr>
              <w:pStyle w:val="ListBullet"/>
            </w:pPr>
            <w:r w:rsidRPr="00562398">
              <w:t>Technical knowledge and skills</w:t>
            </w:r>
          </w:p>
          <w:p w:rsidR="00000000" w:rsidRPr="00562398" w:rsidP="00562398">
            <w:pPr>
              <w:pStyle w:val="ListBullet"/>
            </w:pPr>
            <w:r w:rsidRPr="00562398">
              <w:t>Work procedures</w:t>
            </w:r>
          </w:p>
          <w:p w:rsidR="00000000" w:rsidRPr="00562398" w:rsidP="00562398">
            <w:pPr>
              <w:pStyle w:val="ListBullet"/>
            </w:pPr>
            <w:r w:rsidRPr="00562398">
              <w:t>Non-technical matters</w:t>
            </w:r>
          </w:p>
        </w:tc>
      </w:tr>
    </w:tbl>
    <w:p w:rsidR="00000000" w:rsidRPr="00562398" w:rsidP="00562398">
      <w:pPr>
        <w:pStyle w:val="BodyText"/>
      </w:pPr>
    </w:p>
    <w:p w:rsidR="00000000" w:rsidRPr="00562398" w:rsidP="00562398">
      <w:pPr>
        <w:pStyle w:val="AllowPageBreak"/>
      </w:pPr>
    </w:p>
    <w:p w:rsidR="00000000" w:rsidRPr="00562398" w:rsidP="00562398">
      <w:pPr>
        <w:pStyle w:val="Heading1"/>
      </w:pPr>
      <w:bookmarkStart w:id="9" w:name="O_719309"/>
      <w:bookmarkEnd w:id="9"/>
      <w:r w:rsidRPr="00562398">
        <w:t>Unit Mapping Information</w:t>
      </w:r>
    </w:p>
    <w:p w:rsidR="00000000" w:rsidRPr="00562398" w:rsidP="00562398">
      <w:pPr>
        <w:pStyle w:val="BodyText"/>
      </w:pPr>
      <w:r w:rsidRPr="00562398">
        <w:t>Release 1 – equivalent to MEA133B Communicate aviation technical and maintenance management knowledge</w:t>
      </w:r>
    </w:p>
    <w:p w:rsidR="00000000" w:rsidRPr="00562398" w:rsidP="00562398">
      <w:pPr>
        <w:pStyle w:val="AllowPageBreak"/>
      </w:pPr>
    </w:p>
    <w:p w:rsidR="00000000" w:rsidRPr="00562398" w:rsidP="00562398">
      <w:pPr>
        <w:pStyle w:val="Heading1"/>
      </w:pPr>
      <w:bookmarkStart w:id="10" w:name="O_719302"/>
      <w:bookmarkEnd w:id="10"/>
      <w:r w:rsidRPr="00562398">
        <w:t>Links</w:t>
      </w:r>
    </w:p>
    <w:p w:rsidR="00000000" w:rsidRPr="00562398" w:rsidP="00562398">
      <w:pPr>
        <w:pStyle w:val="BodyText"/>
      </w:pPr>
      <w:r w:rsidRPr="00562398">
        <w:t>Companion Volume implementation guides are found in VETNet - https://vetnet.education.gov.</w:t>
      </w:r>
      <w:r w:rsidRPr="00562398">
        <w:t>au/Pages/TrainingDocs.aspx?q=ce216c9c-04d5-4b3b-9bcf-4e81d0950371</w:t>
      </w:r>
    </w:p>
    <w:p w:rsidR="00000000" w:rsidRPr="00562398" w:rsidP="00562398"/>
    <w:sectPr w:rsidSect="00562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98" w:rsidRPr="003569EB" w:rsidP="00356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EB" w:rsidP="00562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69EB" w:rsidP="0056239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69EB" w:rsidP="00562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398" w:rsidRPr="003569EB" w:rsidP="00356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9EB" w:rsidRPr="002D2AF8" w:rsidP="00562398">
    <w:pPr>
      <w:pStyle w:val="Header"/>
      <w:framePr w:wrap="around"/>
    </w:pPr>
    <w:r>
      <w:fldChar w:fldCharType="begin"/>
    </w:r>
    <w:r>
      <w:instrText xml:space="preserve"> TITLE   \* MERGEFORMAT </w:instrText>
    </w:r>
    <w:r>
      <w:fldChar w:fldCharType="separate"/>
    </w:r>
    <w:r>
      <w:t>MEA133 Communicate aviation technical and maintenance management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3569EB" w:rsidP="00562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5A19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BE6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398"/>
    <w:pPr>
      <w:spacing w:before="360" w:after="60"/>
      <w:outlineLvl w:val="0"/>
    </w:pPr>
    <w:rPr>
      <w:sz w:val="32"/>
    </w:rPr>
  </w:style>
  <w:style w:type="paragraph" w:styleId="Heading2">
    <w:name w:val="heading 2"/>
    <w:basedOn w:val="HeadingBase"/>
    <w:next w:val="BodyText"/>
    <w:link w:val="Heading2Char"/>
    <w:qFormat/>
    <w:rsid w:val="00562398"/>
    <w:pPr>
      <w:keepLines/>
      <w:spacing w:before="240" w:after="120"/>
      <w:outlineLvl w:val="1"/>
    </w:pPr>
    <w:rPr>
      <w:sz w:val="28"/>
      <w:szCs w:val="40"/>
    </w:rPr>
  </w:style>
  <w:style w:type="paragraph" w:styleId="Heading3">
    <w:name w:val="heading 3"/>
    <w:basedOn w:val="HeadingBase"/>
    <w:next w:val="BodyText"/>
    <w:link w:val="Heading3Char"/>
    <w:qFormat/>
    <w:rsid w:val="00562398"/>
    <w:pPr>
      <w:spacing w:before="180" w:after="120"/>
      <w:outlineLvl w:val="2"/>
    </w:pPr>
    <w:rPr>
      <w:spacing w:val="-10"/>
      <w:kern w:val="32"/>
    </w:rPr>
  </w:style>
  <w:style w:type="paragraph" w:styleId="Heading4">
    <w:name w:val="heading 4"/>
    <w:basedOn w:val="HeadingBase"/>
    <w:next w:val="BodyText"/>
    <w:link w:val="Heading4Char"/>
    <w:qFormat/>
    <w:rsid w:val="00562398"/>
    <w:pPr>
      <w:spacing w:before="160" w:after="120"/>
      <w:outlineLvl w:val="3"/>
    </w:pPr>
    <w:rPr>
      <w:sz w:val="22"/>
    </w:rPr>
  </w:style>
  <w:style w:type="paragraph" w:styleId="Heading5">
    <w:name w:val="heading 5"/>
    <w:basedOn w:val="HeadingBase"/>
    <w:next w:val="Normal"/>
    <w:link w:val="Heading5Char"/>
    <w:qFormat/>
    <w:rsid w:val="00562398"/>
    <w:pPr>
      <w:spacing w:before="80"/>
      <w:outlineLvl w:val="4"/>
    </w:pPr>
    <w:rPr>
      <w:color w:val="918585"/>
      <w:sz w:val="20"/>
    </w:rPr>
  </w:style>
  <w:style w:type="paragraph" w:styleId="Heading6">
    <w:name w:val="heading 6"/>
    <w:basedOn w:val="HeadingBase"/>
    <w:next w:val="Normal"/>
    <w:link w:val="Heading6Char"/>
    <w:qFormat/>
    <w:rsid w:val="00562398"/>
    <w:pPr>
      <w:spacing w:before="60"/>
      <w:outlineLvl w:val="5"/>
    </w:pPr>
    <w:rPr>
      <w:color w:val="918585"/>
      <w:sz w:val="20"/>
    </w:rPr>
  </w:style>
  <w:style w:type="paragraph" w:styleId="Heading7">
    <w:name w:val="heading 7"/>
    <w:basedOn w:val="Normal"/>
    <w:next w:val="Normal"/>
    <w:link w:val="Heading7Char"/>
    <w:qFormat/>
    <w:rsid w:val="00562398"/>
    <w:pPr>
      <w:ind w:left="720"/>
      <w:outlineLvl w:val="6"/>
    </w:pPr>
    <w:rPr>
      <w:i/>
    </w:rPr>
  </w:style>
  <w:style w:type="paragraph" w:styleId="Heading8">
    <w:name w:val="heading 8"/>
    <w:basedOn w:val="Normal"/>
    <w:next w:val="Normal"/>
    <w:link w:val="Heading8Char"/>
    <w:qFormat/>
    <w:rsid w:val="00562398"/>
    <w:pPr>
      <w:ind w:left="720"/>
      <w:outlineLvl w:val="7"/>
    </w:pPr>
    <w:rPr>
      <w:i/>
    </w:rPr>
  </w:style>
  <w:style w:type="paragraph" w:styleId="Heading9">
    <w:name w:val="heading 9"/>
    <w:basedOn w:val="Normal"/>
    <w:next w:val="Normal"/>
    <w:link w:val="Heading9Char"/>
    <w:qFormat/>
    <w:rsid w:val="00562398"/>
    <w:pPr>
      <w:ind w:left="720"/>
      <w:outlineLvl w:val="8"/>
    </w:pPr>
    <w:rPr>
      <w:i/>
    </w:rPr>
  </w:style>
  <w:style w:type="character" w:default="1" w:styleId="DefaultParagraphFont">
    <w:name w:val="Default Paragraph Font"/>
    <w:uiPriority w:val="1"/>
    <w:unhideWhenUsed/>
    <w:rsid w:val="00562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398"/>
  </w:style>
  <w:style w:type="character" w:customStyle="1" w:styleId="Heading1Char">
    <w:name w:val="Heading 1 Char"/>
    <w:basedOn w:val="DefaultParagraphFont"/>
    <w:link w:val="Heading1"/>
    <w:rsid w:val="00562398"/>
    <w:rPr>
      <w:rFonts w:ascii="Times New Roman" w:eastAsia="Times New Roman" w:hAnsi="Times New Roman" w:cs="Times New Roman"/>
      <w:b/>
      <w:sz w:val="32"/>
      <w:szCs w:val="20"/>
      <w:lang w:eastAsia="en-US"/>
    </w:rPr>
  </w:style>
  <w:style w:type="paragraph" w:styleId="BodyText">
    <w:name w:val="Body Text"/>
    <w:basedOn w:val="Normal"/>
    <w:link w:val="BodyTextChar"/>
    <w:rsid w:val="005623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398"/>
    <w:rPr>
      <w:rFonts w:ascii="Times New Roman" w:eastAsia="Times New Roman" w:hAnsi="Times New Roman" w:cs="Times New Roman"/>
      <w:sz w:val="24"/>
      <w:lang w:eastAsia="en-US"/>
    </w:rPr>
  </w:style>
  <w:style w:type="paragraph" w:styleId="ListBullet">
    <w:name w:val="List Bullet"/>
    <w:basedOn w:val="List"/>
    <w:rsid w:val="00562398"/>
    <w:pPr>
      <w:numPr>
        <w:numId w:val="12"/>
      </w:numPr>
      <w:tabs>
        <w:tab w:val="clear" w:pos="340"/>
      </w:tabs>
      <w:spacing w:before="40" w:after="40"/>
    </w:pPr>
  </w:style>
  <w:style w:type="character" w:customStyle="1" w:styleId="SpecialBold">
    <w:name w:val="Special Bold"/>
    <w:basedOn w:val="DefaultParagraphFont"/>
    <w:rsid w:val="00562398"/>
    <w:rPr>
      <w:b/>
      <w:spacing w:val="0"/>
    </w:rPr>
  </w:style>
  <w:style w:type="paragraph" w:customStyle="1" w:styleId="SuperHeading">
    <w:name w:val="SuperHeading"/>
    <w:basedOn w:val="Normal"/>
    <w:rsid w:val="00562398"/>
    <w:pPr>
      <w:spacing w:before="240" w:after="120"/>
      <w:outlineLvl w:val="0"/>
    </w:pPr>
    <w:rPr>
      <w:rFonts w:ascii="Times New Roman" w:hAnsi="Times New Roman"/>
      <w:b/>
      <w:sz w:val="32"/>
    </w:rPr>
  </w:style>
  <w:style w:type="paragraph" w:customStyle="1" w:styleId="AllowPageBreak">
    <w:name w:val="AllowPageBreak"/>
    <w:rsid w:val="00562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398"/>
    <w:rPr>
      <w:rFonts w:ascii="Courier New" w:eastAsia="Times New Roman" w:hAnsi="Courier New" w:cs="Times New Roman"/>
      <w:i/>
      <w:szCs w:val="20"/>
      <w:lang w:eastAsia="en-US"/>
    </w:rPr>
  </w:style>
  <w:style w:type="paragraph" w:customStyle="1" w:styleId="HeadingBase">
    <w:name w:val="Heading Base"/>
    <w:rsid w:val="00562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398"/>
    <w:pPr>
      <w:tabs>
        <w:tab w:val="right" w:leader="dot" w:pos="9072"/>
      </w:tabs>
      <w:ind w:left="567"/>
    </w:pPr>
    <w:rPr>
      <w:szCs w:val="22"/>
    </w:rPr>
  </w:style>
  <w:style w:type="paragraph" w:customStyle="1" w:styleId="TOCBase">
    <w:name w:val="TOC Base"/>
    <w:rsid w:val="00562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398"/>
    <w:pPr>
      <w:tabs>
        <w:tab w:val="right" w:leader="dot" w:pos="9072"/>
      </w:tabs>
      <w:spacing w:before="40" w:after="40"/>
      <w:ind w:left="284"/>
    </w:pPr>
    <w:rPr>
      <w:rFonts w:ascii="Times New Roman" w:hAnsi="Times New Roman"/>
    </w:rPr>
  </w:style>
  <w:style w:type="paragraph" w:styleId="TOC1">
    <w:name w:val="toc 1"/>
    <w:basedOn w:val="TOCBase"/>
    <w:next w:val="Normal"/>
    <w:rsid w:val="00562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398"/>
    <w:rPr>
      <w:rFonts w:ascii="Times New Roman" w:eastAsia="Times New Roman" w:hAnsi="Times New Roman" w:cs="Times New Roman"/>
      <w:sz w:val="16"/>
      <w:lang w:eastAsia="en-US"/>
    </w:rPr>
  </w:style>
  <w:style w:type="paragraph" w:styleId="Title">
    <w:name w:val="Title"/>
    <w:basedOn w:val="HeadingBase"/>
    <w:link w:val="TitleChar"/>
    <w:qFormat/>
    <w:rsid w:val="00562398"/>
    <w:pPr>
      <w:spacing w:before="5040"/>
      <w:jc w:val="center"/>
    </w:pPr>
    <w:rPr>
      <w:sz w:val="48"/>
      <w:szCs w:val="72"/>
      <w:lang w:val="en-US"/>
    </w:rPr>
  </w:style>
  <w:style w:type="character" w:customStyle="1" w:styleId="TitleChar">
    <w:name w:val="Title Char"/>
    <w:basedOn w:val="DefaultParagraphFont"/>
    <w:link w:val="Title"/>
    <w:rsid w:val="00562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398"/>
    <w:pPr>
      <w:tabs>
        <w:tab w:val="left" w:pos="3600"/>
        <w:tab w:val="left" w:pos="3958"/>
      </w:tabs>
    </w:pPr>
  </w:style>
  <w:style w:type="paragraph" w:styleId="List">
    <w:name w:val="List"/>
    <w:basedOn w:val="BodyText"/>
    <w:next w:val="BodyText"/>
    <w:rsid w:val="00562398"/>
    <w:pPr>
      <w:tabs>
        <w:tab w:val="left" w:pos="340"/>
      </w:tabs>
      <w:spacing w:before="60" w:after="60"/>
      <w:ind w:left="340" w:hanging="340"/>
    </w:pPr>
  </w:style>
  <w:style w:type="paragraph" w:customStyle="1" w:styleId="Note">
    <w:name w:val="Note"/>
    <w:basedOn w:val="BodyText"/>
    <w:rsid w:val="00562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398"/>
    <w:pPr>
      <w:framePr w:wrap="auto" w:hAnchor="text" w:y="6049"/>
    </w:pPr>
    <w:rPr>
      <w:color w:val="000000"/>
      <w:sz w:val="40"/>
    </w:rPr>
  </w:style>
  <w:style w:type="paragraph" w:customStyle="1" w:styleId="TOCTitle">
    <w:name w:val="TOCTitle"/>
    <w:basedOn w:val="Heading1"/>
    <w:rsid w:val="00562398"/>
    <w:pPr>
      <w:spacing w:after="240"/>
      <w:jc w:val="center"/>
      <w:outlineLvl w:val="9"/>
    </w:pPr>
    <w:rPr>
      <w:caps/>
    </w:rPr>
  </w:style>
  <w:style w:type="paragraph" w:customStyle="1" w:styleId="Version">
    <w:name w:val="Version"/>
    <w:rsid w:val="005623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398"/>
    <w:pPr>
      <w:numPr>
        <w:numId w:val="13"/>
      </w:numPr>
      <w:tabs>
        <w:tab w:val="clear" w:pos="680"/>
      </w:tabs>
    </w:pPr>
  </w:style>
  <w:style w:type="paragraph" w:styleId="Index1">
    <w:name w:val="index 1"/>
    <w:basedOn w:val="Normal"/>
    <w:next w:val="Normal"/>
    <w:semiHidden/>
    <w:rsid w:val="00562398"/>
    <w:pPr>
      <w:keepNext w:val="0"/>
      <w:tabs>
        <w:tab w:val="right" w:pos="4176"/>
      </w:tabs>
      <w:ind w:left="198" w:hanging="198"/>
    </w:pPr>
    <w:rPr>
      <w:rFonts w:ascii="Garamond" w:hAnsi="Garamond"/>
    </w:rPr>
  </w:style>
  <w:style w:type="paragraph" w:styleId="IndexHeading">
    <w:name w:val="index heading"/>
    <w:basedOn w:val="Normal"/>
    <w:next w:val="Index1"/>
    <w:semiHidden/>
    <w:rsid w:val="00562398"/>
    <w:pPr>
      <w:spacing w:before="120" w:after="120"/>
    </w:pPr>
    <w:rPr>
      <w:rFonts w:ascii="Arial" w:hAnsi="Arial"/>
      <w:b/>
      <w:color w:val="918585"/>
      <w:sz w:val="24"/>
    </w:rPr>
  </w:style>
  <w:style w:type="paragraph" w:styleId="Header">
    <w:name w:val="header"/>
    <w:basedOn w:val="Normal"/>
    <w:link w:val="HeaderChar"/>
    <w:rsid w:val="00562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398"/>
    <w:rPr>
      <w:rFonts w:ascii="Times New Roman" w:eastAsia="Times New Roman" w:hAnsi="Times New Roman" w:cs="Times New Roman"/>
      <w:sz w:val="16"/>
      <w:szCs w:val="20"/>
      <w:lang w:val="en-GB" w:eastAsia="en-US"/>
    </w:rPr>
  </w:style>
  <w:style w:type="paragraph" w:customStyle="1" w:styleId="Chapter">
    <w:name w:val="Chapter"/>
    <w:basedOn w:val="Normal"/>
    <w:rsid w:val="00562398"/>
    <w:pPr>
      <w:spacing w:before="240"/>
    </w:pPr>
    <w:rPr>
      <w:rFonts w:ascii="Times New Roman" w:hAnsi="Times New Roman"/>
      <w:smallCaps/>
      <w:spacing w:val="80"/>
      <w:sz w:val="28"/>
    </w:rPr>
  </w:style>
  <w:style w:type="paragraph" w:customStyle="1" w:styleId="InChapter">
    <w:name w:val="InChapter"/>
    <w:basedOn w:val="Heading3"/>
    <w:rsid w:val="00562398"/>
    <w:pPr>
      <w:spacing w:after="240"/>
      <w:outlineLvl w:val="9"/>
    </w:pPr>
    <w:rPr>
      <w:noProof/>
    </w:rPr>
  </w:style>
  <w:style w:type="paragraph" w:styleId="Index2">
    <w:name w:val="index 2"/>
    <w:basedOn w:val="Normal"/>
    <w:next w:val="Normal"/>
    <w:semiHidden/>
    <w:rsid w:val="00562398"/>
    <w:pPr>
      <w:tabs>
        <w:tab w:val="right" w:pos="4176"/>
      </w:tabs>
      <w:ind w:left="568" w:hanging="284"/>
    </w:pPr>
    <w:rPr>
      <w:rFonts w:ascii="Garamond" w:hAnsi="Garamond"/>
    </w:rPr>
  </w:style>
  <w:style w:type="paragraph" w:customStyle="1" w:styleId="Byline">
    <w:name w:val="Byline"/>
    <w:rsid w:val="00562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398"/>
    <w:pPr>
      <w:tabs>
        <w:tab w:val="clear" w:pos="3600"/>
        <w:tab w:val="clear" w:pos="3958"/>
      </w:tabs>
      <w:jc w:val="right"/>
    </w:pPr>
  </w:style>
  <w:style w:type="character" w:styleId="Emphasis">
    <w:name w:val="Emphasis"/>
    <w:basedOn w:val="DefaultParagraphFont"/>
    <w:qFormat/>
    <w:rsid w:val="00562398"/>
    <w:rPr>
      <w:i/>
    </w:rPr>
  </w:style>
  <w:style w:type="paragraph" w:styleId="Caption">
    <w:name w:val="caption"/>
    <w:basedOn w:val="BodyText"/>
    <w:next w:val="Normal"/>
    <w:qFormat/>
    <w:rsid w:val="00562398"/>
    <w:pPr>
      <w:framePr w:w="2268" w:hSpace="181" w:vSpace="181" w:wrap="around" w:vAnchor="text" w:hAnchor="page" w:x="1135" w:y="285" w:anchorLock="1"/>
    </w:pPr>
    <w:rPr>
      <w:i/>
    </w:rPr>
  </w:style>
  <w:style w:type="paragraph" w:customStyle="1" w:styleId="MiniTOCTitle">
    <w:name w:val="MiniTOCTitle"/>
    <w:basedOn w:val="Heading4"/>
    <w:rsid w:val="00562398"/>
    <w:pPr>
      <w:spacing w:before="240"/>
      <w:outlineLvl w:val="9"/>
    </w:pPr>
    <w:rPr>
      <w:noProof/>
      <w:sz w:val="24"/>
    </w:rPr>
  </w:style>
  <w:style w:type="paragraph" w:customStyle="1" w:styleId="MiniTOCItem">
    <w:name w:val="MiniTOCItem"/>
    <w:basedOn w:val="ListBullet"/>
    <w:rsid w:val="00562398"/>
    <w:pPr>
      <w:numPr>
        <w:numId w:val="0"/>
      </w:numPr>
      <w:tabs>
        <w:tab w:val="right" w:leader="dot" w:pos="6521"/>
      </w:tabs>
      <w:spacing w:before="0" w:after="0"/>
    </w:pPr>
  </w:style>
  <w:style w:type="paragraph" w:customStyle="1" w:styleId="TOFTitle">
    <w:name w:val="TOFTitle"/>
    <w:basedOn w:val="TOCTitle"/>
    <w:rsid w:val="00562398"/>
  </w:style>
  <w:style w:type="paragraph" w:styleId="TableofFigures">
    <w:name w:val="table of figures"/>
    <w:basedOn w:val="Normal"/>
    <w:next w:val="Normal"/>
    <w:semiHidden/>
    <w:rsid w:val="00562398"/>
    <w:pPr>
      <w:tabs>
        <w:tab w:val="right" w:leader="dot" w:pos="9072"/>
      </w:tabs>
      <w:ind w:left="970" w:hanging="403"/>
    </w:pPr>
    <w:rPr>
      <w:rFonts w:ascii="Times New Roman" w:hAnsi="Times New Roman"/>
      <w:b/>
    </w:rPr>
  </w:style>
  <w:style w:type="paragraph" w:styleId="ListNumber">
    <w:name w:val="List Number"/>
    <w:basedOn w:val="List"/>
    <w:rsid w:val="00562398"/>
    <w:pPr>
      <w:numPr>
        <w:numId w:val="10"/>
      </w:numPr>
    </w:pPr>
  </w:style>
  <w:style w:type="character" w:customStyle="1" w:styleId="WingdingSymbols">
    <w:name w:val="Wingding Symbols"/>
    <w:rsid w:val="00562398"/>
    <w:rPr>
      <w:rFonts w:ascii="Wingdings" w:hAnsi="Wingdings"/>
    </w:rPr>
  </w:style>
  <w:style w:type="paragraph" w:customStyle="1" w:styleId="TableHeading">
    <w:name w:val="Table Heading"/>
    <w:basedOn w:val="HeadingBase"/>
    <w:rsid w:val="00562398"/>
    <w:pPr>
      <w:keepLines/>
      <w:pBdr>
        <w:bottom w:val="single" w:sz="6" w:space="1" w:color="918585"/>
      </w:pBdr>
      <w:spacing w:before="240"/>
    </w:pPr>
  </w:style>
  <w:style w:type="character" w:customStyle="1" w:styleId="HotSpot">
    <w:name w:val="HotSpot"/>
    <w:rsid w:val="00562398"/>
    <w:rPr>
      <w:color w:val="0033CC"/>
      <w:u w:val="none"/>
    </w:rPr>
  </w:style>
  <w:style w:type="paragraph" w:customStyle="1" w:styleId="BodyTextRight">
    <w:name w:val="Body Text Right"/>
    <w:basedOn w:val="BodyText"/>
    <w:rsid w:val="00562398"/>
    <w:pPr>
      <w:spacing w:before="0" w:after="0"/>
      <w:jc w:val="right"/>
    </w:pPr>
  </w:style>
  <w:style w:type="paragraph" w:styleId="Index3">
    <w:name w:val="index 3"/>
    <w:basedOn w:val="ListNumber2"/>
    <w:next w:val="Normal"/>
    <w:semiHidden/>
    <w:rsid w:val="00562398"/>
    <w:pPr>
      <w:numPr>
        <w:numId w:val="0"/>
      </w:numPr>
      <w:tabs>
        <w:tab w:val="right" w:leader="dot" w:pos="4176"/>
      </w:tabs>
    </w:pPr>
  </w:style>
  <w:style w:type="paragraph" w:styleId="ListNumber2">
    <w:name w:val="List Number 2"/>
    <w:basedOn w:val="List2"/>
    <w:rsid w:val="00562398"/>
    <w:pPr>
      <w:numPr>
        <w:numId w:val="9"/>
      </w:numPr>
      <w:tabs>
        <w:tab w:val="clear" w:pos="1060"/>
      </w:tabs>
    </w:pPr>
  </w:style>
  <w:style w:type="paragraph" w:customStyle="1" w:styleId="MarginNote">
    <w:name w:val="Margin Note"/>
    <w:basedOn w:val="BodyText"/>
    <w:rsid w:val="00562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398"/>
    <w:rPr>
      <w:sz w:val="32"/>
    </w:rPr>
  </w:style>
  <w:style w:type="paragraph" w:customStyle="1" w:styleId="HeadingProcedure">
    <w:name w:val="Heading Procedure"/>
    <w:basedOn w:val="HeadingBase"/>
    <w:next w:val="Normal"/>
    <w:rsid w:val="00562398"/>
    <w:pPr>
      <w:tabs>
        <w:tab w:val="left" w:pos="0"/>
      </w:tabs>
      <w:spacing w:before="120" w:after="60"/>
    </w:pPr>
    <w:rPr>
      <w:i/>
      <w:color w:val="918585"/>
      <w:sz w:val="22"/>
    </w:rPr>
  </w:style>
  <w:style w:type="paragraph" w:customStyle="1" w:styleId="TableBodyText">
    <w:name w:val="Table Body Text"/>
    <w:basedOn w:val="BodyText"/>
    <w:rsid w:val="00562398"/>
    <w:pPr>
      <w:spacing w:before="60" w:after="60"/>
    </w:pPr>
  </w:style>
  <w:style w:type="paragraph" w:styleId="ListContinue">
    <w:name w:val="List Continue"/>
    <w:basedOn w:val="List"/>
    <w:rsid w:val="00562398"/>
    <w:pPr>
      <w:ind w:firstLine="0"/>
    </w:pPr>
  </w:style>
  <w:style w:type="paragraph" w:customStyle="1" w:styleId="ListNote">
    <w:name w:val="List Note"/>
    <w:basedOn w:val="List"/>
    <w:rsid w:val="00562398"/>
    <w:pPr>
      <w:pBdr>
        <w:top w:val="single" w:sz="6" w:space="2" w:color="918585"/>
        <w:bottom w:val="single" w:sz="6" w:space="2" w:color="918585"/>
      </w:pBdr>
      <w:tabs>
        <w:tab w:val="left" w:pos="1021"/>
      </w:tabs>
      <w:ind w:firstLine="0"/>
    </w:pPr>
  </w:style>
  <w:style w:type="paragraph" w:customStyle="1" w:styleId="Warning">
    <w:name w:val="Warning"/>
    <w:basedOn w:val="BodyText"/>
    <w:rsid w:val="00562398"/>
    <w:pPr>
      <w:shd w:val="clear" w:color="auto" w:fill="D9D9D9"/>
      <w:tabs>
        <w:tab w:val="left" w:pos="992"/>
      </w:tabs>
      <w:ind w:left="119" w:right="119"/>
    </w:pPr>
    <w:rPr>
      <w:sz w:val="20"/>
    </w:rPr>
  </w:style>
  <w:style w:type="paragraph" w:customStyle="1" w:styleId="MarginIcons">
    <w:name w:val="Margin Icons"/>
    <w:basedOn w:val="BodyText"/>
    <w:rsid w:val="00562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398"/>
    <w:rPr>
      <w:rFonts w:ascii="Courier New" w:hAnsi="Courier New"/>
    </w:rPr>
  </w:style>
  <w:style w:type="paragraph" w:customStyle="1" w:styleId="NoteBullet">
    <w:name w:val="Note Bullet"/>
    <w:basedOn w:val="Note"/>
    <w:rsid w:val="00562398"/>
    <w:pPr>
      <w:tabs>
        <w:tab w:val="clear" w:pos="680"/>
      </w:tabs>
      <w:spacing w:before="60" w:after="60"/>
    </w:pPr>
  </w:style>
  <w:style w:type="paragraph" w:customStyle="1" w:styleId="SubHeading2">
    <w:name w:val="SubHeading2"/>
    <w:basedOn w:val="HeadingBase"/>
    <w:rsid w:val="00562398"/>
    <w:pPr>
      <w:spacing w:before="240" w:after="60"/>
    </w:pPr>
    <w:rPr>
      <w:sz w:val="20"/>
    </w:rPr>
  </w:style>
  <w:style w:type="paragraph" w:customStyle="1" w:styleId="SubHeading1">
    <w:name w:val="SubHeading1"/>
    <w:basedOn w:val="HeadingBase"/>
    <w:rsid w:val="00562398"/>
    <w:pPr>
      <w:spacing w:before="240" w:after="60"/>
    </w:pPr>
    <w:rPr>
      <w:color w:val="918585"/>
      <w:sz w:val="22"/>
    </w:rPr>
  </w:style>
  <w:style w:type="paragraph" w:customStyle="1" w:styleId="SideHeading">
    <w:name w:val="Side Heading"/>
    <w:basedOn w:val="HeadingBase"/>
    <w:rsid w:val="00562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398"/>
    <w:pPr>
      <w:tabs>
        <w:tab w:val="num" w:pos="360"/>
      </w:tabs>
    </w:pPr>
  </w:style>
  <w:style w:type="paragraph" w:styleId="PlainText">
    <w:name w:val="Plain Text"/>
    <w:basedOn w:val="Normal"/>
    <w:link w:val="PlainTextChar"/>
    <w:rsid w:val="00562398"/>
    <w:rPr>
      <w:sz w:val="20"/>
    </w:rPr>
  </w:style>
  <w:style w:type="character" w:customStyle="1" w:styleId="PlainTextChar">
    <w:name w:val="Plain Text Char"/>
    <w:basedOn w:val="DefaultParagraphFont"/>
    <w:link w:val="PlainText"/>
    <w:rsid w:val="00562398"/>
    <w:rPr>
      <w:rFonts w:ascii="Courier New" w:eastAsia="Times New Roman" w:hAnsi="Courier New" w:cs="Times New Roman"/>
      <w:sz w:val="20"/>
      <w:szCs w:val="20"/>
      <w:lang w:eastAsia="en-US"/>
    </w:rPr>
  </w:style>
  <w:style w:type="character" w:customStyle="1" w:styleId="MenuOption">
    <w:name w:val="Menu Option"/>
    <w:basedOn w:val="DefaultParagraphFont"/>
    <w:rsid w:val="00562398"/>
    <w:rPr>
      <w:b/>
      <w:smallCaps/>
    </w:rPr>
  </w:style>
  <w:style w:type="paragraph" w:customStyle="1" w:styleId="TableListNumber">
    <w:name w:val="Table List Number"/>
    <w:basedOn w:val="ListNumber"/>
    <w:rsid w:val="00562398"/>
    <w:pPr>
      <w:numPr>
        <w:numId w:val="0"/>
      </w:numPr>
    </w:pPr>
  </w:style>
  <w:style w:type="paragraph" w:styleId="TOC4">
    <w:name w:val="toc 4"/>
    <w:basedOn w:val="TOCBase"/>
    <w:next w:val="Normal"/>
    <w:semiHidden/>
    <w:rsid w:val="00562398"/>
    <w:pPr>
      <w:tabs>
        <w:tab w:val="right" w:leader="dot" w:pos="9071"/>
      </w:tabs>
      <w:ind w:left="1701"/>
    </w:pPr>
  </w:style>
  <w:style w:type="paragraph" w:customStyle="1" w:styleId="ListAlpha">
    <w:name w:val="List Alpha"/>
    <w:basedOn w:val="List"/>
    <w:rsid w:val="00562398"/>
    <w:pPr>
      <w:numPr>
        <w:numId w:val="8"/>
      </w:numPr>
    </w:pPr>
  </w:style>
  <w:style w:type="paragraph" w:customStyle="1" w:styleId="ListAlpha2">
    <w:name w:val="List Alpha 2"/>
    <w:basedOn w:val="List2"/>
    <w:rsid w:val="00562398"/>
    <w:pPr>
      <w:numPr>
        <w:numId w:val="7"/>
      </w:numPr>
    </w:pPr>
  </w:style>
  <w:style w:type="paragraph" w:styleId="List2">
    <w:name w:val="List 2"/>
    <w:basedOn w:val="BodyText"/>
    <w:rsid w:val="00562398"/>
    <w:pPr>
      <w:tabs>
        <w:tab w:val="left" w:pos="680"/>
      </w:tabs>
      <w:spacing w:before="60" w:after="60"/>
      <w:ind w:left="680" w:hanging="340"/>
    </w:pPr>
  </w:style>
  <w:style w:type="paragraph" w:styleId="List3">
    <w:name w:val="List 3"/>
    <w:basedOn w:val="BodyText"/>
    <w:rsid w:val="00562398"/>
    <w:pPr>
      <w:tabs>
        <w:tab w:val="left" w:pos="1021"/>
      </w:tabs>
      <w:spacing w:before="60" w:after="60"/>
      <w:ind w:left="1020" w:hanging="340"/>
    </w:pPr>
  </w:style>
  <w:style w:type="paragraph" w:styleId="List4">
    <w:name w:val="List 4"/>
    <w:basedOn w:val="BodyText"/>
    <w:rsid w:val="00562398"/>
    <w:pPr>
      <w:tabs>
        <w:tab w:val="left" w:pos="1361"/>
      </w:tabs>
      <w:spacing w:before="60" w:after="60"/>
      <w:ind w:left="1361" w:hanging="340"/>
    </w:pPr>
  </w:style>
  <w:style w:type="paragraph" w:styleId="List5">
    <w:name w:val="List 5"/>
    <w:basedOn w:val="BodyText"/>
    <w:rsid w:val="00562398"/>
    <w:pPr>
      <w:tabs>
        <w:tab w:val="left" w:pos="1701"/>
      </w:tabs>
      <w:spacing w:before="60" w:after="60"/>
      <w:ind w:left="1701" w:hanging="340"/>
    </w:pPr>
  </w:style>
  <w:style w:type="paragraph" w:styleId="ListBullet3">
    <w:name w:val="List Bullet 3"/>
    <w:basedOn w:val="List3"/>
    <w:rsid w:val="00562398"/>
    <w:pPr>
      <w:numPr>
        <w:numId w:val="14"/>
      </w:numPr>
      <w:tabs>
        <w:tab w:val="clear" w:pos="1021"/>
      </w:tabs>
      <w:ind w:left="1037" w:hanging="357"/>
    </w:pPr>
  </w:style>
  <w:style w:type="paragraph" w:styleId="ListBullet4">
    <w:name w:val="List Bullet 4"/>
    <w:basedOn w:val="List4"/>
    <w:rsid w:val="00562398"/>
    <w:pPr>
      <w:numPr>
        <w:numId w:val="2"/>
      </w:numPr>
      <w:tabs>
        <w:tab w:val="clear" w:pos="1361"/>
      </w:tabs>
    </w:pPr>
  </w:style>
  <w:style w:type="paragraph" w:styleId="ListBullet5">
    <w:name w:val="List Bullet 5"/>
    <w:basedOn w:val="List5"/>
    <w:rsid w:val="00562398"/>
    <w:pPr>
      <w:numPr>
        <w:numId w:val="3"/>
      </w:numPr>
    </w:pPr>
  </w:style>
  <w:style w:type="paragraph" w:styleId="ListContinue2">
    <w:name w:val="List Continue 2"/>
    <w:basedOn w:val="List2"/>
    <w:rsid w:val="00562398"/>
    <w:pPr>
      <w:ind w:firstLine="0"/>
    </w:pPr>
  </w:style>
  <w:style w:type="paragraph" w:styleId="ListContinue3">
    <w:name w:val="List Continue 3"/>
    <w:basedOn w:val="List3"/>
    <w:rsid w:val="00562398"/>
    <w:pPr>
      <w:ind w:left="1021" w:firstLine="0"/>
    </w:pPr>
  </w:style>
  <w:style w:type="paragraph" w:styleId="ListContinue4">
    <w:name w:val="List Continue 4"/>
    <w:basedOn w:val="List4"/>
    <w:rsid w:val="00562398"/>
    <w:pPr>
      <w:ind w:firstLine="0"/>
    </w:pPr>
  </w:style>
  <w:style w:type="paragraph" w:styleId="ListContinue5">
    <w:name w:val="List Continue 5"/>
    <w:basedOn w:val="List5"/>
    <w:rsid w:val="00562398"/>
    <w:pPr>
      <w:ind w:firstLine="0"/>
    </w:pPr>
  </w:style>
  <w:style w:type="paragraph" w:styleId="ListNumber3">
    <w:name w:val="List Number 3"/>
    <w:basedOn w:val="List3"/>
    <w:rsid w:val="00562398"/>
    <w:pPr>
      <w:numPr>
        <w:numId w:val="4"/>
      </w:numPr>
    </w:pPr>
  </w:style>
  <w:style w:type="paragraph" w:styleId="ListNumber4">
    <w:name w:val="List Number 4"/>
    <w:basedOn w:val="List4"/>
    <w:rsid w:val="00562398"/>
    <w:pPr>
      <w:numPr>
        <w:numId w:val="5"/>
      </w:numPr>
    </w:pPr>
  </w:style>
  <w:style w:type="paragraph" w:styleId="ListNumber5">
    <w:name w:val="List Number 5"/>
    <w:basedOn w:val="List5"/>
    <w:rsid w:val="00562398"/>
    <w:pPr>
      <w:numPr>
        <w:numId w:val="6"/>
      </w:numPr>
    </w:pPr>
  </w:style>
  <w:style w:type="paragraph" w:styleId="BlockText">
    <w:name w:val="Block Text"/>
    <w:basedOn w:val="Normal"/>
    <w:rsid w:val="00562398"/>
    <w:pPr>
      <w:spacing w:after="120"/>
      <w:ind w:left="1440" w:right="1440"/>
    </w:pPr>
  </w:style>
  <w:style w:type="character" w:customStyle="1" w:styleId="Subscript">
    <w:name w:val="Subscript"/>
    <w:basedOn w:val="DefaultParagraphFont"/>
    <w:rsid w:val="00562398"/>
    <w:rPr>
      <w:sz w:val="16"/>
      <w:vertAlign w:val="subscript"/>
    </w:rPr>
  </w:style>
  <w:style w:type="character" w:customStyle="1" w:styleId="Superscript">
    <w:name w:val="Superscript"/>
    <w:basedOn w:val="DefaultParagraphFont"/>
    <w:rsid w:val="00562398"/>
    <w:rPr>
      <w:sz w:val="16"/>
      <w:vertAlign w:val="superscript"/>
    </w:rPr>
  </w:style>
  <w:style w:type="character" w:customStyle="1" w:styleId="Symbols">
    <w:name w:val="Symbols"/>
    <w:basedOn w:val="DefaultParagraphFont"/>
    <w:rsid w:val="00562398"/>
    <w:rPr>
      <w:rFonts w:ascii="Symbol" w:hAnsi="Symbol"/>
    </w:rPr>
  </w:style>
  <w:style w:type="character" w:customStyle="1" w:styleId="MenuOptions">
    <w:name w:val="Menu Options"/>
    <w:basedOn w:val="DefaultParagraphFont"/>
    <w:rsid w:val="00562398"/>
    <w:rPr>
      <w:rFonts w:ascii="Arial Narrow" w:hAnsi="Arial Narrow"/>
      <w:smallCaps/>
    </w:rPr>
  </w:style>
  <w:style w:type="character" w:customStyle="1" w:styleId="Buttons">
    <w:name w:val="Buttons"/>
    <w:basedOn w:val="DefaultParagraphFont"/>
    <w:rsid w:val="00562398"/>
    <w:rPr>
      <w:b/>
    </w:rPr>
  </w:style>
  <w:style w:type="character" w:customStyle="1" w:styleId="Underlined">
    <w:name w:val="Underlined"/>
    <w:basedOn w:val="DefaultParagraphFont"/>
    <w:rsid w:val="00562398"/>
    <w:rPr>
      <w:u w:val="single"/>
    </w:rPr>
  </w:style>
  <w:style w:type="paragraph" w:customStyle="1" w:styleId="TableBodyTextRight">
    <w:name w:val="Table Body Text Right"/>
    <w:basedOn w:val="TableBodyText"/>
    <w:rsid w:val="00562398"/>
    <w:pPr>
      <w:widowControl w:val="0"/>
      <w:autoSpaceDE w:val="0"/>
      <w:autoSpaceDN w:val="0"/>
      <w:adjustRightInd w:val="0"/>
      <w:jc w:val="right"/>
    </w:pPr>
    <w:rPr>
      <w:rFonts w:cs="Arial"/>
      <w:szCs w:val="18"/>
    </w:rPr>
  </w:style>
  <w:style w:type="paragraph" w:customStyle="1" w:styleId="CopyrightText">
    <w:name w:val="Copyright Text"/>
    <w:basedOn w:val="BodyText"/>
    <w:rsid w:val="00562398"/>
    <w:rPr>
      <w:sz w:val="18"/>
    </w:rPr>
  </w:style>
  <w:style w:type="paragraph" w:customStyle="1" w:styleId="BodySmallRight">
    <w:name w:val="Body Small Right"/>
    <w:basedOn w:val="BodyTextRight"/>
    <w:rsid w:val="00562398"/>
    <w:rPr>
      <w:sz w:val="18"/>
      <w:szCs w:val="18"/>
    </w:rPr>
  </w:style>
  <w:style w:type="paragraph" w:customStyle="1" w:styleId="MarginEdition">
    <w:name w:val="Margin Edition"/>
    <w:basedOn w:val="MarginNote"/>
    <w:rsid w:val="00562398"/>
    <w:pPr>
      <w:spacing w:before="0" w:after="0"/>
    </w:pPr>
    <w:rPr>
      <w:rFonts w:ascii="Times New Roman" w:hAnsi="Times New Roman"/>
      <w:color w:val="999999"/>
    </w:rPr>
  </w:style>
  <w:style w:type="paragraph" w:customStyle="1" w:styleId="Spacer">
    <w:name w:val="Spacer"/>
    <w:basedOn w:val="Normal"/>
    <w:rsid w:val="00562398"/>
    <w:rPr>
      <w:sz w:val="2"/>
      <w:szCs w:val="2"/>
    </w:rPr>
  </w:style>
  <w:style w:type="character" w:customStyle="1" w:styleId="Small">
    <w:name w:val="Small"/>
    <w:basedOn w:val="DefaultParagraphFont"/>
    <w:rsid w:val="00562398"/>
    <w:rPr>
      <w:sz w:val="16"/>
    </w:rPr>
  </w:style>
  <w:style w:type="paragraph" w:customStyle="1" w:styleId="WideTable">
    <w:name w:val="Wide Table"/>
    <w:basedOn w:val="Normal"/>
    <w:rsid w:val="00562398"/>
    <w:pPr>
      <w:ind w:left="-1418"/>
    </w:pPr>
    <w:rPr>
      <w:sz w:val="2"/>
      <w:szCs w:val="2"/>
    </w:rPr>
  </w:style>
  <w:style w:type="character" w:styleId="PageNumber">
    <w:name w:val="page number"/>
    <w:basedOn w:val="DefaultParagraphFont"/>
    <w:rsid w:val="00562398"/>
  </w:style>
  <w:style w:type="paragraph" w:styleId="Quote">
    <w:name w:val="Quote"/>
    <w:basedOn w:val="Heading1"/>
    <w:link w:val="QuoteChar"/>
    <w:qFormat/>
    <w:rsid w:val="00562398"/>
    <w:rPr>
      <w:b w:val="0"/>
      <w:sz w:val="72"/>
      <w:szCs w:val="72"/>
      <w:lang w:val="en-NZ"/>
    </w:rPr>
  </w:style>
  <w:style w:type="character" w:customStyle="1" w:styleId="QuoteChar">
    <w:name w:val="Quote Char"/>
    <w:basedOn w:val="DefaultParagraphFont"/>
    <w:link w:val="Quote"/>
    <w:rsid w:val="00562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398"/>
    <w:pPr>
      <w:pageBreakBefore/>
    </w:pPr>
  </w:style>
  <w:style w:type="paragraph" w:customStyle="1" w:styleId="Border">
    <w:name w:val="Border"/>
    <w:basedOn w:val="Normal"/>
    <w:qFormat/>
    <w:rsid w:val="00562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398"/>
    <w:rPr>
      <w:b/>
      <w:bCs/>
      <w:i/>
      <w:iCs/>
      <w:color w:val="auto"/>
    </w:rPr>
  </w:style>
  <w:style w:type="paragraph" w:styleId="IntenseQuote">
    <w:name w:val="Intense Quote"/>
    <w:basedOn w:val="Normal"/>
    <w:next w:val="Normal"/>
    <w:link w:val="IntenseQuoteChar"/>
    <w:uiPriority w:val="30"/>
    <w:qFormat/>
    <w:rsid w:val="00562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398"/>
    <w:rPr>
      <w:smallCaps/>
      <w:color w:val="auto"/>
      <w:u w:val="single"/>
    </w:rPr>
  </w:style>
  <w:style w:type="character" w:styleId="IntenseReference">
    <w:name w:val="Intense Reference"/>
    <w:basedOn w:val="DefaultParagraphFont"/>
    <w:uiPriority w:val="32"/>
    <w:qFormat/>
    <w:rsid w:val="00562398"/>
    <w:rPr>
      <w:b/>
      <w:bCs/>
      <w:smallCaps/>
      <w:color w:val="auto"/>
      <w:spacing w:val="5"/>
      <w:u w:val="single"/>
    </w:rPr>
  </w:style>
  <w:style w:type="paragraph" w:customStyle="1" w:styleId="2ColumnHeading">
    <w:name w:val="2Column Heading"/>
    <w:basedOn w:val="BodyText"/>
    <w:qFormat/>
    <w:rsid w:val="00562398"/>
    <w:pPr>
      <w:spacing w:after="60"/>
      <w:ind w:left="-2268"/>
    </w:pPr>
    <w:rPr>
      <w:b/>
    </w:rPr>
  </w:style>
  <w:style w:type="paragraph" w:customStyle="1" w:styleId="Heading1TOC">
    <w:name w:val="Heading1 TOC"/>
    <w:basedOn w:val="Normal"/>
    <w:qFormat/>
    <w:rsid w:val="00562398"/>
    <w:pPr>
      <w:spacing w:before="240" w:after="120"/>
    </w:pPr>
    <w:rPr>
      <w:rFonts w:ascii="Times New Roman" w:hAnsi="Times New Roman"/>
      <w:b/>
      <w:sz w:val="32"/>
    </w:rPr>
  </w:style>
  <w:style w:type="paragraph" w:customStyle="1" w:styleId="Heading2TOC">
    <w:name w:val="Heading2 TOC"/>
    <w:basedOn w:val="Normal"/>
    <w:qFormat/>
    <w:rsid w:val="00562398"/>
    <w:pPr>
      <w:spacing w:before="240" w:after="60"/>
    </w:pPr>
    <w:rPr>
      <w:rFonts w:ascii="Times New Roman" w:hAnsi="Times New Roman"/>
      <w:b/>
      <w:sz w:val="28"/>
    </w:rPr>
  </w:style>
  <w:style w:type="character" w:customStyle="1" w:styleId="Underline">
    <w:name w:val="Underline"/>
    <w:basedOn w:val="DefaultParagraphFont"/>
    <w:qFormat/>
    <w:rsid w:val="00562398"/>
    <w:rPr>
      <w:u w:val="single"/>
    </w:rPr>
  </w:style>
  <w:style w:type="character" w:customStyle="1" w:styleId="BoldandItalics">
    <w:name w:val="Bold and Italics"/>
    <w:qFormat/>
    <w:rsid w:val="00562398"/>
    <w:rPr>
      <w:b/>
      <w:i/>
      <w:u w:val="none"/>
    </w:rPr>
  </w:style>
  <w:style w:type="paragraph" w:styleId="BalloonText">
    <w:name w:val="Balloon Text"/>
    <w:basedOn w:val="Normal"/>
    <w:link w:val="BalloonTextChar"/>
    <w:rsid w:val="00562398"/>
    <w:rPr>
      <w:rFonts w:ascii="Tahoma" w:hAnsi="Tahoma" w:cs="Tahoma"/>
      <w:sz w:val="16"/>
      <w:szCs w:val="16"/>
    </w:rPr>
  </w:style>
  <w:style w:type="character" w:customStyle="1" w:styleId="BalloonTextChar">
    <w:name w:val="Balloon Text Char"/>
    <w:basedOn w:val="DefaultParagraphFont"/>
    <w:link w:val="BalloonText"/>
    <w:rsid w:val="00562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3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398"/>
    <w:rPr>
      <w:b/>
      <w:color w:val="660033"/>
      <w:spacing w:val="0"/>
    </w:rPr>
  </w:style>
  <w:style w:type="paragraph" w:customStyle="1" w:styleId="Nameditemlist">
    <w:name w:val="Named item list"/>
    <w:basedOn w:val="BodyText"/>
    <w:qFormat/>
    <w:rsid w:val="005623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3272</Characters>
  <Application>Microsoft Office Word</Application>
  <DocSecurity>0</DocSecurity>
  <Lines>138</Lines>
  <Paragraphs>77</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MEA133 Communicate aviation technical and maintenance management knowledge</dc:title>
  <dc:subject>Approved</dc:subject>
  <dc:creator>Manufacturing Skills Australia</dc:creator>
  <cp:keywords>Release: 1</cp:keywords>
  <dc:description>Review Date: 12 April 2008</dc:description>
  <cp:lastModifiedBy>HSD_TPCMSd.prod</cp:lastModifiedBy>
  <cp:revision>3</cp:revision>
  <dcterms:created xsi:type="dcterms:W3CDTF">2016-12-22T23:15:00Z</dcterms:created>
  <dcterms:modified xsi:type="dcterms:W3CDTF">2016-12-22T23:15:00Z</dcterms:modified>
</cp:coreProperties>
</file>