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F74" w:rsidP="00CD0F74">
      <w:pPr>
        <w:pStyle w:val="Title"/>
      </w:pPr>
      <w:r>
        <w:fldChar w:fldCharType="begin"/>
      </w:r>
      <w:r>
        <w:instrText xml:space="preserve"> TITLE   \* MERGEFORMAT </w:instrText>
      </w:r>
      <w:r>
        <w:fldChar w:fldCharType="separate"/>
      </w:r>
      <w:r>
        <w:t>MEA131 Manage the custody, transfer and disposal of aircraft, aeronautical product and support equipment</w:t>
      </w:r>
      <w:r>
        <w:fldChar w:fldCharType="end"/>
      </w:r>
    </w:p>
    <w:p w:rsidR="00CD0F74" w:rsidP="00CD0F74">
      <w:pPr>
        <w:pStyle w:val="Version"/>
        <w:sectPr w:rsidSect="001854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54F9" w:rsidP="001854F9">
      <w:pPr>
        <w:pStyle w:val="SuperHeading"/>
      </w:pPr>
      <w:r w:rsidRPr="001854F9">
        <w:t>MEA131 Manage the custody, transfer and disposal of aircraft, aeronautical product and support equipment</w:t>
      </w:r>
    </w:p>
    <w:p w:rsidR="00000000" w:rsidRPr="001854F9" w:rsidP="001854F9">
      <w:pPr>
        <w:pStyle w:val="Heading1"/>
      </w:pPr>
      <w:bookmarkStart w:id="1" w:name="O_975141"/>
      <w:bookmarkEnd w:id="1"/>
      <w:r w:rsidRPr="001854F9">
        <w:t>Modification History</w:t>
      </w:r>
    </w:p>
    <w:p w:rsidR="00000000" w:rsidRPr="001854F9" w:rsidP="00CD0F74">
      <w:pPr>
        <w:pStyle w:val="BodyText"/>
      </w:pPr>
      <w:r w:rsidRPr="001854F9">
        <w:t>Release 2. Equivalent to MEA131 Manage the custody, transfer and disposal of aircraft, aeronautical product and support equipment. Updated to meet training package policy requirements.</w:t>
      </w:r>
    </w:p>
    <w:p w:rsidR="00000000" w:rsidRPr="001854F9" w:rsidP="001854F9">
      <w:pPr>
        <w:pStyle w:val="Heading1"/>
      </w:pPr>
      <w:bookmarkStart w:id="2" w:name="O_975140"/>
      <w:bookmarkEnd w:id="2"/>
      <w:r w:rsidRPr="001854F9">
        <w:t>Application</w:t>
      </w:r>
    </w:p>
    <w:p w:rsidR="00000000" w:rsidRPr="001854F9" w:rsidP="00CD0F74">
      <w:pPr>
        <w:pStyle w:val="BodyText"/>
      </w:pPr>
      <w:r w:rsidRPr="001854F9">
        <w:t>This unit of competency describes the skil</w:t>
      </w:r>
      <w:r w:rsidRPr="001854F9">
        <w:t>ls and knowledge required to manage the custody, transfer and disposal of aircraft, aeronautical product and support equipment, including test equipment and ground support equipment, used in scheduled and unscheduled maintenance. It involves applying requi</w:t>
      </w:r>
      <w:r w:rsidRPr="001854F9">
        <w:t>red regulatory and organisational procedures in the course of activities. Work may be performed individually or as part of a team.</w:t>
      </w:r>
    </w:p>
    <w:p w:rsidR="00000000" w:rsidRPr="001854F9" w:rsidP="00CD0F74">
      <w:pPr>
        <w:pStyle w:val="BodyText"/>
      </w:pPr>
      <w:r w:rsidRPr="001854F9">
        <w:t xml:space="preserve">The unit is used in workplaces that operate under the airworthiness regulatory systems of the Australian Defence Force (ADF) </w:t>
      </w:r>
      <w:r w:rsidRPr="001854F9">
        <w:t>and the Civil Aviation Safety Authority (CASA).</w:t>
      </w:r>
    </w:p>
    <w:p w:rsidR="00000000" w:rsidRPr="001854F9" w:rsidP="00CD0F74">
      <w:pPr>
        <w:pStyle w:val="BodyText"/>
      </w:pPr>
      <w:r w:rsidRPr="001854F9">
        <w:t>This unit forms part of the Civil Aviation Safety Authority (CASA) requirement for maintenance certification licences under Civil Aviation Safety Regulation (CASR) Part 66. Where a CASA licensing outcome is s</w:t>
      </w:r>
      <w:r w:rsidRPr="001854F9">
        <w:t>ought, users must refer to the licensing provisions in the MEA Aeroskills Companion Volume Implementation Guide.</w:t>
      </w:r>
    </w:p>
    <w:p w:rsidR="00000000" w:rsidRPr="001854F9" w:rsidP="001854F9">
      <w:pPr>
        <w:pStyle w:val="Heading1"/>
      </w:pPr>
      <w:bookmarkStart w:id="3" w:name="O_975139"/>
      <w:bookmarkEnd w:id="3"/>
      <w:r w:rsidRPr="001854F9">
        <w:t>Pre-requisite Unit</w:t>
      </w:r>
    </w:p>
    <w:p w:rsidR="00000000" w:rsidRPr="001854F9" w:rsidP="00CD0F74">
      <w:pPr>
        <w:pStyle w:val="BodyText"/>
      </w:pPr>
      <w:r w:rsidRPr="001854F9">
        <w:t>Nil.</w:t>
      </w:r>
    </w:p>
    <w:p w:rsidR="00000000" w:rsidRPr="001854F9" w:rsidP="001854F9">
      <w:pPr>
        <w:pStyle w:val="Heading1"/>
      </w:pPr>
      <w:bookmarkStart w:id="4" w:name="O_975138"/>
      <w:bookmarkEnd w:id="4"/>
      <w:r w:rsidRPr="001854F9">
        <w:t>Competency Field</w:t>
      </w:r>
    </w:p>
    <w:p w:rsidR="00000000" w:rsidRPr="001854F9" w:rsidP="00CD0F74">
      <w:pPr>
        <w:pStyle w:val="BodyText"/>
      </w:pPr>
      <w:r w:rsidRPr="001854F9">
        <w:t>Aviation maintenance management</w:t>
      </w:r>
    </w:p>
    <w:p w:rsidR="00000000" w:rsidRPr="001854F9" w:rsidP="001854F9">
      <w:pPr>
        <w:pStyle w:val="Heading1"/>
      </w:pPr>
      <w:bookmarkStart w:id="5" w:name="O_975136"/>
      <w:bookmarkEnd w:id="5"/>
      <w:r w:rsidRPr="001854F9">
        <w:t>Elements and Perfor</w:t>
      </w:r>
      <w:r w:rsidRPr="001854F9">
        <w:t>mance Criteria</w:t>
      </w:r>
    </w:p>
    <w:tbl>
      <w:tblPr>
        <w:tblW w:w="9301" w:type="dxa"/>
        <w:tblLayout w:type="fixed"/>
        <w:tblCellMar>
          <w:left w:w="62" w:type="dxa"/>
          <w:right w:w="62" w:type="dxa"/>
        </w:tblCellMar>
        <w:tblLook w:val="0000"/>
      </w:tblPr>
      <w:tblGrid>
        <w:gridCol w:w="378"/>
        <w:gridCol w:w="2589"/>
        <w:gridCol w:w="484"/>
        <w:gridCol w:w="5850"/>
      </w:tblGrid>
      <w:tr w:rsidTr="001854F9">
        <w:tblPrEx>
          <w:tblW w:w="9301" w:type="dxa"/>
          <w:tblLayout w:type="fixed"/>
          <w:tblCellMar>
            <w:left w:w="62" w:type="dxa"/>
            <w:right w:w="62" w:type="dxa"/>
          </w:tblCellMar>
          <w:tblLook w:val="0000"/>
        </w:tblPrEx>
        <w:trPr>
          <w:tblHeader/>
        </w:trPr>
        <w:tc>
          <w:tcPr>
            <w:tcW w:w="2967" w:type="dxa"/>
            <w:gridSpan w:val="2"/>
            <w:tcBorders>
              <w:top w:val="nil"/>
              <w:left w:val="nil"/>
              <w:bottom w:val="nil"/>
              <w:right w:val="nil"/>
            </w:tcBorders>
            <w:tcMar>
              <w:top w:w="0" w:type="dxa"/>
              <w:left w:w="62" w:type="dxa"/>
              <w:bottom w:w="0" w:type="dxa"/>
              <w:right w:w="62" w:type="dxa"/>
            </w:tcMar>
          </w:tcPr>
          <w:p w:rsidR="00000000" w:rsidRPr="001854F9" w:rsidP="001854F9">
            <w:pPr>
              <w:pStyle w:val="BodyText"/>
            </w:pPr>
            <w:r w:rsidRPr="001854F9">
              <w:rPr>
                <w:rStyle w:val="SpecialBold"/>
              </w:rPr>
              <w:t>ELEMENTS</w:t>
            </w:r>
          </w:p>
        </w:tc>
        <w:tc>
          <w:tcPr>
            <w:tcW w:w="6334" w:type="dxa"/>
            <w:gridSpan w:val="2"/>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rPr>
                <w:rStyle w:val="SpecialBold"/>
              </w:rPr>
              <w:t>PERFORMANCE CRITERIA</w:t>
            </w:r>
          </w:p>
        </w:tc>
      </w:tr>
      <w:tr w:rsidTr="001854F9">
        <w:tblPrEx>
          <w:tblW w:w="9301" w:type="dxa"/>
          <w:tblLayout w:type="fixed"/>
          <w:tblCellMar>
            <w:left w:w="62" w:type="dxa"/>
            <w:right w:w="62" w:type="dxa"/>
          </w:tblCellMar>
          <w:tblLook w:val="0000"/>
        </w:tblPrEx>
        <w:tc>
          <w:tcPr>
            <w:tcW w:w="2967" w:type="dxa"/>
            <w:gridSpan w:val="2"/>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Elements describe the essential outcomes.</w:t>
            </w:r>
          </w:p>
        </w:tc>
        <w:tc>
          <w:tcPr>
            <w:tcW w:w="6334" w:type="dxa"/>
            <w:gridSpan w:val="2"/>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Performance criteria describe the performance needed to demonstrate achievement of the element.</w:t>
            </w:r>
          </w:p>
        </w:tc>
      </w:tr>
      <w:tr w:rsidTr="001854F9">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1.</w:t>
            </w:r>
          </w:p>
        </w:tc>
        <w:tc>
          <w:tcPr>
            <w:tcW w:w="2589" w:type="dxa"/>
            <w:vMerge w:val="restart"/>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Maintain proper custody of aircraft, aeronautical product and support equipment</w:t>
            </w: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1.1</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Maintain and/or store aircraft and aeronautical product in facilities or circumstances that comply with regulatory requirements, and organisational policies and procedures</w:t>
            </w:r>
          </w:p>
        </w:tc>
      </w:tr>
      <w:tr w:rsidTr="001854F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1.2</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 xml:space="preserve">Store special test equipment in required environmental </w:t>
            </w:r>
            <w:r w:rsidRPr="001854F9">
              <w:t>conditions and carry out calibration at required intervals</w:t>
            </w:r>
          </w:p>
        </w:tc>
      </w:tr>
      <w:tr w:rsidTr="001854F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1.3</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Store and operate ground support equipment in an environment that prevents undue deterioration and wear</w:t>
            </w:r>
          </w:p>
        </w:tc>
      </w:tr>
      <w:tr w:rsidTr="001854F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1.4</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Observe storage and control requirements for hazardous and controlled materials</w:t>
            </w:r>
          </w:p>
        </w:tc>
      </w:tr>
      <w:tr w:rsidTr="001854F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1.5</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Maintain maintenance records and documentation according to regulatory requirements, and organisational policies and procedures</w:t>
            </w:r>
          </w:p>
        </w:tc>
      </w:tr>
      <w:tr w:rsidTr="001854F9">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2.</w:t>
            </w:r>
          </w:p>
        </w:tc>
        <w:tc>
          <w:tcPr>
            <w:tcW w:w="2589" w:type="dxa"/>
            <w:vMerge w:val="restart"/>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Transfer aircraft, aeronautical product and support equipment between organisations</w:t>
            </w: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2.1</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Transfer aircraft, aeronautical product and support equipment between organisations according to regulatory requirements, and organisational policies and procedures</w:t>
            </w:r>
          </w:p>
        </w:tc>
      </w:tr>
      <w:tr w:rsidTr="001854F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2.2</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Transfer maintenance records and documentation between organisations according to regulatory requirements, and organisational policies and procedures</w:t>
            </w:r>
          </w:p>
        </w:tc>
      </w:tr>
      <w:tr w:rsidTr="001854F9">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3.</w:t>
            </w:r>
          </w:p>
        </w:tc>
        <w:tc>
          <w:tcPr>
            <w:tcW w:w="2589" w:type="dxa"/>
            <w:vMerge w:val="restart"/>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Dispose of aircraft, aeronautical product and support equipment</w:t>
            </w: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3.1</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Classify aircraft, items of aeronautical product and support equipment for disposal, and compile required documentation to allow disposal, in line with regulatory requirements, and organisational policies and procedures</w:t>
            </w:r>
          </w:p>
        </w:tc>
      </w:tr>
      <w:tr w:rsidTr="001854F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3.2</w:t>
            </w:r>
          </w:p>
        </w:tc>
        <w:tc>
          <w:tcPr>
            <w:tcW w:w="5850"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Prepare aircraft and items of</w:t>
            </w:r>
            <w:r w:rsidRPr="001854F9">
              <w:t xml:space="preserve"> aeronautical product for disposal as directed</w:t>
            </w:r>
          </w:p>
        </w:tc>
      </w:tr>
      <w:tr w:rsidTr="001854F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854F9">
            <w:pPr>
              <w:pStyle w:val="BodyText"/>
              <w:rPr>
                <w:lang w:val="en-NZ"/>
              </w:rPr>
            </w:pPr>
            <w:r w:rsidRPr="001854F9">
              <w:t>3.3</w:t>
            </w:r>
          </w:p>
        </w:tc>
        <w:tc>
          <w:tcPr>
            <w:tcW w:w="5850" w:type="dxa"/>
            <w:tcBorders>
              <w:top w:val="nil"/>
              <w:left w:val="nil"/>
              <w:bottom w:val="nil"/>
              <w:right w:val="nil"/>
            </w:tcBorders>
            <w:tcMar>
              <w:top w:w="0" w:type="dxa"/>
              <w:left w:w="62" w:type="dxa"/>
              <w:bottom w:w="0" w:type="dxa"/>
              <w:right w:w="62" w:type="dxa"/>
            </w:tcMar>
          </w:tcPr>
          <w:p w:rsidR="00000000" w:rsidRPr="001854F9" w:rsidP="001854F9">
            <w:pPr>
              <w:pStyle w:val="BodyText"/>
            </w:pPr>
            <w:r w:rsidRPr="001854F9">
              <w:t>Retain and store maintenance records and documentation according to regulatory requirements, and organisational policies and procedures</w:t>
            </w:r>
          </w:p>
        </w:tc>
      </w:tr>
    </w:tbl>
    <w:p w:rsidR="00000000" w:rsidRPr="001854F9" w:rsidP="001854F9">
      <w:pPr>
        <w:pStyle w:val="BodyText"/>
      </w:pPr>
    </w:p>
    <w:p w:rsidR="00000000" w:rsidRPr="001854F9" w:rsidP="001854F9">
      <w:pPr>
        <w:pStyle w:val="AllowPageBreak"/>
      </w:pPr>
    </w:p>
    <w:p w:rsidR="00000000" w:rsidRPr="001854F9" w:rsidP="001854F9">
      <w:pPr>
        <w:pStyle w:val="Heading1"/>
      </w:pPr>
      <w:bookmarkStart w:id="6" w:name="O_975135"/>
      <w:bookmarkEnd w:id="6"/>
      <w:r w:rsidRPr="001854F9">
        <w:t>Foundation Skills</w:t>
      </w:r>
    </w:p>
    <w:p w:rsidR="00000000" w:rsidRPr="001854F9" w:rsidP="00CD0F74">
      <w:pPr>
        <w:pStyle w:val="BodyText"/>
      </w:pPr>
      <w:r w:rsidRPr="001854F9">
        <w:t>Foundation skills essential to performance are explicit in the performance criteria of this unit of competency.</w:t>
      </w:r>
    </w:p>
    <w:p w:rsidR="00000000" w:rsidRPr="001854F9" w:rsidP="001854F9">
      <w:pPr>
        <w:pStyle w:val="Heading1"/>
      </w:pPr>
      <w:bookmarkStart w:id="7" w:name="O_975133"/>
      <w:bookmarkEnd w:id="7"/>
      <w:r w:rsidRPr="001854F9">
        <w:t>Unit Mapping Information</w:t>
      </w:r>
    </w:p>
    <w:p w:rsidR="00000000" w:rsidRPr="001854F9" w:rsidP="00CD0F74">
      <w:pPr>
        <w:pStyle w:val="BodyText"/>
      </w:pPr>
      <w:r w:rsidRPr="001854F9">
        <w:t>Release 2. Equivalent to MEA131 Manage the custody, transfer and disposal of aircraft, aeronautical pr</w:t>
      </w:r>
      <w:r w:rsidRPr="001854F9">
        <w:t>oduct and support equipment.</w:t>
      </w:r>
    </w:p>
    <w:p w:rsidR="00000000" w:rsidRPr="001854F9" w:rsidP="001854F9">
      <w:pPr>
        <w:pStyle w:val="Heading1"/>
      </w:pPr>
      <w:bookmarkStart w:id="8" w:name="O_975142"/>
      <w:bookmarkEnd w:id="8"/>
      <w:r w:rsidRPr="001854F9">
        <w:t>Links</w:t>
      </w:r>
    </w:p>
    <w:p w:rsidR="00000000" w:rsidRPr="001854F9" w:rsidP="00CD0F74">
      <w:pPr>
        <w:pStyle w:val="BodyText"/>
      </w:pPr>
      <w:r w:rsidRPr="001854F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47D5A">
        <w:rPr>
          <w:rStyle w:val="Hyperlink"/>
        </w:rPr>
        <w:t>https://vetnet.education.gov.au/Pages/TrainingDocs.aspx?q=ce216c9c-04d5-4b3b-9bcf-4e81d0950371</w:t>
      </w:r>
      <w:r>
        <w:fldChar w:fldCharType="end"/>
      </w:r>
    </w:p>
    <w:p w:rsidR="00000000" w:rsidRPr="001854F9" w:rsidP="001854F9"/>
    <w:sectPr w:rsidSect="001854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F9" w:rsidRPr="00CD0F74" w:rsidP="00CD0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74" w:rsidP="00185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F74" w:rsidP="001854F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0F74" w:rsidP="00185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4F9" w:rsidRPr="00CD0F74" w:rsidP="00CD0F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74" w:rsidRPr="002D2AF8" w:rsidP="001854F9">
    <w:pPr>
      <w:pStyle w:val="Header"/>
      <w:framePr w:wrap="around"/>
    </w:pPr>
    <w:r>
      <w:fldChar w:fldCharType="begin"/>
    </w:r>
    <w:r>
      <w:instrText xml:space="preserve"> TITLE   \* MERGEFORMAT </w:instrText>
    </w:r>
    <w:r>
      <w:fldChar w:fldCharType="separate"/>
    </w:r>
    <w:r>
      <w:t>MEA131 Manage the custody, transfer and disposal of aircraft, aeronautical product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D0F74" w:rsidP="00185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4F9"/>
    <w:pPr>
      <w:spacing w:before="360" w:after="60"/>
      <w:outlineLvl w:val="0"/>
    </w:pPr>
    <w:rPr>
      <w:sz w:val="32"/>
    </w:rPr>
  </w:style>
  <w:style w:type="paragraph" w:styleId="Heading2">
    <w:name w:val="heading 2"/>
    <w:basedOn w:val="HeadingBase"/>
    <w:next w:val="BodyText"/>
    <w:link w:val="Heading2Char"/>
    <w:qFormat/>
    <w:rsid w:val="001854F9"/>
    <w:pPr>
      <w:keepLines/>
      <w:spacing w:before="240" w:after="120"/>
      <w:outlineLvl w:val="1"/>
    </w:pPr>
    <w:rPr>
      <w:sz w:val="28"/>
      <w:szCs w:val="40"/>
    </w:rPr>
  </w:style>
  <w:style w:type="paragraph" w:styleId="Heading3">
    <w:name w:val="heading 3"/>
    <w:basedOn w:val="HeadingBase"/>
    <w:next w:val="BodyText"/>
    <w:link w:val="Heading3Char"/>
    <w:qFormat/>
    <w:rsid w:val="001854F9"/>
    <w:pPr>
      <w:spacing w:before="180" w:after="120"/>
      <w:outlineLvl w:val="2"/>
    </w:pPr>
    <w:rPr>
      <w:spacing w:val="-10"/>
      <w:kern w:val="32"/>
    </w:rPr>
  </w:style>
  <w:style w:type="paragraph" w:styleId="Heading4">
    <w:name w:val="heading 4"/>
    <w:basedOn w:val="HeadingBase"/>
    <w:next w:val="BodyText"/>
    <w:link w:val="Heading4Char"/>
    <w:qFormat/>
    <w:rsid w:val="001854F9"/>
    <w:pPr>
      <w:spacing w:before="160" w:after="120"/>
      <w:outlineLvl w:val="3"/>
    </w:pPr>
    <w:rPr>
      <w:sz w:val="22"/>
    </w:rPr>
  </w:style>
  <w:style w:type="paragraph" w:styleId="Heading5">
    <w:name w:val="heading 5"/>
    <w:basedOn w:val="HeadingBase"/>
    <w:next w:val="Normal"/>
    <w:link w:val="Heading5Char"/>
    <w:qFormat/>
    <w:rsid w:val="001854F9"/>
    <w:pPr>
      <w:spacing w:before="80"/>
      <w:outlineLvl w:val="4"/>
    </w:pPr>
    <w:rPr>
      <w:color w:val="918585"/>
      <w:sz w:val="20"/>
    </w:rPr>
  </w:style>
  <w:style w:type="paragraph" w:styleId="Heading6">
    <w:name w:val="heading 6"/>
    <w:basedOn w:val="HeadingBase"/>
    <w:next w:val="Normal"/>
    <w:link w:val="Heading6Char"/>
    <w:qFormat/>
    <w:rsid w:val="001854F9"/>
    <w:pPr>
      <w:spacing w:before="60"/>
      <w:outlineLvl w:val="5"/>
    </w:pPr>
    <w:rPr>
      <w:color w:val="918585"/>
      <w:sz w:val="20"/>
    </w:rPr>
  </w:style>
  <w:style w:type="paragraph" w:styleId="Heading7">
    <w:name w:val="heading 7"/>
    <w:basedOn w:val="Normal"/>
    <w:next w:val="Normal"/>
    <w:link w:val="Heading7Char"/>
    <w:qFormat/>
    <w:rsid w:val="001854F9"/>
    <w:pPr>
      <w:ind w:left="720"/>
      <w:outlineLvl w:val="6"/>
    </w:pPr>
    <w:rPr>
      <w:i/>
    </w:rPr>
  </w:style>
  <w:style w:type="paragraph" w:styleId="Heading8">
    <w:name w:val="heading 8"/>
    <w:basedOn w:val="Normal"/>
    <w:next w:val="Normal"/>
    <w:link w:val="Heading8Char"/>
    <w:qFormat/>
    <w:rsid w:val="001854F9"/>
    <w:pPr>
      <w:ind w:left="720"/>
      <w:outlineLvl w:val="7"/>
    </w:pPr>
    <w:rPr>
      <w:i/>
    </w:rPr>
  </w:style>
  <w:style w:type="paragraph" w:styleId="Heading9">
    <w:name w:val="heading 9"/>
    <w:basedOn w:val="Normal"/>
    <w:next w:val="Normal"/>
    <w:link w:val="Heading9Char"/>
    <w:qFormat/>
    <w:rsid w:val="001854F9"/>
    <w:pPr>
      <w:ind w:left="720"/>
      <w:outlineLvl w:val="8"/>
    </w:pPr>
    <w:rPr>
      <w:i/>
    </w:rPr>
  </w:style>
  <w:style w:type="character" w:default="1" w:styleId="DefaultParagraphFont">
    <w:name w:val="Default Paragraph Font"/>
    <w:uiPriority w:val="1"/>
    <w:unhideWhenUsed/>
    <w:rsid w:val="00185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4F9"/>
  </w:style>
  <w:style w:type="character" w:customStyle="1" w:styleId="Heading1Char">
    <w:name w:val="Heading 1 Char"/>
    <w:basedOn w:val="DefaultParagraphFont"/>
    <w:link w:val="Heading1"/>
    <w:rsid w:val="001854F9"/>
    <w:rPr>
      <w:rFonts w:ascii="Times New Roman" w:eastAsia="Times New Roman" w:hAnsi="Times New Roman" w:cs="Times New Roman"/>
      <w:b/>
      <w:sz w:val="32"/>
      <w:szCs w:val="20"/>
      <w:lang w:eastAsia="en-US"/>
    </w:rPr>
  </w:style>
  <w:style w:type="paragraph" w:styleId="BodyText">
    <w:name w:val="Body Text"/>
    <w:basedOn w:val="Normal"/>
    <w:link w:val="BodyTextChar"/>
    <w:rsid w:val="00185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4F9"/>
    <w:rPr>
      <w:rFonts w:ascii="Times New Roman" w:eastAsia="Times New Roman" w:hAnsi="Times New Roman" w:cs="Times New Roman"/>
      <w:sz w:val="24"/>
      <w:lang w:eastAsia="en-US"/>
    </w:rPr>
  </w:style>
  <w:style w:type="character" w:customStyle="1" w:styleId="SpecialBold">
    <w:name w:val="Special Bold"/>
    <w:basedOn w:val="DefaultParagraphFont"/>
    <w:rsid w:val="001854F9"/>
    <w:rPr>
      <w:b/>
      <w:spacing w:val="0"/>
    </w:rPr>
  </w:style>
  <w:style w:type="paragraph" w:customStyle="1" w:styleId="SuperHeading">
    <w:name w:val="SuperHeading"/>
    <w:basedOn w:val="Normal"/>
    <w:rsid w:val="001854F9"/>
    <w:pPr>
      <w:spacing w:before="240" w:after="120"/>
      <w:outlineLvl w:val="0"/>
    </w:pPr>
    <w:rPr>
      <w:rFonts w:ascii="Times New Roman" w:hAnsi="Times New Roman"/>
      <w:b/>
      <w:sz w:val="32"/>
    </w:rPr>
  </w:style>
  <w:style w:type="paragraph" w:customStyle="1" w:styleId="AllowPageBreak">
    <w:name w:val="AllowPageBreak"/>
    <w:rsid w:val="00185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4F9"/>
    <w:rPr>
      <w:rFonts w:ascii="Courier New" w:eastAsia="Times New Roman" w:hAnsi="Courier New" w:cs="Times New Roman"/>
      <w:i/>
      <w:szCs w:val="20"/>
      <w:lang w:eastAsia="en-US"/>
    </w:rPr>
  </w:style>
  <w:style w:type="paragraph" w:customStyle="1" w:styleId="HeadingBase">
    <w:name w:val="Heading Base"/>
    <w:rsid w:val="00185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4F9"/>
    <w:pPr>
      <w:tabs>
        <w:tab w:val="right" w:leader="dot" w:pos="9072"/>
      </w:tabs>
      <w:ind w:left="567"/>
    </w:pPr>
    <w:rPr>
      <w:szCs w:val="22"/>
    </w:rPr>
  </w:style>
  <w:style w:type="paragraph" w:customStyle="1" w:styleId="TOCBase">
    <w:name w:val="TOC Base"/>
    <w:rsid w:val="00185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4F9"/>
    <w:pPr>
      <w:tabs>
        <w:tab w:val="right" w:leader="dot" w:pos="9072"/>
      </w:tabs>
      <w:spacing w:before="40" w:after="40"/>
      <w:ind w:left="284"/>
    </w:pPr>
    <w:rPr>
      <w:rFonts w:ascii="Times New Roman" w:hAnsi="Times New Roman"/>
    </w:rPr>
  </w:style>
  <w:style w:type="paragraph" w:styleId="TOC1">
    <w:name w:val="toc 1"/>
    <w:basedOn w:val="TOCBase"/>
    <w:next w:val="Normal"/>
    <w:rsid w:val="00185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4F9"/>
    <w:rPr>
      <w:rFonts w:ascii="Times New Roman" w:eastAsia="Times New Roman" w:hAnsi="Times New Roman" w:cs="Times New Roman"/>
      <w:sz w:val="16"/>
      <w:lang w:eastAsia="en-US"/>
    </w:rPr>
  </w:style>
  <w:style w:type="paragraph" w:styleId="Title">
    <w:name w:val="Title"/>
    <w:basedOn w:val="HeadingBase"/>
    <w:link w:val="TitleChar"/>
    <w:qFormat/>
    <w:rsid w:val="001854F9"/>
    <w:pPr>
      <w:spacing w:before="5040"/>
      <w:jc w:val="center"/>
    </w:pPr>
    <w:rPr>
      <w:sz w:val="48"/>
      <w:szCs w:val="72"/>
      <w:lang w:val="en-US"/>
    </w:rPr>
  </w:style>
  <w:style w:type="character" w:customStyle="1" w:styleId="TitleChar">
    <w:name w:val="Title Char"/>
    <w:basedOn w:val="DefaultParagraphFont"/>
    <w:link w:val="Title"/>
    <w:rsid w:val="00185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4F9"/>
    <w:pPr>
      <w:tabs>
        <w:tab w:val="left" w:pos="3600"/>
        <w:tab w:val="left" w:pos="3958"/>
      </w:tabs>
    </w:pPr>
  </w:style>
  <w:style w:type="paragraph" w:styleId="List">
    <w:name w:val="List"/>
    <w:basedOn w:val="BodyText"/>
    <w:next w:val="BodyText"/>
    <w:rsid w:val="001854F9"/>
    <w:pPr>
      <w:tabs>
        <w:tab w:val="left" w:pos="340"/>
      </w:tabs>
      <w:spacing w:before="60" w:after="60"/>
      <w:ind w:left="340" w:hanging="340"/>
    </w:pPr>
  </w:style>
  <w:style w:type="paragraph" w:styleId="ListBullet">
    <w:name w:val="List Bullet"/>
    <w:basedOn w:val="List"/>
    <w:rsid w:val="001854F9"/>
    <w:pPr>
      <w:numPr>
        <w:numId w:val="10"/>
      </w:numPr>
      <w:tabs>
        <w:tab w:val="clear" w:pos="340"/>
      </w:tabs>
      <w:spacing w:before="40" w:after="40"/>
    </w:pPr>
  </w:style>
  <w:style w:type="paragraph" w:customStyle="1" w:styleId="Note">
    <w:name w:val="Note"/>
    <w:basedOn w:val="BodyText"/>
    <w:rsid w:val="00185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4F9"/>
    <w:pPr>
      <w:framePr w:wrap="auto" w:hAnchor="text" w:y="6049"/>
    </w:pPr>
    <w:rPr>
      <w:color w:val="000000"/>
      <w:sz w:val="40"/>
    </w:rPr>
  </w:style>
  <w:style w:type="paragraph" w:customStyle="1" w:styleId="TOCTitle">
    <w:name w:val="TOCTitle"/>
    <w:basedOn w:val="Heading1"/>
    <w:rsid w:val="001854F9"/>
    <w:pPr>
      <w:spacing w:after="240"/>
      <w:jc w:val="center"/>
      <w:outlineLvl w:val="9"/>
    </w:pPr>
    <w:rPr>
      <w:caps/>
    </w:rPr>
  </w:style>
  <w:style w:type="paragraph" w:customStyle="1" w:styleId="Version">
    <w:name w:val="Version"/>
    <w:rsid w:val="001854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4F9"/>
    <w:pPr>
      <w:numPr>
        <w:numId w:val="11"/>
      </w:numPr>
      <w:tabs>
        <w:tab w:val="clear" w:pos="680"/>
      </w:tabs>
    </w:pPr>
  </w:style>
  <w:style w:type="paragraph" w:styleId="Index1">
    <w:name w:val="index 1"/>
    <w:basedOn w:val="Normal"/>
    <w:next w:val="Normal"/>
    <w:semiHidden/>
    <w:rsid w:val="001854F9"/>
    <w:pPr>
      <w:keepNext w:val="0"/>
      <w:tabs>
        <w:tab w:val="right" w:pos="4176"/>
      </w:tabs>
      <w:ind w:left="198" w:hanging="198"/>
    </w:pPr>
    <w:rPr>
      <w:rFonts w:ascii="Garamond" w:hAnsi="Garamond"/>
    </w:rPr>
  </w:style>
  <w:style w:type="paragraph" w:styleId="IndexHeading">
    <w:name w:val="index heading"/>
    <w:basedOn w:val="Normal"/>
    <w:next w:val="Index1"/>
    <w:semiHidden/>
    <w:rsid w:val="001854F9"/>
    <w:pPr>
      <w:spacing w:before="120" w:after="120"/>
    </w:pPr>
    <w:rPr>
      <w:rFonts w:ascii="Arial" w:hAnsi="Arial"/>
      <w:b/>
      <w:color w:val="918585"/>
      <w:sz w:val="24"/>
    </w:rPr>
  </w:style>
  <w:style w:type="paragraph" w:styleId="Header">
    <w:name w:val="header"/>
    <w:basedOn w:val="Normal"/>
    <w:link w:val="HeaderChar"/>
    <w:rsid w:val="00185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4F9"/>
    <w:rPr>
      <w:rFonts w:ascii="Times New Roman" w:eastAsia="Times New Roman" w:hAnsi="Times New Roman" w:cs="Times New Roman"/>
      <w:sz w:val="16"/>
      <w:szCs w:val="20"/>
      <w:lang w:val="en-GB" w:eastAsia="en-US"/>
    </w:rPr>
  </w:style>
  <w:style w:type="paragraph" w:customStyle="1" w:styleId="Chapter">
    <w:name w:val="Chapter"/>
    <w:basedOn w:val="Normal"/>
    <w:rsid w:val="001854F9"/>
    <w:pPr>
      <w:spacing w:before="240"/>
    </w:pPr>
    <w:rPr>
      <w:rFonts w:ascii="Times New Roman" w:hAnsi="Times New Roman"/>
      <w:smallCaps/>
      <w:spacing w:val="80"/>
      <w:sz w:val="28"/>
    </w:rPr>
  </w:style>
  <w:style w:type="paragraph" w:customStyle="1" w:styleId="InChapter">
    <w:name w:val="InChapter"/>
    <w:basedOn w:val="Heading3"/>
    <w:rsid w:val="001854F9"/>
    <w:pPr>
      <w:spacing w:after="240"/>
      <w:outlineLvl w:val="9"/>
    </w:pPr>
    <w:rPr>
      <w:noProof/>
    </w:rPr>
  </w:style>
  <w:style w:type="paragraph" w:styleId="Index2">
    <w:name w:val="index 2"/>
    <w:basedOn w:val="Normal"/>
    <w:next w:val="Normal"/>
    <w:semiHidden/>
    <w:rsid w:val="001854F9"/>
    <w:pPr>
      <w:tabs>
        <w:tab w:val="right" w:pos="4176"/>
      </w:tabs>
      <w:ind w:left="568" w:hanging="284"/>
    </w:pPr>
    <w:rPr>
      <w:rFonts w:ascii="Garamond" w:hAnsi="Garamond"/>
    </w:rPr>
  </w:style>
  <w:style w:type="paragraph" w:customStyle="1" w:styleId="Byline">
    <w:name w:val="Byline"/>
    <w:rsid w:val="00185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4F9"/>
    <w:pPr>
      <w:tabs>
        <w:tab w:val="clear" w:pos="3600"/>
        <w:tab w:val="clear" w:pos="3958"/>
      </w:tabs>
      <w:jc w:val="right"/>
    </w:pPr>
  </w:style>
  <w:style w:type="character" w:styleId="Emphasis">
    <w:name w:val="Emphasis"/>
    <w:basedOn w:val="DefaultParagraphFont"/>
    <w:qFormat/>
    <w:rsid w:val="001854F9"/>
    <w:rPr>
      <w:i/>
    </w:rPr>
  </w:style>
  <w:style w:type="paragraph" w:styleId="Caption">
    <w:name w:val="caption"/>
    <w:basedOn w:val="BodyText"/>
    <w:next w:val="Normal"/>
    <w:qFormat/>
    <w:rsid w:val="001854F9"/>
    <w:pPr>
      <w:framePr w:w="2268" w:hSpace="181" w:vSpace="181" w:wrap="around" w:vAnchor="text" w:hAnchor="page" w:x="1135" w:y="285" w:anchorLock="1"/>
    </w:pPr>
    <w:rPr>
      <w:i/>
    </w:rPr>
  </w:style>
  <w:style w:type="paragraph" w:customStyle="1" w:styleId="MiniTOCTitle">
    <w:name w:val="MiniTOCTitle"/>
    <w:basedOn w:val="Heading4"/>
    <w:rsid w:val="001854F9"/>
    <w:pPr>
      <w:spacing w:before="240"/>
      <w:outlineLvl w:val="9"/>
    </w:pPr>
    <w:rPr>
      <w:noProof/>
      <w:sz w:val="24"/>
    </w:rPr>
  </w:style>
  <w:style w:type="paragraph" w:customStyle="1" w:styleId="MiniTOCItem">
    <w:name w:val="MiniTOCItem"/>
    <w:basedOn w:val="ListBullet"/>
    <w:rsid w:val="001854F9"/>
    <w:pPr>
      <w:numPr>
        <w:numId w:val="0"/>
      </w:numPr>
      <w:tabs>
        <w:tab w:val="right" w:leader="dot" w:pos="6521"/>
      </w:tabs>
      <w:spacing w:before="0" w:after="0"/>
    </w:pPr>
  </w:style>
  <w:style w:type="paragraph" w:customStyle="1" w:styleId="TOFTitle">
    <w:name w:val="TOFTitle"/>
    <w:basedOn w:val="TOCTitle"/>
    <w:rsid w:val="001854F9"/>
  </w:style>
  <w:style w:type="paragraph" w:styleId="TableofFigures">
    <w:name w:val="table of figures"/>
    <w:basedOn w:val="Normal"/>
    <w:next w:val="Normal"/>
    <w:semiHidden/>
    <w:rsid w:val="001854F9"/>
    <w:pPr>
      <w:tabs>
        <w:tab w:val="right" w:leader="dot" w:pos="9072"/>
      </w:tabs>
      <w:ind w:left="970" w:hanging="403"/>
    </w:pPr>
    <w:rPr>
      <w:rFonts w:ascii="Times New Roman" w:hAnsi="Times New Roman"/>
      <w:b/>
    </w:rPr>
  </w:style>
  <w:style w:type="paragraph" w:styleId="ListNumber">
    <w:name w:val="List Number"/>
    <w:basedOn w:val="List"/>
    <w:rsid w:val="001854F9"/>
    <w:pPr>
      <w:numPr>
        <w:numId w:val="13"/>
      </w:numPr>
      <w:tabs>
        <w:tab w:val="clear" w:pos="340"/>
      </w:tabs>
    </w:pPr>
  </w:style>
  <w:style w:type="character" w:customStyle="1" w:styleId="WingdingSymbols">
    <w:name w:val="Wingding Symbols"/>
    <w:rsid w:val="001854F9"/>
    <w:rPr>
      <w:rFonts w:ascii="Wingdings" w:hAnsi="Wingdings"/>
    </w:rPr>
  </w:style>
  <w:style w:type="paragraph" w:customStyle="1" w:styleId="TableHeading">
    <w:name w:val="Table Heading"/>
    <w:basedOn w:val="HeadingBase"/>
    <w:rsid w:val="001854F9"/>
    <w:pPr>
      <w:keepLines/>
      <w:pBdr>
        <w:bottom w:val="single" w:sz="6" w:space="1" w:color="918585"/>
      </w:pBdr>
      <w:spacing w:before="240"/>
    </w:pPr>
  </w:style>
  <w:style w:type="character" w:customStyle="1" w:styleId="HotSpot">
    <w:name w:val="HotSpot"/>
    <w:rsid w:val="001854F9"/>
    <w:rPr>
      <w:color w:val="0033CC"/>
      <w:u w:val="none"/>
    </w:rPr>
  </w:style>
  <w:style w:type="paragraph" w:customStyle="1" w:styleId="BodyTextRight">
    <w:name w:val="Body Text Right"/>
    <w:basedOn w:val="BodyText"/>
    <w:rsid w:val="001854F9"/>
    <w:pPr>
      <w:spacing w:before="0" w:after="0"/>
      <w:jc w:val="right"/>
    </w:pPr>
  </w:style>
  <w:style w:type="paragraph" w:styleId="Index3">
    <w:name w:val="index 3"/>
    <w:basedOn w:val="ListNumber2"/>
    <w:next w:val="Normal"/>
    <w:semiHidden/>
    <w:rsid w:val="001854F9"/>
    <w:pPr>
      <w:numPr>
        <w:numId w:val="0"/>
      </w:numPr>
      <w:tabs>
        <w:tab w:val="right" w:leader="dot" w:pos="4176"/>
      </w:tabs>
    </w:pPr>
  </w:style>
  <w:style w:type="paragraph" w:styleId="ListNumber2">
    <w:name w:val="List Number 2"/>
    <w:basedOn w:val="List2"/>
    <w:rsid w:val="001854F9"/>
    <w:pPr>
      <w:numPr>
        <w:numId w:val="8"/>
      </w:numPr>
      <w:tabs>
        <w:tab w:val="clear" w:pos="1060"/>
      </w:tabs>
    </w:pPr>
  </w:style>
  <w:style w:type="paragraph" w:customStyle="1" w:styleId="MarginNote">
    <w:name w:val="Margin Note"/>
    <w:basedOn w:val="BodyText"/>
    <w:rsid w:val="00185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4F9"/>
    <w:rPr>
      <w:sz w:val="32"/>
    </w:rPr>
  </w:style>
  <w:style w:type="paragraph" w:customStyle="1" w:styleId="HeadingProcedure">
    <w:name w:val="Heading Procedure"/>
    <w:basedOn w:val="HeadingBase"/>
    <w:next w:val="Normal"/>
    <w:rsid w:val="001854F9"/>
    <w:pPr>
      <w:tabs>
        <w:tab w:val="left" w:pos="0"/>
      </w:tabs>
      <w:spacing w:before="120" w:after="60"/>
    </w:pPr>
    <w:rPr>
      <w:i/>
      <w:color w:val="918585"/>
      <w:sz w:val="22"/>
    </w:rPr>
  </w:style>
  <w:style w:type="paragraph" w:customStyle="1" w:styleId="TableBodyText">
    <w:name w:val="Table Body Text"/>
    <w:basedOn w:val="BodyText"/>
    <w:rsid w:val="001854F9"/>
    <w:pPr>
      <w:spacing w:before="60" w:after="60"/>
    </w:pPr>
  </w:style>
  <w:style w:type="paragraph" w:styleId="ListContinue">
    <w:name w:val="List Continue"/>
    <w:basedOn w:val="List"/>
    <w:rsid w:val="001854F9"/>
    <w:pPr>
      <w:ind w:firstLine="0"/>
    </w:pPr>
  </w:style>
  <w:style w:type="paragraph" w:customStyle="1" w:styleId="ListNote">
    <w:name w:val="List Note"/>
    <w:basedOn w:val="List"/>
    <w:rsid w:val="001854F9"/>
    <w:pPr>
      <w:pBdr>
        <w:top w:val="single" w:sz="6" w:space="2" w:color="918585"/>
        <w:bottom w:val="single" w:sz="6" w:space="2" w:color="918585"/>
      </w:pBdr>
      <w:tabs>
        <w:tab w:val="left" w:pos="1021"/>
      </w:tabs>
      <w:ind w:firstLine="0"/>
    </w:pPr>
  </w:style>
  <w:style w:type="paragraph" w:customStyle="1" w:styleId="Warning">
    <w:name w:val="Warning"/>
    <w:basedOn w:val="BodyText"/>
    <w:rsid w:val="001854F9"/>
    <w:pPr>
      <w:shd w:val="clear" w:color="auto" w:fill="D9D9D9"/>
      <w:tabs>
        <w:tab w:val="left" w:pos="992"/>
      </w:tabs>
      <w:ind w:left="119" w:right="119"/>
    </w:pPr>
    <w:rPr>
      <w:sz w:val="20"/>
    </w:rPr>
  </w:style>
  <w:style w:type="paragraph" w:customStyle="1" w:styleId="MarginIcons">
    <w:name w:val="Margin Icons"/>
    <w:basedOn w:val="BodyText"/>
    <w:rsid w:val="00185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4F9"/>
    <w:rPr>
      <w:rFonts w:ascii="Courier New" w:hAnsi="Courier New"/>
    </w:rPr>
  </w:style>
  <w:style w:type="paragraph" w:customStyle="1" w:styleId="NoteBullet">
    <w:name w:val="Note Bullet"/>
    <w:basedOn w:val="Note"/>
    <w:rsid w:val="001854F9"/>
    <w:pPr>
      <w:tabs>
        <w:tab w:val="clear" w:pos="680"/>
      </w:tabs>
      <w:spacing w:before="60" w:after="60"/>
    </w:pPr>
  </w:style>
  <w:style w:type="paragraph" w:customStyle="1" w:styleId="SubHeading2">
    <w:name w:val="SubHeading2"/>
    <w:basedOn w:val="HeadingBase"/>
    <w:rsid w:val="001854F9"/>
    <w:pPr>
      <w:spacing w:before="240" w:after="60"/>
    </w:pPr>
    <w:rPr>
      <w:sz w:val="20"/>
    </w:rPr>
  </w:style>
  <w:style w:type="paragraph" w:customStyle="1" w:styleId="SubHeading1">
    <w:name w:val="SubHeading1"/>
    <w:basedOn w:val="HeadingBase"/>
    <w:rsid w:val="001854F9"/>
    <w:pPr>
      <w:spacing w:before="240" w:after="60"/>
    </w:pPr>
    <w:rPr>
      <w:color w:val="918585"/>
      <w:sz w:val="22"/>
    </w:rPr>
  </w:style>
  <w:style w:type="paragraph" w:customStyle="1" w:styleId="SideHeading">
    <w:name w:val="Side Heading"/>
    <w:basedOn w:val="HeadingBase"/>
    <w:rsid w:val="00185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4F9"/>
    <w:pPr>
      <w:numPr>
        <w:numId w:val="9"/>
      </w:numPr>
    </w:pPr>
  </w:style>
  <w:style w:type="paragraph" w:styleId="PlainText">
    <w:name w:val="Plain Text"/>
    <w:basedOn w:val="Normal"/>
    <w:link w:val="PlainTextChar"/>
    <w:rsid w:val="001854F9"/>
    <w:rPr>
      <w:sz w:val="20"/>
    </w:rPr>
  </w:style>
  <w:style w:type="character" w:customStyle="1" w:styleId="PlainTextChar">
    <w:name w:val="Plain Text Char"/>
    <w:basedOn w:val="DefaultParagraphFont"/>
    <w:link w:val="PlainText"/>
    <w:rsid w:val="001854F9"/>
    <w:rPr>
      <w:rFonts w:ascii="Courier New" w:eastAsia="Times New Roman" w:hAnsi="Courier New" w:cs="Times New Roman"/>
      <w:sz w:val="20"/>
      <w:szCs w:val="20"/>
      <w:lang w:eastAsia="en-US"/>
    </w:rPr>
  </w:style>
  <w:style w:type="character" w:customStyle="1" w:styleId="MenuOption">
    <w:name w:val="Menu Option"/>
    <w:basedOn w:val="DefaultParagraphFont"/>
    <w:rsid w:val="001854F9"/>
    <w:rPr>
      <w:b/>
      <w:smallCaps/>
    </w:rPr>
  </w:style>
  <w:style w:type="paragraph" w:customStyle="1" w:styleId="TableListNumber">
    <w:name w:val="Table List Number"/>
    <w:basedOn w:val="ListNumber"/>
    <w:rsid w:val="001854F9"/>
    <w:pPr>
      <w:numPr>
        <w:numId w:val="0"/>
      </w:numPr>
    </w:pPr>
  </w:style>
  <w:style w:type="paragraph" w:styleId="TOC4">
    <w:name w:val="toc 4"/>
    <w:basedOn w:val="TOCBase"/>
    <w:next w:val="Normal"/>
    <w:semiHidden/>
    <w:rsid w:val="001854F9"/>
    <w:pPr>
      <w:tabs>
        <w:tab w:val="right" w:leader="dot" w:pos="9071"/>
      </w:tabs>
      <w:ind w:left="1701"/>
    </w:pPr>
  </w:style>
  <w:style w:type="paragraph" w:customStyle="1" w:styleId="ListAlpha">
    <w:name w:val="List Alpha"/>
    <w:basedOn w:val="List"/>
    <w:rsid w:val="001854F9"/>
    <w:pPr>
      <w:numPr>
        <w:numId w:val="7"/>
      </w:numPr>
    </w:pPr>
  </w:style>
  <w:style w:type="paragraph" w:customStyle="1" w:styleId="ListAlpha2">
    <w:name w:val="List Alpha 2"/>
    <w:basedOn w:val="List2"/>
    <w:rsid w:val="001854F9"/>
    <w:pPr>
      <w:numPr>
        <w:numId w:val="6"/>
      </w:numPr>
    </w:pPr>
  </w:style>
  <w:style w:type="paragraph" w:styleId="List2">
    <w:name w:val="List 2"/>
    <w:basedOn w:val="BodyText"/>
    <w:rsid w:val="001854F9"/>
    <w:pPr>
      <w:tabs>
        <w:tab w:val="left" w:pos="680"/>
      </w:tabs>
      <w:spacing w:before="60" w:after="60"/>
      <w:ind w:left="680" w:hanging="340"/>
    </w:pPr>
  </w:style>
  <w:style w:type="paragraph" w:styleId="List3">
    <w:name w:val="List 3"/>
    <w:basedOn w:val="BodyText"/>
    <w:rsid w:val="001854F9"/>
    <w:pPr>
      <w:tabs>
        <w:tab w:val="left" w:pos="1021"/>
      </w:tabs>
      <w:spacing w:before="60" w:after="60"/>
      <w:ind w:left="1020" w:hanging="340"/>
    </w:pPr>
  </w:style>
  <w:style w:type="paragraph" w:styleId="List4">
    <w:name w:val="List 4"/>
    <w:basedOn w:val="BodyText"/>
    <w:rsid w:val="001854F9"/>
    <w:pPr>
      <w:tabs>
        <w:tab w:val="left" w:pos="1361"/>
      </w:tabs>
      <w:spacing w:before="60" w:after="60"/>
      <w:ind w:left="1361" w:hanging="340"/>
    </w:pPr>
  </w:style>
  <w:style w:type="paragraph" w:styleId="List5">
    <w:name w:val="List 5"/>
    <w:basedOn w:val="BodyText"/>
    <w:rsid w:val="001854F9"/>
    <w:pPr>
      <w:tabs>
        <w:tab w:val="left" w:pos="1701"/>
      </w:tabs>
      <w:spacing w:before="60" w:after="60"/>
      <w:ind w:left="1701" w:hanging="340"/>
    </w:pPr>
  </w:style>
  <w:style w:type="paragraph" w:styleId="ListBullet3">
    <w:name w:val="List Bullet 3"/>
    <w:basedOn w:val="List3"/>
    <w:rsid w:val="001854F9"/>
    <w:pPr>
      <w:numPr>
        <w:numId w:val="12"/>
      </w:numPr>
      <w:tabs>
        <w:tab w:val="clear" w:pos="1021"/>
      </w:tabs>
      <w:ind w:left="1037" w:hanging="357"/>
    </w:pPr>
  </w:style>
  <w:style w:type="paragraph" w:styleId="ListBullet4">
    <w:name w:val="List Bullet 4"/>
    <w:basedOn w:val="List4"/>
    <w:rsid w:val="001854F9"/>
    <w:pPr>
      <w:numPr>
        <w:numId w:val="1"/>
      </w:numPr>
      <w:tabs>
        <w:tab w:val="clear" w:pos="1361"/>
      </w:tabs>
    </w:pPr>
  </w:style>
  <w:style w:type="paragraph" w:styleId="ListBullet5">
    <w:name w:val="List Bullet 5"/>
    <w:basedOn w:val="List5"/>
    <w:rsid w:val="001854F9"/>
    <w:pPr>
      <w:numPr>
        <w:numId w:val="2"/>
      </w:numPr>
    </w:pPr>
  </w:style>
  <w:style w:type="paragraph" w:styleId="ListContinue2">
    <w:name w:val="List Continue 2"/>
    <w:basedOn w:val="List2"/>
    <w:rsid w:val="001854F9"/>
    <w:pPr>
      <w:ind w:firstLine="0"/>
    </w:pPr>
  </w:style>
  <w:style w:type="paragraph" w:styleId="ListContinue3">
    <w:name w:val="List Continue 3"/>
    <w:basedOn w:val="List3"/>
    <w:rsid w:val="001854F9"/>
    <w:pPr>
      <w:ind w:left="1021" w:firstLine="0"/>
    </w:pPr>
  </w:style>
  <w:style w:type="paragraph" w:styleId="ListContinue4">
    <w:name w:val="List Continue 4"/>
    <w:basedOn w:val="List4"/>
    <w:rsid w:val="001854F9"/>
    <w:pPr>
      <w:ind w:firstLine="0"/>
    </w:pPr>
  </w:style>
  <w:style w:type="paragraph" w:styleId="ListContinue5">
    <w:name w:val="List Continue 5"/>
    <w:basedOn w:val="List5"/>
    <w:rsid w:val="001854F9"/>
    <w:pPr>
      <w:ind w:firstLine="0"/>
    </w:pPr>
  </w:style>
  <w:style w:type="paragraph" w:styleId="ListNumber3">
    <w:name w:val="List Number 3"/>
    <w:basedOn w:val="List3"/>
    <w:rsid w:val="001854F9"/>
    <w:pPr>
      <w:numPr>
        <w:numId w:val="3"/>
      </w:numPr>
    </w:pPr>
  </w:style>
  <w:style w:type="paragraph" w:styleId="ListNumber4">
    <w:name w:val="List Number 4"/>
    <w:basedOn w:val="List4"/>
    <w:rsid w:val="001854F9"/>
    <w:pPr>
      <w:numPr>
        <w:numId w:val="4"/>
      </w:numPr>
    </w:pPr>
  </w:style>
  <w:style w:type="paragraph" w:styleId="ListNumber5">
    <w:name w:val="List Number 5"/>
    <w:basedOn w:val="List5"/>
    <w:rsid w:val="001854F9"/>
    <w:pPr>
      <w:numPr>
        <w:numId w:val="5"/>
      </w:numPr>
    </w:pPr>
  </w:style>
  <w:style w:type="paragraph" w:styleId="BlockText">
    <w:name w:val="Block Text"/>
    <w:basedOn w:val="Normal"/>
    <w:rsid w:val="001854F9"/>
    <w:pPr>
      <w:spacing w:after="120"/>
      <w:ind w:left="1440" w:right="1440"/>
    </w:pPr>
  </w:style>
  <w:style w:type="character" w:customStyle="1" w:styleId="Subscript">
    <w:name w:val="Subscript"/>
    <w:basedOn w:val="DefaultParagraphFont"/>
    <w:rsid w:val="001854F9"/>
    <w:rPr>
      <w:sz w:val="16"/>
      <w:vertAlign w:val="subscript"/>
    </w:rPr>
  </w:style>
  <w:style w:type="character" w:customStyle="1" w:styleId="Superscript">
    <w:name w:val="Superscript"/>
    <w:basedOn w:val="DefaultParagraphFont"/>
    <w:rsid w:val="001854F9"/>
    <w:rPr>
      <w:sz w:val="16"/>
      <w:vertAlign w:val="superscript"/>
    </w:rPr>
  </w:style>
  <w:style w:type="character" w:customStyle="1" w:styleId="Symbols">
    <w:name w:val="Symbols"/>
    <w:basedOn w:val="DefaultParagraphFont"/>
    <w:rsid w:val="001854F9"/>
    <w:rPr>
      <w:rFonts w:ascii="Symbol" w:hAnsi="Symbol"/>
    </w:rPr>
  </w:style>
  <w:style w:type="character" w:customStyle="1" w:styleId="MenuOptions">
    <w:name w:val="Menu Options"/>
    <w:basedOn w:val="DefaultParagraphFont"/>
    <w:rsid w:val="001854F9"/>
    <w:rPr>
      <w:rFonts w:ascii="Arial Narrow" w:hAnsi="Arial Narrow"/>
      <w:smallCaps/>
    </w:rPr>
  </w:style>
  <w:style w:type="character" w:customStyle="1" w:styleId="Buttons">
    <w:name w:val="Buttons"/>
    <w:basedOn w:val="DefaultParagraphFont"/>
    <w:rsid w:val="001854F9"/>
    <w:rPr>
      <w:b/>
    </w:rPr>
  </w:style>
  <w:style w:type="character" w:customStyle="1" w:styleId="Underlined">
    <w:name w:val="Underlined"/>
    <w:basedOn w:val="DefaultParagraphFont"/>
    <w:rsid w:val="001854F9"/>
    <w:rPr>
      <w:u w:val="single"/>
    </w:rPr>
  </w:style>
  <w:style w:type="paragraph" w:customStyle="1" w:styleId="TableBodyTextRight">
    <w:name w:val="Table Body Text Right"/>
    <w:basedOn w:val="TableBodyText"/>
    <w:rsid w:val="001854F9"/>
    <w:pPr>
      <w:widowControl w:val="0"/>
      <w:autoSpaceDE w:val="0"/>
      <w:autoSpaceDN w:val="0"/>
      <w:adjustRightInd w:val="0"/>
      <w:jc w:val="right"/>
    </w:pPr>
    <w:rPr>
      <w:rFonts w:cs="Arial"/>
      <w:szCs w:val="18"/>
    </w:rPr>
  </w:style>
  <w:style w:type="paragraph" w:customStyle="1" w:styleId="CopyrightText">
    <w:name w:val="Copyright Text"/>
    <w:basedOn w:val="BodyText"/>
    <w:rsid w:val="001854F9"/>
    <w:rPr>
      <w:sz w:val="18"/>
    </w:rPr>
  </w:style>
  <w:style w:type="paragraph" w:customStyle="1" w:styleId="BodySmallRight">
    <w:name w:val="Body Small Right"/>
    <w:basedOn w:val="BodyTextRight"/>
    <w:rsid w:val="001854F9"/>
    <w:rPr>
      <w:sz w:val="18"/>
      <w:szCs w:val="18"/>
    </w:rPr>
  </w:style>
  <w:style w:type="paragraph" w:customStyle="1" w:styleId="MarginEdition">
    <w:name w:val="Margin Edition"/>
    <w:basedOn w:val="MarginNote"/>
    <w:rsid w:val="001854F9"/>
    <w:pPr>
      <w:spacing w:before="0" w:after="0"/>
    </w:pPr>
    <w:rPr>
      <w:rFonts w:ascii="Times New Roman" w:hAnsi="Times New Roman"/>
      <w:color w:val="999999"/>
    </w:rPr>
  </w:style>
  <w:style w:type="paragraph" w:customStyle="1" w:styleId="Spacer">
    <w:name w:val="Spacer"/>
    <w:basedOn w:val="Normal"/>
    <w:rsid w:val="001854F9"/>
    <w:rPr>
      <w:sz w:val="2"/>
      <w:szCs w:val="2"/>
    </w:rPr>
  </w:style>
  <w:style w:type="character" w:customStyle="1" w:styleId="Small">
    <w:name w:val="Small"/>
    <w:basedOn w:val="DefaultParagraphFont"/>
    <w:rsid w:val="001854F9"/>
    <w:rPr>
      <w:sz w:val="16"/>
    </w:rPr>
  </w:style>
  <w:style w:type="paragraph" w:customStyle="1" w:styleId="WideTable">
    <w:name w:val="Wide Table"/>
    <w:basedOn w:val="Normal"/>
    <w:rsid w:val="001854F9"/>
    <w:pPr>
      <w:ind w:left="-1418"/>
    </w:pPr>
    <w:rPr>
      <w:sz w:val="2"/>
      <w:szCs w:val="2"/>
    </w:rPr>
  </w:style>
  <w:style w:type="character" w:styleId="PageNumber">
    <w:name w:val="page number"/>
    <w:basedOn w:val="DefaultParagraphFont"/>
    <w:rsid w:val="001854F9"/>
  </w:style>
  <w:style w:type="paragraph" w:styleId="Quote">
    <w:name w:val="Quote"/>
    <w:basedOn w:val="Heading1"/>
    <w:link w:val="QuoteChar"/>
    <w:qFormat/>
    <w:rsid w:val="001854F9"/>
    <w:rPr>
      <w:b w:val="0"/>
      <w:sz w:val="72"/>
      <w:szCs w:val="72"/>
      <w:lang w:val="en-NZ"/>
    </w:rPr>
  </w:style>
  <w:style w:type="character" w:customStyle="1" w:styleId="QuoteChar">
    <w:name w:val="Quote Char"/>
    <w:basedOn w:val="DefaultParagraphFont"/>
    <w:link w:val="Quote"/>
    <w:rsid w:val="00185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4F9"/>
    <w:pPr>
      <w:pageBreakBefore/>
    </w:pPr>
  </w:style>
  <w:style w:type="paragraph" w:customStyle="1" w:styleId="Border">
    <w:name w:val="Border"/>
    <w:basedOn w:val="Normal"/>
    <w:qFormat/>
    <w:rsid w:val="00185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4F9"/>
    <w:rPr>
      <w:b/>
      <w:bCs/>
      <w:i/>
      <w:iCs/>
      <w:color w:val="auto"/>
    </w:rPr>
  </w:style>
  <w:style w:type="paragraph" w:styleId="IntenseQuote">
    <w:name w:val="Intense Quote"/>
    <w:basedOn w:val="Normal"/>
    <w:next w:val="Normal"/>
    <w:link w:val="IntenseQuoteChar"/>
    <w:uiPriority w:val="30"/>
    <w:qFormat/>
    <w:rsid w:val="00185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4F9"/>
    <w:rPr>
      <w:smallCaps/>
      <w:color w:val="auto"/>
      <w:u w:val="single"/>
    </w:rPr>
  </w:style>
  <w:style w:type="character" w:styleId="IntenseReference">
    <w:name w:val="Intense Reference"/>
    <w:basedOn w:val="DefaultParagraphFont"/>
    <w:uiPriority w:val="32"/>
    <w:qFormat/>
    <w:rsid w:val="001854F9"/>
    <w:rPr>
      <w:b/>
      <w:bCs/>
      <w:smallCaps/>
      <w:color w:val="auto"/>
      <w:spacing w:val="5"/>
      <w:u w:val="single"/>
    </w:rPr>
  </w:style>
  <w:style w:type="paragraph" w:customStyle="1" w:styleId="2ColumnHeading">
    <w:name w:val="2Column Heading"/>
    <w:basedOn w:val="BodyText"/>
    <w:qFormat/>
    <w:rsid w:val="001854F9"/>
    <w:pPr>
      <w:spacing w:after="60"/>
      <w:ind w:left="-2268"/>
    </w:pPr>
    <w:rPr>
      <w:b/>
    </w:rPr>
  </w:style>
  <w:style w:type="paragraph" w:customStyle="1" w:styleId="Heading1TOC">
    <w:name w:val="Heading1 TOC"/>
    <w:basedOn w:val="Normal"/>
    <w:qFormat/>
    <w:rsid w:val="001854F9"/>
    <w:pPr>
      <w:spacing w:before="240" w:after="120"/>
    </w:pPr>
    <w:rPr>
      <w:rFonts w:ascii="Times New Roman" w:hAnsi="Times New Roman"/>
      <w:b/>
      <w:sz w:val="32"/>
    </w:rPr>
  </w:style>
  <w:style w:type="paragraph" w:customStyle="1" w:styleId="Heading2TOC">
    <w:name w:val="Heading2 TOC"/>
    <w:basedOn w:val="Normal"/>
    <w:qFormat/>
    <w:rsid w:val="001854F9"/>
    <w:pPr>
      <w:spacing w:before="240" w:after="60"/>
    </w:pPr>
    <w:rPr>
      <w:rFonts w:ascii="Times New Roman" w:hAnsi="Times New Roman"/>
      <w:b/>
      <w:sz w:val="28"/>
    </w:rPr>
  </w:style>
  <w:style w:type="character" w:customStyle="1" w:styleId="Underline">
    <w:name w:val="Underline"/>
    <w:basedOn w:val="DefaultParagraphFont"/>
    <w:qFormat/>
    <w:rsid w:val="001854F9"/>
    <w:rPr>
      <w:u w:val="single"/>
    </w:rPr>
  </w:style>
  <w:style w:type="character" w:customStyle="1" w:styleId="BoldandItalics">
    <w:name w:val="Bold and Italics"/>
    <w:qFormat/>
    <w:rsid w:val="001854F9"/>
    <w:rPr>
      <w:b/>
      <w:i/>
      <w:u w:val="none"/>
    </w:rPr>
  </w:style>
  <w:style w:type="paragraph" w:styleId="BalloonText">
    <w:name w:val="Balloon Text"/>
    <w:basedOn w:val="Normal"/>
    <w:link w:val="BalloonTextChar"/>
    <w:rsid w:val="001854F9"/>
    <w:rPr>
      <w:rFonts w:ascii="Tahoma" w:hAnsi="Tahoma" w:cs="Tahoma"/>
      <w:sz w:val="16"/>
      <w:szCs w:val="16"/>
    </w:rPr>
  </w:style>
  <w:style w:type="character" w:customStyle="1" w:styleId="BalloonTextChar">
    <w:name w:val="Balloon Text Char"/>
    <w:basedOn w:val="DefaultParagraphFont"/>
    <w:link w:val="BalloonText"/>
    <w:rsid w:val="00185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4F9"/>
    <w:rPr>
      <w:b/>
      <w:color w:val="660033"/>
      <w:spacing w:val="0"/>
    </w:rPr>
  </w:style>
  <w:style w:type="paragraph" w:customStyle="1" w:styleId="Nameditemlist">
    <w:name w:val="Named item list"/>
    <w:basedOn w:val="BodyText"/>
    <w:qFormat/>
    <w:rsid w:val="001854F9"/>
    <w:pPr>
      <w:tabs>
        <w:tab w:val="left" w:pos="2835"/>
      </w:tabs>
      <w:ind w:left="2835" w:hanging="2835"/>
    </w:pPr>
  </w:style>
  <w:style w:type="paragraph" w:customStyle="1" w:styleId="BodyTextnopadding">
    <w:name w:val="Body Text no padding"/>
    <w:basedOn w:val="BodyText"/>
    <w:qFormat/>
    <w:rsid w:val="001854F9"/>
    <w:pPr>
      <w:spacing w:before="0" w:after="0"/>
    </w:pPr>
  </w:style>
  <w:style w:type="paragraph" w:customStyle="1" w:styleId="BodyTextBold">
    <w:name w:val="Body Text Bold"/>
    <w:basedOn w:val="BodyText"/>
    <w:qFormat/>
    <w:rsid w:val="001854F9"/>
    <w:rPr>
      <w:b/>
    </w:rPr>
  </w:style>
  <w:style w:type="character" w:styleId="Hyperlink">
    <w:name w:val="Hyperlink"/>
    <w:basedOn w:val="DefaultParagraphFont"/>
    <w:uiPriority w:val="99"/>
    <w:unhideWhenUsed/>
    <w:rsid w:val="00CD0F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3413</Characters>
  <Application>Microsoft Office Word</Application>
  <DocSecurity>0</DocSecurity>
  <Lines>126</Lines>
  <Paragraphs>60</Paragraphs>
  <ScaleCrop>false</ScaleCrop>
  <Company>Author-it Software Corporation Ltd.</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MEA131 Manage the custody, transfer and disposal of aircraft, aeronautical product and support equipment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2019-09-30T08:27:00Z</dcterms:created>
  <dcterms:modified xsi:type="dcterms:W3CDTF">2019-09-30T08:27:00Z</dcterms:modified>
</cp:coreProperties>
</file>