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241" w:rsidP="00A92241">
      <w:pPr>
        <w:pStyle w:val="Title"/>
      </w:pPr>
      <w:r>
        <w:fldChar w:fldCharType="begin"/>
      </w:r>
      <w:r>
        <w:instrText xml:space="preserve"> TITLE   \* MERGEFORMAT </w:instrText>
      </w:r>
      <w:r>
        <w:fldChar w:fldCharType="separate"/>
      </w:r>
      <w:r>
        <w:t>MEA128 Provide engineering advice in the modification, maintenance and management of aircraft systems</w:t>
      </w:r>
      <w:r>
        <w:fldChar w:fldCharType="end"/>
      </w:r>
    </w:p>
    <w:p w:rsidR="00A92241" w:rsidP="00A92241">
      <w:pPr>
        <w:pStyle w:val="Version"/>
        <w:sectPr w:rsidSect="00C667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6724" w:rsidP="00C66724">
      <w:pPr>
        <w:pStyle w:val="SuperHeading"/>
      </w:pPr>
      <w:r w:rsidRPr="00C66724">
        <w:t>MEA128 Provide engineering advice in the modification, maintenance and management of aircraft systems</w:t>
      </w:r>
    </w:p>
    <w:p w:rsidR="00000000" w:rsidRPr="00C66724" w:rsidP="00C66724">
      <w:pPr>
        <w:pStyle w:val="Heading1"/>
      </w:pPr>
      <w:bookmarkStart w:id="1" w:name="O_975087"/>
      <w:bookmarkEnd w:id="1"/>
      <w:r w:rsidRPr="00C66724">
        <w:t>Modification History</w:t>
      </w:r>
    </w:p>
    <w:p w:rsidR="00000000" w:rsidRPr="00C66724" w:rsidP="00A92241">
      <w:pPr>
        <w:pStyle w:val="BodyText"/>
      </w:pPr>
      <w:r w:rsidRPr="00C66724">
        <w:t>Release 2. Equivalent to MEA128 Provide engineering advice in the modification, maintenance and management of aircraft systems. Updated to meet training package policy requirements.</w:t>
      </w:r>
    </w:p>
    <w:p w:rsidR="00000000" w:rsidRPr="00C66724" w:rsidP="00C66724">
      <w:pPr>
        <w:pStyle w:val="Heading1"/>
      </w:pPr>
      <w:bookmarkStart w:id="2" w:name="O_975086"/>
      <w:bookmarkEnd w:id="2"/>
      <w:r w:rsidRPr="00C66724">
        <w:t>Application</w:t>
      </w:r>
    </w:p>
    <w:p w:rsidR="00000000" w:rsidRPr="00C66724" w:rsidP="00A92241">
      <w:pPr>
        <w:pStyle w:val="BodyText"/>
      </w:pPr>
      <w:r w:rsidRPr="00C66724">
        <w:t xml:space="preserve">This unit of competency describes the skills </w:t>
      </w:r>
      <w:r w:rsidRPr="00C66724">
        <w:t>and knowledge required to provide engineering advice in the Defence airworthiness environment on mechanical and avionics systems. The advice is provided in relation to the modification, repair, maintenance and management of aircraft and associated mechanic</w:t>
      </w:r>
      <w:r w:rsidRPr="00C66724">
        <w:t>al and avionic systems.</w:t>
      </w:r>
    </w:p>
    <w:p w:rsidR="00000000" w:rsidRPr="00C66724" w:rsidP="00A92241">
      <w:pPr>
        <w:pStyle w:val="BodyText"/>
      </w:pPr>
      <w:r w:rsidRPr="00C66724">
        <w:t>The unit applies to advice provided in scheduled and unscheduled maintenance. It is applied within the airworthiness jurisdiction of the Australian Defence Force (ADF).</w:t>
      </w:r>
    </w:p>
    <w:p w:rsidR="00000000" w:rsidRPr="00C66724" w:rsidP="00A92241">
      <w:pPr>
        <w:pStyle w:val="BodyText"/>
      </w:pPr>
      <w:r w:rsidRPr="00C66724">
        <w:t>This unit forms part of the Civil Aviation Safety Authority (CA</w:t>
      </w:r>
      <w:r w:rsidRPr="00C66724">
        <w:t>SA) requirement for maintenance certification licences under Civil Aviation Safety Regulation (CASR) Part 66. Where a CASA licensing outcome is sought, users must refer to the licensing provisions in the MEA Aeroskills Companion Volume Implementation Guide</w:t>
      </w:r>
      <w:r w:rsidRPr="00C66724">
        <w:t>.</w:t>
      </w:r>
    </w:p>
    <w:p w:rsidR="00000000" w:rsidRPr="00C66724" w:rsidP="00C66724">
      <w:pPr>
        <w:pStyle w:val="Heading1"/>
      </w:pPr>
      <w:bookmarkStart w:id="3" w:name="O_975085"/>
      <w:bookmarkEnd w:id="3"/>
      <w:r w:rsidRPr="00C66724">
        <w:t>Pre-requisite Unit</w:t>
      </w:r>
    </w:p>
    <w:tbl>
      <w:tblPr>
        <w:tblW w:w="0" w:type="auto"/>
        <w:tblLayout w:type="fixed"/>
        <w:tblCellMar>
          <w:left w:w="62" w:type="dxa"/>
          <w:right w:w="62" w:type="dxa"/>
        </w:tblCellMar>
        <w:tblLook w:val="0000"/>
      </w:tblPr>
      <w:tblGrid>
        <w:gridCol w:w="1720"/>
        <w:gridCol w:w="6370"/>
      </w:tblGrid>
      <w:tr w:rsidTr="00C66724">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MEA705</w:t>
            </w:r>
          </w:p>
        </w:tc>
        <w:tc>
          <w:tcPr>
            <w:tcW w:w="637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Apply basic scientific principles and techniques in aeronautical engineering situations</w:t>
            </w:r>
          </w:p>
        </w:tc>
      </w:tr>
      <w:tr w:rsidTr="00C66724">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rPr>
                <w:rStyle w:val="Emphasis"/>
              </w:rPr>
              <w:t>and</w:t>
            </w:r>
          </w:p>
        </w:tc>
        <w:tc>
          <w:tcPr>
            <w:tcW w:w="637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p>
        </w:tc>
      </w:tr>
      <w:tr w:rsidTr="00C66724">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MEA707</w:t>
            </w:r>
          </w:p>
        </w:tc>
        <w:tc>
          <w:tcPr>
            <w:tcW w:w="637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Select and test aeronautical engineering materials</w:t>
            </w:r>
          </w:p>
        </w:tc>
      </w:tr>
      <w:tr w:rsidTr="00C66724">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rPr>
                <w:rStyle w:val="SpecialBold"/>
              </w:rPr>
              <w:t>OR</w:t>
            </w:r>
          </w:p>
        </w:tc>
        <w:tc>
          <w:tcPr>
            <w:tcW w:w="637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p>
        </w:tc>
      </w:tr>
      <w:tr w:rsidTr="00C66724">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MEA706</w:t>
            </w:r>
          </w:p>
        </w:tc>
        <w:tc>
          <w:tcPr>
            <w:tcW w:w="637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Apply basic scientific principles and techniques in avionic engineering situations</w:t>
            </w:r>
          </w:p>
        </w:tc>
      </w:tr>
      <w:tr w:rsidTr="00C66724">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rPr>
                <w:rStyle w:val="Emphasis"/>
              </w:rPr>
              <w:t>and</w:t>
            </w:r>
          </w:p>
        </w:tc>
        <w:tc>
          <w:tcPr>
            <w:tcW w:w="637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p>
        </w:tc>
      </w:tr>
      <w:tr w:rsidTr="00C66724">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MEA708</w:t>
            </w:r>
          </w:p>
        </w:tc>
        <w:tc>
          <w:tcPr>
            <w:tcW w:w="6370" w:type="dxa"/>
            <w:tcBorders>
              <w:top w:val="nil"/>
              <w:left w:val="nil"/>
              <w:bottom w:val="nil"/>
              <w:right w:val="nil"/>
            </w:tcBorders>
            <w:tcMar>
              <w:top w:w="0" w:type="dxa"/>
              <w:left w:w="62" w:type="dxa"/>
              <w:bottom w:w="0" w:type="dxa"/>
              <w:right w:w="62" w:type="dxa"/>
            </w:tcMar>
          </w:tcPr>
          <w:p w:rsidR="00000000" w:rsidRPr="00C66724" w:rsidP="00C66724">
            <w:pPr>
              <w:pStyle w:val="BodyText"/>
            </w:pPr>
            <w:r w:rsidRPr="00C66724">
              <w:t>Select and test avionic engineering materials</w:t>
            </w:r>
          </w:p>
        </w:tc>
      </w:tr>
    </w:tbl>
    <w:p w:rsidR="00000000" w:rsidRPr="00C66724" w:rsidP="00C66724">
      <w:pPr>
        <w:pStyle w:val="BodyText"/>
      </w:pPr>
    </w:p>
    <w:p w:rsidR="00000000" w:rsidRPr="00C66724" w:rsidP="00C66724">
      <w:pPr>
        <w:pStyle w:val="AllowPageBreak"/>
      </w:pPr>
    </w:p>
    <w:p w:rsidR="00000000" w:rsidRPr="00C66724" w:rsidP="00C66724">
      <w:pPr>
        <w:pStyle w:val="Heading1"/>
      </w:pPr>
      <w:bookmarkStart w:id="4" w:name="O_975084"/>
      <w:bookmarkEnd w:id="4"/>
      <w:r w:rsidRPr="00C66724">
        <w:t>Competency Field</w:t>
      </w:r>
    </w:p>
    <w:p w:rsidR="00000000" w:rsidRPr="00C66724" w:rsidP="00A92241">
      <w:pPr>
        <w:pStyle w:val="BodyText"/>
      </w:pPr>
      <w:r w:rsidRPr="00C66724">
        <w:t>Aviation maintenance management</w:t>
      </w:r>
    </w:p>
    <w:p w:rsidR="00000000" w:rsidRPr="00C66724" w:rsidP="00C66724">
      <w:pPr>
        <w:pStyle w:val="Heading1"/>
      </w:pPr>
      <w:bookmarkStart w:id="5" w:name="O_975082"/>
      <w:bookmarkEnd w:id="5"/>
      <w:r w:rsidRPr="00C66724">
        <w:t>Elements and Performance Cri</w:t>
      </w:r>
      <w:r w:rsidRPr="00C66724">
        <w:t>teria</w:t>
      </w:r>
    </w:p>
    <w:tbl>
      <w:tblPr>
        <w:tblW w:w="9301" w:type="dxa"/>
        <w:tblLayout w:type="fixed"/>
        <w:tblCellMar>
          <w:left w:w="62" w:type="dxa"/>
          <w:right w:w="62" w:type="dxa"/>
        </w:tblCellMar>
        <w:tblLook w:val="0000"/>
      </w:tblPr>
      <w:tblGrid>
        <w:gridCol w:w="378"/>
        <w:gridCol w:w="2589"/>
        <w:gridCol w:w="484"/>
        <w:gridCol w:w="5850"/>
      </w:tblGrid>
      <w:tr w:rsidTr="00C66724">
        <w:tblPrEx>
          <w:tblW w:w="9301" w:type="dxa"/>
          <w:tblLayout w:type="fixed"/>
          <w:tblCellMar>
            <w:left w:w="62" w:type="dxa"/>
            <w:right w:w="62" w:type="dxa"/>
          </w:tblCellMar>
          <w:tblLook w:val="0000"/>
        </w:tblPrEx>
        <w:trPr>
          <w:tblHeader/>
        </w:trPr>
        <w:tc>
          <w:tcPr>
            <w:tcW w:w="2967" w:type="dxa"/>
            <w:gridSpan w:val="2"/>
            <w:tcBorders>
              <w:top w:val="nil"/>
              <w:left w:val="nil"/>
              <w:bottom w:val="nil"/>
              <w:right w:val="nil"/>
            </w:tcBorders>
            <w:tcMar>
              <w:top w:w="0" w:type="dxa"/>
              <w:left w:w="62" w:type="dxa"/>
              <w:bottom w:w="0" w:type="dxa"/>
              <w:right w:w="62" w:type="dxa"/>
            </w:tcMar>
          </w:tcPr>
          <w:p w:rsidR="00000000" w:rsidRPr="00C66724" w:rsidP="00C66724">
            <w:pPr>
              <w:pStyle w:val="BodyText"/>
            </w:pPr>
            <w:r w:rsidRPr="00C66724">
              <w:rPr>
                <w:rStyle w:val="SpecialBold"/>
              </w:rPr>
              <w:t>ELEMENTS</w:t>
            </w:r>
          </w:p>
        </w:tc>
        <w:tc>
          <w:tcPr>
            <w:tcW w:w="6334" w:type="dxa"/>
            <w:gridSpan w:val="2"/>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rPr>
                <w:rStyle w:val="SpecialBold"/>
              </w:rPr>
              <w:t>PERFORMANCE CRITERIA</w:t>
            </w:r>
          </w:p>
        </w:tc>
      </w:tr>
      <w:tr w:rsidTr="00C66724">
        <w:tblPrEx>
          <w:tblW w:w="9301" w:type="dxa"/>
          <w:tblLayout w:type="fixed"/>
          <w:tblCellMar>
            <w:left w:w="62" w:type="dxa"/>
            <w:right w:w="62" w:type="dxa"/>
          </w:tblCellMar>
          <w:tblLook w:val="0000"/>
        </w:tblPrEx>
        <w:tc>
          <w:tcPr>
            <w:tcW w:w="2967" w:type="dxa"/>
            <w:gridSpan w:val="2"/>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Elements describe the essential outcomes.</w:t>
            </w:r>
          </w:p>
        </w:tc>
        <w:tc>
          <w:tcPr>
            <w:tcW w:w="6334" w:type="dxa"/>
            <w:gridSpan w:val="2"/>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Performance criteria describe the performance needed to demonstrate achievement of the element.</w:t>
            </w:r>
          </w:p>
        </w:tc>
      </w:tr>
      <w:tr w:rsidTr="00C66724">
        <w:tblPrEx>
          <w:tblW w:w="9301" w:type="dxa"/>
          <w:tblLayout w:type="fixed"/>
          <w:tblCellMar>
            <w:left w:w="62" w:type="dxa"/>
            <w:right w:w="62" w:type="dxa"/>
          </w:tblCellMar>
          <w:tblLook w:val="0000"/>
        </w:tblPrEx>
        <w:tc>
          <w:tcPr>
            <w:tcW w:w="378" w:type="dxa"/>
            <w:vMerge w:val="restart"/>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1.</w:t>
            </w:r>
          </w:p>
        </w:tc>
        <w:tc>
          <w:tcPr>
            <w:tcW w:w="2589" w:type="dxa"/>
            <w:vMerge w:val="restart"/>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Provide mechanical systems advice in modification, repair, maintenance design relating to aircraft mechanical systems and structures</w:t>
            </w:r>
          </w:p>
        </w:tc>
        <w:tc>
          <w:tcPr>
            <w:tcW w:w="484"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1.1</w:t>
            </w:r>
          </w:p>
        </w:tc>
        <w:tc>
          <w:tcPr>
            <w:tcW w:w="585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Provide independent technical input when requested by maintenance personnel, senior maintenance managers, and higher te</w:t>
            </w:r>
            <w:r w:rsidRPr="00C66724">
              <w:t>chnical authorities</w:t>
            </w:r>
          </w:p>
        </w:tc>
      </w:tr>
      <w:tr w:rsidTr="00C66724">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1.2</w:t>
            </w:r>
          </w:p>
        </w:tc>
        <w:tc>
          <w:tcPr>
            <w:tcW w:w="585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Use own aircraft mechanical systems knowledge to determine aircraft airworthiness</w:t>
            </w:r>
          </w:p>
        </w:tc>
      </w:tr>
      <w:tr w:rsidTr="00C66724">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1.3</w:t>
            </w:r>
          </w:p>
        </w:tc>
        <w:tc>
          <w:tcPr>
            <w:tcW w:w="585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Use own knowledge of aircraft structures to determine aircraft airworthiness</w:t>
            </w:r>
          </w:p>
        </w:tc>
      </w:tr>
      <w:tr w:rsidTr="00C66724">
        <w:tblPrEx>
          <w:tblW w:w="9301" w:type="dxa"/>
          <w:tblLayout w:type="fixed"/>
          <w:tblCellMar>
            <w:left w:w="62" w:type="dxa"/>
            <w:right w:w="62" w:type="dxa"/>
          </w:tblCellMar>
          <w:tblLook w:val="0000"/>
        </w:tblPrEx>
        <w:tc>
          <w:tcPr>
            <w:tcW w:w="378" w:type="dxa"/>
            <w:vMerge w:val="restart"/>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2.</w:t>
            </w:r>
          </w:p>
        </w:tc>
        <w:tc>
          <w:tcPr>
            <w:tcW w:w="2589" w:type="dxa"/>
            <w:vMerge w:val="restart"/>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Provide advice in the maintenance and m</w:t>
            </w:r>
            <w:r w:rsidRPr="00C66724">
              <w:t>odification design for aircraft avionics systems</w:t>
            </w:r>
          </w:p>
        </w:tc>
        <w:tc>
          <w:tcPr>
            <w:tcW w:w="484"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2.1</w:t>
            </w:r>
          </w:p>
        </w:tc>
        <w:tc>
          <w:tcPr>
            <w:tcW w:w="585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Provide independent technical input when requested by maintenance personnel, senior maintenance managers, and higher technical authorities</w:t>
            </w:r>
          </w:p>
        </w:tc>
      </w:tr>
      <w:tr w:rsidTr="00C66724">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2.2</w:t>
            </w:r>
          </w:p>
        </w:tc>
        <w:tc>
          <w:tcPr>
            <w:tcW w:w="585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Use aircraft avionic systems knowledge to determine aircraft airworthiness</w:t>
            </w:r>
          </w:p>
        </w:tc>
      </w:tr>
      <w:tr w:rsidTr="00C66724">
        <w:tblPrEx>
          <w:tblW w:w="9301" w:type="dxa"/>
          <w:tblLayout w:type="fixed"/>
          <w:tblCellMar>
            <w:left w:w="62" w:type="dxa"/>
            <w:right w:w="62" w:type="dxa"/>
          </w:tblCellMar>
          <w:tblLook w:val="0000"/>
        </w:tblPrEx>
        <w:tc>
          <w:tcPr>
            <w:tcW w:w="378" w:type="dxa"/>
            <w:vMerge w:val="restart"/>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3.</w:t>
            </w:r>
          </w:p>
        </w:tc>
        <w:tc>
          <w:tcPr>
            <w:tcW w:w="2589" w:type="dxa"/>
            <w:vMerge w:val="restart"/>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Conduct and advise an aircraft recovery</w:t>
            </w:r>
          </w:p>
        </w:tc>
        <w:tc>
          <w:tcPr>
            <w:tcW w:w="484"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3.1</w:t>
            </w:r>
          </w:p>
        </w:tc>
        <w:tc>
          <w:tcPr>
            <w:tcW w:w="585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Evaluate battle/incident damage and operational capability of an aircraft</w:t>
            </w:r>
          </w:p>
        </w:tc>
      </w:tr>
      <w:tr w:rsidTr="00C66724">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3.2</w:t>
            </w:r>
          </w:p>
        </w:tc>
        <w:tc>
          <w:tcPr>
            <w:tcW w:w="5850"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Determine repair methods and/or limits</w:t>
            </w:r>
          </w:p>
        </w:tc>
      </w:tr>
      <w:tr w:rsidTr="00C66724">
        <w:tblPrEx>
          <w:tblW w:w="9301" w:type="dxa"/>
          <w:tblLayout w:type="fixed"/>
          <w:tblCellMar>
            <w:left w:w="62" w:type="dxa"/>
            <w:right w:w="62" w:type="dxa"/>
          </w:tblCellMar>
          <w:tblLook w:val="0000"/>
        </w:tblPrEx>
        <w:tc>
          <w:tcPr>
            <w:tcW w:w="3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8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C66724">
            <w:pPr>
              <w:pStyle w:val="BodyText"/>
              <w:rPr>
                <w:lang w:val="en-NZ"/>
              </w:rPr>
            </w:pPr>
            <w:r w:rsidRPr="00C66724">
              <w:t>3.3</w:t>
            </w:r>
          </w:p>
        </w:tc>
        <w:tc>
          <w:tcPr>
            <w:tcW w:w="5850" w:type="dxa"/>
            <w:tcBorders>
              <w:top w:val="nil"/>
              <w:left w:val="nil"/>
              <w:bottom w:val="nil"/>
              <w:right w:val="nil"/>
            </w:tcBorders>
            <w:tcMar>
              <w:top w:w="0" w:type="dxa"/>
              <w:left w:w="62" w:type="dxa"/>
              <w:bottom w:w="0" w:type="dxa"/>
              <w:right w:w="62" w:type="dxa"/>
            </w:tcMar>
          </w:tcPr>
          <w:p w:rsidR="00000000" w:rsidRPr="00C66724" w:rsidP="00C66724">
            <w:pPr>
              <w:pStyle w:val="BodyText"/>
            </w:pPr>
            <w:r w:rsidRPr="00C66724">
              <w:t>Plan an aircraft recovery</w:t>
            </w:r>
          </w:p>
        </w:tc>
      </w:tr>
    </w:tbl>
    <w:p w:rsidR="00000000" w:rsidRPr="00C66724" w:rsidP="00C66724">
      <w:pPr>
        <w:pStyle w:val="BodyText"/>
      </w:pPr>
    </w:p>
    <w:p w:rsidR="00000000" w:rsidRPr="00C66724" w:rsidP="00C66724">
      <w:pPr>
        <w:pStyle w:val="AllowPageBreak"/>
      </w:pPr>
    </w:p>
    <w:p w:rsidR="00000000" w:rsidRPr="00C66724" w:rsidP="00C66724">
      <w:pPr>
        <w:pStyle w:val="Heading1"/>
      </w:pPr>
      <w:bookmarkStart w:id="6" w:name="O_975081"/>
      <w:bookmarkEnd w:id="6"/>
      <w:r w:rsidRPr="00C66724">
        <w:t>Foundation Skills</w:t>
      </w:r>
    </w:p>
    <w:p w:rsidR="00000000" w:rsidRPr="00C66724" w:rsidP="00A92241">
      <w:pPr>
        <w:pStyle w:val="BodyText"/>
      </w:pPr>
      <w:r w:rsidRPr="00C66724">
        <w:t>Foundation skills essential to performance are explicit in the performance criteria of this unit of competency.</w:t>
      </w:r>
    </w:p>
    <w:p w:rsidR="00000000" w:rsidRPr="00C66724" w:rsidP="00C66724">
      <w:pPr>
        <w:pStyle w:val="Heading1"/>
      </w:pPr>
      <w:bookmarkStart w:id="7" w:name="O_975079"/>
      <w:bookmarkEnd w:id="7"/>
      <w:r w:rsidRPr="00C66724">
        <w:t>Unit Mapping Information</w:t>
      </w:r>
    </w:p>
    <w:p w:rsidR="00000000" w:rsidRPr="00C66724" w:rsidP="00A92241">
      <w:pPr>
        <w:pStyle w:val="BodyText"/>
      </w:pPr>
      <w:r w:rsidRPr="00C66724">
        <w:t>Release 2. Equivalent to MEA128 Provide</w:t>
      </w:r>
      <w:r w:rsidRPr="00C66724">
        <w:t xml:space="preserve"> engineering advice in the modification, maintenance and management of aircraft systems.</w:t>
      </w:r>
    </w:p>
    <w:p w:rsidR="00000000" w:rsidRPr="00C66724" w:rsidP="00C66724">
      <w:pPr>
        <w:pStyle w:val="Heading1"/>
      </w:pPr>
      <w:bookmarkStart w:id="8" w:name="O_975088"/>
      <w:bookmarkEnd w:id="8"/>
      <w:r w:rsidRPr="00C66724">
        <w:t>Links</w:t>
      </w:r>
    </w:p>
    <w:p w:rsidR="00000000" w:rsidRPr="00C66724" w:rsidP="00A92241">
      <w:pPr>
        <w:pStyle w:val="BodyText"/>
      </w:pPr>
      <w:r w:rsidRPr="00C6672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624C5D">
        <w:rPr>
          <w:rStyle w:val="Hyperlink"/>
        </w:rPr>
        <w:t>https://vetnet.education.gov.au/Pages/TrainingDocs.aspx?q=ce216c9c-04d5-4b3b-9bcf-4e81d0950371</w:t>
      </w:r>
      <w:r>
        <w:fldChar w:fldCharType="end"/>
      </w:r>
    </w:p>
    <w:p w:rsidR="00000000" w:rsidRPr="00C66724" w:rsidP="00C66724"/>
    <w:sectPr w:rsidSect="00C667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24" w:rsidRPr="00A92241" w:rsidP="00A92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41" w:rsidP="00C667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2241" w:rsidP="00C6672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2241" w:rsidP="00C667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724" w:rsidRPr="00A92241" w:rsidP="00A922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41" w:rsidRPr="002D2AF8" w:rsidP="00C66724">
    <w:pPr>
      <w:pStyle w:val="Header"/>
      <w:framePr w:wrap="around"/>
    </w:pPr>
    <w:r>
      <w:fldChar w:fldCharType="begin"/>
    </w:r>
    <w:r>
      <w:instrText xml:space="preserve"> TITLE   \* MERGEFORMAT </w:instrText>
    </w:r>
    <w:r>
      <w:fldChar w:fldCharType="separate"/>
    </w:r>
    <w:r>
      <w:t>MEA128 Provide engineering advice in the modification, maintenance and management of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92241" w:rsidP="00C667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7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724"/>
    <w:pPr>
      <w:spacing w:before="360" w:after="60"/>
      <w:outlineLvl w:val="0"/>
    </w:pPr>
    <w:rPr>
      <w:sz w:val="32"/>
    </w:rPr>
  </w:style>
  <w:style w:type="paragraph" w:styleId="Heading2">
    <w:name w:val="heading 2"/>
    <w:basedOn w:val="HeadingBase"/>
    <w:next w:val="BodyText"/>
    <w:link w:val="Heading2Char"/>
    <w:qFormat/>
    <w:rsid w:val="00C66724"/>
    <w:pPr>
      <w:keepLines/>
      <w:spacing w:before="240" w:after="120"/>
      <w:outlineLvl w:val="1"/>
    </w:pPr>
    <w:rPr>
      <w:sz w:val="28"/>
      <w:szCs w:val="40"/>
    </w:rPr>
  </w:style>
  <w:style w:type="paragraph" w:styleId="Heading3">
    <w:name w:val="heading 3"/>
    <w:basedOn w:val="HeadingBase"/>
    <w:next w:val="BodyText"/>
    <w:link w:val="Heading3Char"/>
    <w:qFormat/>
    <w:rsid w:val="00C66724"/>
    <w:pPr>
      <w:spacing w:before="180" w:after="120"/>
      <w:outlineLvl w:val="2"/>
    </w:pPr>
    <w:rPr>
      <w:spacing w:val="-10"/>
      <w:kern w:val="32"/>
    </w:rPr>
  </w:style>
  <w:style w:type="paragraph" w:styleId="Heading4">
    <w:name w:val="heading 4"/>
    <w:basedOn w:val="HeadingBase"/>
    <w:next w:val="BodyText"/>
    <w:link w:val="Heading4Char"/>
    <w:qFormat/>
    <w:rsid w:val="00C66724"/>
    <w:pPr>
      <w:spacing w:before="160" w:after="120"/>
      <w:outlineLvl w:val="3"/>
    </w:pPr>
    <w:rPr>
      <w:sz w:val="22"/>
    </w:rPr>
  </w:style>
  <w:style w:type="paragraph" w:styleId="Heading5">
    <w:name w:val="heading 5"/>
    <w:basedOn w:val="HeadingBase"/>
    <w:next w:val="Normal"/>
    <w:link w:val="Heading5Char"/>
    <w:qFormat/>
    <w:rsid w:val="00C66724"/>
    <w:pPr>
      <w:spacing w:before="80"/>
      <w:outlineLvl w:val="4"/>
    </w:pPr>
    <w:rPr>
      <w:color w:val="918585"/>
      <w:sz w:val="20"/>
    </w:rPr>
  </w:style>
  <w:style w:type="paragraph" w:styleId="Heading6">
    <w:name w:val="heading 6"/>
    <w:basedOn w:val="HeadingBase"/>
    <w:next w:val="Normal"/>
    <w:link w:val="Heading6Char"/>
    <w:qFormat/>
    <w:rsid w:val="00C66724"/>
    <w:pPr>
      <w:spacing w:before="60"/>
      <w:outlineLvl w:val="5"/>
    </w:pPr>
    <w:rPr>
      <w:color w:val="918585"/>
      <w:sz w:val="20"/>
    </w:rPr>
  </w:style>
  <w:style w:type="paragraph" w:styleId="Heading7">
    <w:name w:val="heading 7"/>
    <w:basedOn w:val="Normal"/>
    <w:next w:val="Normal"/>
    <w:link w:val="Heading7Char"/>
    <w:qFormat/>
    <w:rsid w:val="00C66724"/>
    <w:pPr>
      <w:ind w:left="720"/>
      <w:outlineLvl w:val="6"/>
    </w:pPr>
    <w:rPr>
      <w:i/>
    </w:rPr>
  </w:style>
  <w:style w:type="paragraph" w:styleId="Heading8">
    <w:name w:val="heading 8"/>
    <w:basedOn w:val="Normal"/>
    <w:next w:val="Normal"/>
    <w:link w:val="Heading8Char"/>
    <w:qFormat/>
    <w:rsid w:val="00C66724"/>
    <w:pPr>
      <w:ind w:left="720"/>
      <w:outlineLvl w:val="7"/>
    </w:pPr>
    <w:rPr>
      <w:i/>
    </w:rPr>
  </w:style>
  <w:style w:type="paragraph" w:styleId="Heading9">
    <w:name w:val="heading 9"/>
    <w:basedOn w:val="Normal"/>
    <w:next w:val="Normal"/>
    <w:link w:val="Heading9Char"/>
    <w:qFormat/>
    <w:rsid w:val="00C66724"/>
    <w:pPr>
      <w:ind w:left="720"/>
      <w:outlineLvl w:val="8"/>
    </w:pPr>
    <w:rPr>
      <w:i/>
    </w:rPr>
  </w:style>
  <w:style w:type="character" w:default="1" w:styleId="DefaultParagraphFont">
    <w:name w:val="Default Paragraph Font"/>
    <w:uiPriority w:val="1"/>
    <w:unhideWhenUsed/>
    <w:rsid w:val="00C66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724"/>
  </w:style>
  <w:style w:type="character" w:customStyle="1" w:styleId="Heading1Char">
    <w:name w:val="Heading 1 Char"/>
    <w:basedOn w:val="DefaultParagraphFont"/>
    <w:link w:val="Heading1"/>
    <w:rsid w:val="00C66724"/>
    <w:rPr>
      <w:rFonts w:ascii="Times New Roman" w:eastAsia="Times New Roman" w:hAnsi="Times New Roman" w:cs="Times New Roman"/>
      <w:b/>
      <w:sz w:val="32"/>
      <w:szCs w:val="20"/>
      <w:lang w:eastAsia="en-US"/>
    </w:rPr>
  </w:style>
  <w:style w:type="paragraph" w:styleId="BodyText">
    <w:name w:val="Body Text"/>
    <w:basedOn w:val="Normal"/>
    <w:link w:val="BodyTextChar"/>
    <w:rsid w:val="00C667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724"/>
    <w:rPr>
      <w:rFonts w:ascii="Times New Roman" w:eastAsia="Times New Roman" w:hAnsi="Times New Roman" w:cs="Times New Roman"/>
      <w:sz w:val="24"/>
      <w:lang w:eastAsia="en-US"/>
    </w:rPr>
  </w:style>
  <w:style w:type="character" w:customStyle="1" w:styleId="SpecialBold">
    <w:name w:val="Special Bold"/>
    <w:basedOn w:val="DefaultParagraphFont"/>
    <w:rsid w:val="00C66724"/>
    <w:rPr>
      <w:b/>
      <w:spacing w:val="0"/>
    </w:rPr>
  </w:style>
  <w:style w:type="character" w:styleId="Emphasis">
    <w:name w:val="Emphasis"/>
    <w:basedOn w:val="DefaultParagraphFont"/>
    <w:qFormat/>
    <w:rsid w:val="00C66724"/>
    <w:rPr>
      <w:i/>
    </w:rPr>
  </w:style>
  <w:style w:type="paragraph" w:customStyle="1" w:styleId="SuperHeading">
    <w:name w:val="SuperHeading"/>
    <w:basedOn w:val="Normal"/>
    <w:rsid w:val="00C66724"/>
    <w:pPr>
      <w:spacing w:before="240" w:after="120"/>
      <w:outlineLvl w:val="0"/>
    </w:pPr>
    <w:rPr>
      <w:rFonts w:ascii="Times New Roman" w:hAnsi="Times New Roman"/>
      <w:b/>
      <w:sz w:val="32"/>
    </w:rPr>
  </w:style>
  <w:style w:type="paragraph" w:customStyle="1" w:styleId="AllowPageBreak">
    <w:name w:val="AllowPageBreak"/>
    <w:rsid w:val="00C667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7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7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7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7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724"/>
    <w:rPr>
      <w:rFonts w:ascii="Courier New" w:eastAsia="Times New Roman" w:hAnsi="Courier New" w:cs="Times New Roman"/>
      <w:i/>
      <w:szCs w:val="20"/>
      <w:lang w:eastAsia="en-US"/>
    </w:rPr>
  </w:style>
  <w:style w:type="paragraph" w:customStyle="1" w:styleId="HeadingBase">
    <w:name w:val="Heading Base"/>
    <w:rsid w:val="00C66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724"/>
    <w:pPr>
      <w:tabs>
        <w:tab w:val="right" w:leader="dot" w:pos="9072"/>
      </w:tabs>
      <w:ind w:left="567"/>
    </w:pPr>
    <w:rPr>
      <w:szCs w:val="22"/>
    </w:rPr>
  </w:style>
  <w:style w:type="paragraph" w:customStyle="1" w:styleId="TOCBase">
    <w:name w:val="TOC Base"/>
    <w:rsid w:val="00C66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724"/>
    <w:pPr>
      <w:tabs>
        <w:tab w:val="right" w:leader="dot" w:pos="9072"/>
      </w:tabs>
      <w:spacing w:before="40" w:after="40"/>
      <w:ind w:left="284"/>
    </w:pPr>
    <w:rPr>
      <w:rFonts w:ascii="Times New Roman" w:hAnsi="Times New Roman"/>
    </w:rPr>
  </w:style>
  <w:style w:type="paragraph" w:styleId="TOC1">
    <w:name w:val="toc 1"/>
    <w:basedOn w:val="TOCBase"/>
    <w:next w:val="Normal"/>
    <w:rsid w:val="00C667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724"/>
    <w:rPr>
      <w:rFonts w:ascii="Times New Roman" w:eastAsia="Times New Roman" w:hAnsi="Times New Roman" w:cs="Times New Roman"/>
      <w:sz w:val="16"/>
      <w:lang w:eastAsia="en-US"/>
    </w:rPr>
  </w:style>
  <w:style w:type="paragraph" w:styleId="Title">
    <w:name w:val="Title"/>
    <w:basedOn w:val="HeadingBase"/>
    <w:link w:val="TitleChar"/>
    <w:qFormat/>
    <w:rsid w:val="00C66724"/>
    <w:pPr>
      <w:spacing w:before="5040"/>
      <w:jc w:val="center"/>
    </w:pPr>
    <w:rPr>
      <w:sz w:val="48"/>
      <w:szCs w:val="72"/>
      <w:lang w:val="en-US"/>
    </w:rPr>
  </w:style>
  <w:style w:type="character" w:customStyle="1" w:styleId="TitleChar">
    <w:name w:val="Title Char"/>
    <w:basedOn w:val="DefaultParagraphFont"/>
    <w:link w:val="Title"/>
    <w:rsid w:val="00C66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724"/>
    <w:pPr>
      <w:tabs>
        <w:tab w:val="left" w:pos="3600"/>
        <w:tab w:val="left" w:pos="3958"/>
      </w:tabs>
    </w:pPr>
  </w:style>
  <w:style w:type="paragraph" w:styleId="List">
    <w:name w:val="List"/>
    <w:basedOn w:val="BodyText"/>
    <w:next w:val="BodyText"/>
    <w:rsid w:val="00C66724"/>
    <w:pPr>
      <w:tabs>
        <w:tab w:val="left" w:pos="340"/>
      </w:tabs>
      <w:spacing w:before="60" w:after="60"/>
      <w:ind w:left="340" w:hanging="340"/>
    </w:pPr>
  </w:style>
  <w:style w:type="paragraph" w:styleId="ListBullet">
    <w:name w:val="List Bullet"/>
    <w:basedOn w:val="List"/>
    <w:rsid w:val="00C66724"/>
    <w:pPr>
      <w:numPr>
        <w:numId w:val="10"/>
      </w:numPr>
      <w:tabs>
        <w:tab w:val="clear" w:pos="340"/>
      </w:tabs>
      <w:spacing w:before="40" w:after="40"/>
    </w:pPr>
  </w:style>
  <w:style w:type="paragraph" w:customStyle="1" w:styleId="Note">
    <w:name w:val="Note"/>
    <w:basedOn w:val="BodyText"/>
    <w:rsid w:val="00C667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724"/>
    <w:pPr>
      <w:framePr w:wrap="auto" w:hAnchor="text" w:y="6049"/>
    </w:pPr>
    <w:rPr>
      <w:color w:val="000000"/>
      <w:sz w:val="40"/>
    </w:rPr>
  </w:style>
  <w:style w:type="paragraph" w:customStyle="1" w:styleId="TOCTitle">
    <w:name w:val="TOCTitle"/>
    <w:basedOn w:val="Heading1"/>
    <w:rsid w:val="00C66724"/>
    <w:pPr>
      <w:spacing w:after="240"/>
      <w:jc w:val="center"/>
      <w:outlineLvl w:val="9"/>
    </w:pPr>
    <w:rPr>
      <w:caps/>
    </w:rPr>
  </w:style>
  <w:style w:type="paragraph" w:customStyle="1" w:styleId="Version">
    <w:name w:val="Version"/>
    <w:rsid w:val="00C667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6724"/>
    <w:pPr>
      <w:numPr>
        <w:numId w:val="11"/>
      </w:numPr>
      <w:tabs>
        <w:tab w:val="clear" w:pos="680"/>
      </w:tabs>
    </w:pPr>
  </w:style>
  <w:style w:type="paragraph" w:styleId="Index1">
    <w:name w:val="index 1"/>
    <w:basedOn w:val="Normal"/>
    <w:next w:val="Normal"/>
    <w:semiHidden/>
    <w:rsid w:val="00C66724"/>
    <w:pPr>
      <w:keepNext w:val="0"/>
      <w:tabs>
        <w:tab w:val="right" w:pos="4176"/>
      </w:tabs>
      <w:ind w:left="198" w:hanging="198"/>
    </w:pPr>
    <w:rPr>
      <w:rFonts w:ascii="Garamond" w:hAnsi="Garamond"/>
    </w:rPr>
  </w:style>
  <w:style w:type="paragraph" w:styleId="IndexHeading">
    <w:name w:val="index heading"/>
    <w:basedOn w:val="Normal"/>
    <w:next w:val="Index1"/>
    <w:semiHidden/>
    <w:rsid w:val="00C66724"/>
    <w:pPr>
      <w:spacing w:before="120" w:after="120"/>
    </w:pPr>
    <w:rPr>
      <w:rFonts w:ascii="Arial" w:hAnsi="Arial"/>
      <w:b/>
      <w:color w:val="918585"/>
      <w:sz w:val="24"/>
    </w:rPr>
  </w:style>
  <w:style w:type="paragraph" w:styleId="Header">
    <w:name w:val="header"/>
    <w:basedOn w:val="Normal"/>
    <w:link w:val="HeaderChar"/>
    <w:rsid w:val="00C66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724"/>
    <w:rPr>
      <w:rFonts w:ascii="Times New Roman" w:eastAsia="Times New Roman" w:hAnsi="Times New Roman" w:cs="Times New Roman"/>
      <w:sz w:val="16"/>
      <w:szCs w:val="20"/>
      <w:lang w:val="en-GB" w:eastAsia="en-US"/>
    </w:rPr>
  </w:style>
  <w:style w:type="paragraph" w:customStyle="1" w:styleId="Chapter">
    <w:name w:val="Chapter"/>
    <w:basedOn w:val="Normal"/>
    <w:rsid w:val="00C66724"/>
    <w:pPr>
      <w:spacing w:before="240"/>
    </w:pPr>
    <w:rPr>
      <w:rFonts w:ascii="Times New Roman" w:hAnsi="Times New Roman"/>
      <w:smallCaps/>
      <w:spacing w:val="80"/>
      <w:sz w:val="28"/>
    </w:rPr>
  </w:style>
  <w:style w:type="paragraph" w:customStyle="1" w:styleId="InChapter">
    <w:name w:val="InChapter"/>
    <w:basedOn w:val="Heading3"/>
    <w:rsid w:val="00C66724"/>
    <w:pPr>
      <w:spacing w:after="240"/>
      <w:outlineLvl w:val="9"/>
    </w:pPr>
    <w:rPr>
      <w:noProof/>
    </w:rPr>
  </w:style>
  <w:style w:type="paragraph" w:styleId="Index2">
    <w:name w:val="index 2"/>
    <w:basedOn w:val="Normal"/>
    <w:next w:val="Normal"/>
    <w:semiHidden/>
    <w:rsid w:val="00C66724"/>
    <w:pPr>
      <w:tabs>
        <w:tab w:val="right" w:pos="4176"/>
      </w:tabs>
      <w:ind w:left="568" w:hanging="284"/>
    </w:pPr>
    <w:rPr>
      <w:rFonts w:ascii="Garamond" w:hAnsi="Garamond"/>
    </w:rPr>
  </w:style>
  <w:style w:type="paragraph" w:customStyle="1" w:styleId="Byline">
    <w:name w:val="Byline"/>
    <w:rsid w:val="00C66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724"/>
    <w:pPr>
      <w:tabs>
        <w:tab w:val="clear" w:pos="3600"/>
        <w:tab w:val="clear" w:pos="3958"/>
      </w:tabs>
      <w:jc w:val="right"/>
    </w:pPr>
  </w:style>
  <w:style w:type="paragraph" w:styleId="Caption">
    <w:name w:val="caption"/>
    <w:basedOn w:val="BodyText"/>
    <w:next w:val="Normal"/>
    <w:qFormat/>
    <w:rsid w:val="00C66724"/>
    <w:pPr>
      <w:framePr w:w="2268" w:hSpace="181" w:vSpace="181" w:wrap="around" w:vAnchor="text" w:hAnchor="page" w:x="1135" w:y="285" w:anchorLock="1"/>
    </w:pPr>
    <w:rPr>
      <w:i/>
    </w:rPr>
  </w:style>
  <w:style w:type="paragraph" w:customStyle="1" w:styleId="MiniTOCTitle">
    <w:name w:val="MiniTOCTitle"/>
    <w:basedOn w:val="Heading4"/>
    <w:rsid w:val="00C66724"/>
    <w:pPr>
      <w:spacing w:before="240"/>
      <w:outlineLvl w:val="9"/>
    </w:pPr>
    <w:rPr>
      <w:noProof/>
      <w:sz w:val="24"/>
    </w:rPr>
  </w:style>
  <w:style w:type="paragraph" w:customStyle="1" w:styleId="MiniTOCItem">
    <w:name w:val="MiniTOCItem"/>
    <w:basedOn w:val="ListBullet"/>
    <w:rsid w:val="00C66724"/>
    <w:pPr>
      <w:numPr>
        <w:numId w:val="0"/>
      </w:numPr>
      <w:tabs>
        <w:tab w:val="right" w:leader="dot" w:pos="6521"/>
      </w:tabs>
      <w:spacing w:before="0" w:after="0"/>
    </w:pPr>
  </w:style>
  <w:style w:type="paragraph" w:customStyle="1" w:styleId="TOFTitle">
    <w:name w:val="TOFTitle"/>
    <w:basedOn w:val="TOCTitle"/>
    <w:rsid w:val="00C66724"/>
  </w:style>
  <w:style w:type="paragraph" w:styleId="TableofFigures">
    <w:name w:val="table of figures"/>
    <w:basedOn w:val="Normal"/>
    <w:next w:val="Normal"/>
    <w:semiHidden/>
    <w:rsid w:val="00C66724"/>
    <w:pPr>
      <w:tabs>
        <w:tab w:val="right" w:leader="dot" w:pos="9072"/>
      </w:tabs>
      <w:ind w:left="970" w:hanging="403"/>
    </w:pPr>
    <w:rPr>
      <w:rFonts w:ascii="Times New Roman" w:hAnsi="Times New Roman"/>
      <w:b/>
    </w:rPr>
  </w:style>
  <w:style w:type="paragraph" w:styleId="ListNumber">
    <w:name w:val="List Number"/>
    <w:basedOn w:val="List"/>
    <w:rsid w:val="00C66724"/>
    <w:pPr>
      <w:numPr>
        <w:numId w:val="13"/>
      </w:numPr>
      <w:tabs>
        <w:tab w:val="clear" w:pos="340"/>
      </w:tabs>
    </w:pPr>
  </w:style>
  <w:style w:type="character" w:customStyle="1" w:styleId="WingdingSymbols">
    <w:name w:val="Wingding Symbols"/>
    <w:rsid w:val="00C66724"/>
    <w:rPr>
      <w:rFonts w:ascii="Wingdings" w:hAnsi="Wingdings"/>
    </w:rPr>
  </w:style>
  <w:style w:type="paragraph" w:customStyle="1" w:styleId="TableHeading">
    <w:name w:val="Table Heading"/>
    <w:basedOn w:val="HeadingBase"/>
    <w:rsid w:val="00C66724"/>
    <w:pPr>
      <w:keepLines/>
      <w:pBdr>
        <w:bottom w:val="single" w:sz="6" w:space="1" w:color="918585"/>
      </w:pBdr>
      <w:spacing w:before="240"/>
    </w:pPr>
  </w:style>
  <w:style w:type="character" w:customStyle="1" w:styleId="HotSpot">
    <w:name w:val="HotSpot"/>
    <w:rsid w:val="00C66724"/>
    <w:rPr>
      <w:color w:val="0033CC"/>
      <w:u w:val="none"/>
    </w:rPr>
  </w:style>
  <w:style w:type="paragraph" w:customStyle="1" w:styleId="BodyTextRight">
    <w:name w:val="Body Text Right"/>
    <w:basedOn w:val="BodyText"/>
    <w:rsid w:val="00C66724"/>
    <w:pPr>
      <w:spacing w:before="0" w:after="0"/>
      <w:jc w:val="right"/>
    </w:pPr>
  </w:style>
  <w:style w:type="paragraph" w:styleId="Index3">
    <w:name w:val="index 3"/>
    <w:basedOn w:val="ListNumber2"/>
    <w:next w:val="Normal"/>
    <w:semiHidden/>
    <w:rsid w:val="00C66724"/>
    <w:pPr>
      <w:numPr>
        <w:numId w:val="0"/>
      </w:numPr>
      <w:tabs>
        <w:tab w:val="right" w:leader="dot" w:pos="4176"/>
      </w:tabs>
    </w:pPr>
  </w:style>
  <w:style w:type="paragraph" w:styleId="ListNumber2">
    <w:name w:val="List Number 2"/>
    <w:basedOn w:val="List2"/>
    <w:rsid w:val="00C66724"/>
    <w:pPr>
      <w:numPr>
        <w:numId w:val="8"/>
      </w:numPr>
      <w:tabs>
        <w:tab w:val="clear" w:pos="1060"/>
      </w:tabs>
    </w:pPr>
  </w:style>
  <w:style w:type="paragraph" w:customStyle="1" w:styleId="MarginNote">
    <w:name w:val="Margin Note"/>
    <w:basedOn w:val="BodyText"/>
    <w:rsid w:val="00C66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7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724"/>
    <w:rPr>
      <w:sz w:val="32"/>
    </w:rPr>
  </w:style>
  <w:style w:type="paragraph" w:customStyle="1" w:styleId="HeadingProcedure">
    <w:name w:val="Heading Procedure"/>
    <w:basedOn w:val="HeadingBase"/>
    <w:next w:val="Normal"/>
    <w:rsid w:val="00C66724"/>
    <w:pPr>
      <w:tabs>
        <w:tab w:val="left" w:pos="0"/>
      </w:tabs>
      <w:spacing w:before="120" w:after="60"/>
    </w:pPr>
    <w:rPr>
      <w:i/>
      <w:color w:val="918585"/>
      <w:sz w:val="22"/>
    </w:rPr>
  </w:style>
  <w:style w:type="paragraph" w:customStyle="1" w:styleId="TableBodyText">
    <w:name w:val="Table Body Text"/>
    <w:basedOn w:val="BodyText"/>
    <w:rsid w:val="00C66724"/>
    <w:pPr>
      <w:spacing w:before="60" w:after="60"/>
    </w:pPr>
  </w:style>
  <w:style w:type="paragraph" w:styleId="ListContinue">
    <w:name w:val="List Continue"/>
    <w:basedOn w:val="List"/>
    <w:rsid w:val="00C66724"/>
    <w:pPr>
      <w:ind w:firstLine="0"/>
    </w:pPr>
  </w:style>
  <w:style w:type="paragraph" w:customStyle="1" w:styleId="ListNote">
    <w:name w:val="List Note"/>
    <w:basedOn w:val="List"/>
    <w:rsid w:val="00C66724"/>
    <w:pPr>
      <w:pBdr>
        <w:top w:val="single" w:sz="6" w:space="2" w:color="918585"/>
        <w:bottom w:val="single" w:sz="6" w:space="2" w:color="918585"/>
      </w:pBdr>
      <w:tabs>
        <w:tab w:val="left" w:pos="1021"/>
      </w:tabs>
      <w:ind w:firstLine="0"/>
    </w:pPr>
  </w:style>
  <w:style w:type="paragraph" w:customStyle="1" w:styleId="Warning">
    <w:name w:val="Warning"/>
    <w:basedOn w:val="BodyText"/>
    <w:rsid w:val="00C66724"/>
    <w:pPr>
      <w:shd w:val="clear" w:color="auto" w:fill="D9D9D9"/>
      <w:tabs>
        <w:tab w:val="left" w:pos="992"/>
      </w:tabs>
      <w:ind w:left="119" w:right="119"/>
    </w:pPr>
    <w:rPr>
      <w:sz w:val="20"/>
    </w:rPr>
  </w:style>
  <w:style w:type="paragraph" w:customStyle="1" w:styleId="MarginIcons">
    <w:name w:val="Margin Icons"/>
    <w:basedOn w:val="BodyText"/>
    <w:rsid w:val="00C66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724"/>
    <w:rPr>
      <w:rFonts w:ascii="Courier New" w:hAnsi="Courier New"/>
    </w:rPr>
  </w:style>
  <w:style w:type="paragraph" w:customStyle="1" w:styleId="NoteBullet">
    <w:name w:val="Note Bullet"/>
    <w:basedOn w:val="Note"/>
    <w:rsid w:val="00C66724"/>
    <w:pPr>
      <w:tabs>
        <w:tab w:val="clear" w:pos="680"/>
      </w:tabs>
      <w:spacing w:before="60" w:after="60"/>
    </w:pPr>
  </w:style>
  <w:style w:type="paragraph" w:customStyle="1" w:styleId="SubHeading2">
    <w:name w:val="SubHeading2"/>
    <w:basedOn w:val="HeadingBase"/>
    <w:rsid w:val="00C66724"/>
    <w:pPr>
      <w:spacing w:before="240" w:after="60"/>
    </w:pPr>
    <w:rPr>
      <w:sz w:val="20"/>
    </w:rPr>
  </w:style>
  <w:style w:type="paragraph" w:customStyle="1" w:styleId="SubHeading1">
    <w:name w:val="SubHeading1"/>
    <w:basedOn w:val="HeadingBase"/>
    <w:rsid w:val="00C66724"/>
    <w:pPr>
      <w:spacing w:before="240" w:after="60"/>
    </w:pPr>
    <w:rPr>
      <w:color w:val="918585"/>
      <w:sz w:val="22"/>
    </w:rPr>
  </w:style>
  <w:style w:type="paragraph" w:customStyle="1" w:styleId="SideHeading">
    <w:name w:val="Side Heading"/>
    <w:basedOn w:val="HeadingBase"/>
    <w:rsid w:val="00C66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724"/>
    <w:pPr>
      <w:numPr>
        <w:numId w:val="9"/>
      </w:numPr>
    </w:pPr>
  </w:style>
  <w:style w:type="paragraph" w:styleId="PlainText">
    <w:name w:val="Plain Text"/>
    <w:basedOn w:val="Normal"/>
    <w:link w:val="PlainTextChar"/>
    <w:rsid w:val="00C66724"/>
    <w:rPr>
      <w:sz w:val="20"/>
    </w:rPr>
  </w:style>
  <w:style w:type="character" w:customStyle="1" w:styleId="PlainTextChar">
    <w:name w:val="Plain Text Char"/>
    <w:basedOn w:val="DefaultParagraphFont"/>
    <w:link w:val="PlainText"/>
    <w:rsid w:val="00C66724"/>
    <w:rPr>
      <w:rFonts w:ascii="Courier New" w:eastAsia="Times New Roman" w:hAnsi="Courier New" w:cs="Times New Roman"/>
      <w:sz w:val="20"/>
      <w:szCs w:val="20"/>
      <w:lang w:eastAsia="en-US"/>
    </w:rPr>
  </w:style>
  <w:style w:type="character" w:customStyle="1" w:styleId="MenuOption">
    <w:name w:val="Menu Option"/>
    <w:basedOn w:val="DefaultParagraphFont"/>
    <w:rsid w:val="00C66724"/>
    <w:rPr>
      <w:b/>
      <w:smallCaps/>
    </w:rPr>
  </w:style>
  <w:style w:type="paragraph" w:customStyle="1" w:styleId="TableListNumber">
    <w:name w:val="Table List Number"/>
    <w:basedOn w:val="ListNumber"/>
    <w:rsid w:val="00C66724"/>
    <w:pPr>
      <w:numPr>
        <w:numId w:val="0"/>
      </w:numPr>
    </w:pPr>
  </w:style>
  <w:style w:type="paragraph" w:styleId="TOC4">
    <w:name w:val="toc 4"/>
    <w:basedOn w:val="TOCBase"/>
    <w:next w:val="Normal"/>
    <w:semiHidden/>
    <w:rsid w:val="00C66724"/>
    <w:pPr>
      <w:tabs>
        <w:tab w:val="right" w:leader="dot" w:pos="9071"/>
      </w:tabs>
      <w:ind w:left="1701"/>
    </w:pPr>
  </w:style>
  <w:style w:type="paragraph" w:customStyle="1" w:styleId="ListAlpha">
    <w:name w:val="List Alpha"/>
    <w:basedOn w:val="List"/>
    <w:rsid w:val="00C66724"/>
    <w:pPr>
      <w:numPr>
        <w:numId w:val="7"/>
      </w:numPr>
    </w:pPr>
  </w:style>
  <w:style w:type="paragraph" w:customStyle="1" w:styleId="ListAlpha2">
    <w:name w:val="List Alpha 2"/>
    <w:basedOn w:val="List2"/>
    <w:rsid w:val="00C66724"/>
    <w:pPr>
      <w:numPr>
        <w:numId w:val="6"/>
      </w:numPr>
    </w:pPr>
  </w:style>
  <w:style w:type="paragraph" w:styleId="List2">
    <w:name w:val="List 2"/>
    <w:basedOn w:val="BodyText"/>
    <w:rsid w:val="00C66724"/>
    <w:pPr>
      <w:tabs>
        <w:tab w:val="left" w:pos="680"/>
      </w:tabs>
      <w:spacing w:before="60" w:after="60"/>
      <w:ind w:left="680" w:hanging="340"/>
    </w:pPr>
  </w:style>
  <w:style w:type="paragraph" w:styleId="List3">
    <w:name w:val="List 3"/>
    <w:basedOn w:val="BodyText"/>
    <w:rsid w:val="00C66724"/>
    <w:pPr>
      <w:tabs>
        <w:tab w:val="left" w:pos="1021"/>
      </w:tabs>
      <w:spacing w:before="60" w:after="60"/>
      <w:ind w:left="1020" w:hanging="340"/>
    </w:pPr>
  </w:style>
  <w:style w:type="paragraph" w:styleId="List4">
    <w:name w:val="List 4"/>
    <w:basedOn w:val="BodyText"/>
    <w:rsid w:val="00C66724"/>
    <w:pPr>
      <w:tabs>
        <w:tab w:val="left" w:pos="1361"/>
      </w:tabs>
      <w:spacing w:before="60" w:after="60"/>
      <w:ind w:left="1361" w:hanging="340"/>
    </w:pPr>
  </w:style>
  <w:style w:type="paragraph" w:styleId="List5">
    <w:name w:val="List 5"/>
    <w:basedOn w:val="BodyText"/>
    <w:rsid w:val="00C66724"/>
    <w:pPr>
      <w:tabs>
        <w:tab w:val="left" w:pos="1701"/>
      </w:tabs>
      <w:spacing w:before="60" w:after="60"/>
      <w:ind w:left="1701" w:hanging="340"/>
    </w:pPr>
  </w:style>
  <w:style w:type="paragraph" w:styleId="ListBullet3">
    <w:name w:val="List Bullet 3"/>
    <w:basedOn w:val="List3"/>
    <w:rsid w:val="00C66724"/>
    <w:pPr>
      <w:numPr>
        <w:numId w:val="12"/>
      </w:numPr>
      <w:tabs>
        <w:tab w:val="clear" w:pos="1021"/>
      </w:tabs>
      <w:ind w:left="1037" w:hanging="357"/>
    </w:pPr>
  </w:style>
  <w:style w:type="paragraph" w:styleId="ListBullet4">
    <w:name w:val="List Bullet 4"/>
    <w:basedOn w:val="List4"/>
    <w:rsid w:val="00C66724"/>
    <w:pPr>
      <w:numPr>
        <w:numId w:val="1"/>
      </w:numPr>
      <w:tabs>
        <w:tab w:val="clear" w:pos="1361"/>
      </w:tabs>
    </w:pPr>
  </w:style>
  <w:style w:type="paragraph" w:styleId="ListBullet5">
    <w:name w:val="List Bullet 5"/>
    <w:basedOn w:val="List5"/>
    <w:rsid w:val="00C66724"/>
    <w:pPr>
      <w:numPr>
        <w:numId w:val="2"/>
      </w:numPr>
    </w:pPr>
  </w:style>
  <w:style w:type="paragraph" w:styleId="ListContinue2">
    <w:name w:val="List Continue 2"/>
    <w:basedOn w:val="List2"/>
    <w:rsid w:val="00C66724"/>
    <w:pPr>
      <w:ind w:firstLine="0"/>
    </w:pPr>
  </w:style>
  <w:style w:type="paragraph" w:styleId="ListContinue3">
    <w:name w:val="List Continue 3"/>
    <w:basedOn w:val="List3"/>
    <w:rsid w:val="00C66724"/>
    <w:pPr>
      <w:ind w:left="1021" w:firstLine="0"/>
    </w:pPr>
  </w:style>
  <w:style w:type="paragraph" w:styleId="ListContinue4">
    <w:name w:val="List Continue 4"/>
    <w:basedOn w:val="List4"/>
    <w:rsid w:val="00C66724"/>
    <w:pPr>
      <w:ind w:firstLine="0"/>
    </w:pPr>
  </w:style>
  <w:style w:type="paragraph" w:styleId="ListContinue5">
    <w:name w:val="List Continue 5"/>
    <w:basedOn w:val="List5"/>
    <w:rsid w:val="00C66724"/>
    <w:pPr>
      <w:ind w:firstLine="0"/>
    </w:pPr>
  </w:style>
  <w:style w:type="paragraph" w:styleId="ListNumber3">
    <w:name w:val="List Number 3"/>
    <w:basedOn w:val="List3"/>
    <w:rsid w:val="00C66724"/>
    <w:pPr>
      <w:numPr>
        <w:numId w:val="3"/>
      </w:numPr>
    </w:pPr>
  </w:style>
  <w:style w:type="paragraph" w:styleId="ListNumber4">
    <w:name w:val="List Number 4"/>
    <w:basedOn w:val="List4"/>
    <w:rsid w:val="00C66724"/>
    <w:pPr>
      <w:numPr>
        <w:numId w:val="4"/>
      </w:numPr>
    </w:pPr>
  </w:style>
  <w:style w:type="paragraph" w:styleId="ListNumber5">
    <w:name w:val="List Number 5"/>
    <w:basedOn w:val="List5"/>
    <w:rsid w:val="00C66724"/>
    <w:pPr>
      <w:numPr>
        <w:numId w:val="5"/>
      </w:numPr>
    </w:pPr>
  </w:style>
  <w:style w:type="paragraph" w:styleId="BlockText">
    <w:name w:val="Block Text"/>
    <w:basedOn w:val="Normal"/>
    <w:rsid w:val="00C66724"/>
    <w:pPr>
      <w:spacing w:after="120"/>
      <w:ind w:left="1440" w:right="1440"/>
    </w:pPr>
  </w:style>
  <w:style w:type="character" w:customStyle="1" w:styleId="Subscript">
    <w:name w:val="Subscript"/>
    <w:basedOn w:val="DefaultParagraphFont"/>
    <w:rsid w:val="00C66724"/>
    <w:rPr>
      <w:sz w:val="16"/>
      <w:vertAlign w:val="subscript"/>
    </w:rPr>
  </w:style>
  <w:style w:type="character" w:customStyle="1" w:styleId="Superscript">
    <w:name w:val="Superscript"/>
    <w:basedOn w:val="DefaultParagraphFont"/>
    <w:rsid w:val="00C66724"/>
    <w:rPr>
      <w:sz w:val="16"/>
      <w:vertAlign w:val="superscript"/>
    </w:rPr>
  </w:style>
  <w:style w:type="character" w:customStyle="1" w:styleId="Symbols">
    <w:name w:val="Symbols"/>
    <w:basedOn w:val="DefaultParagraphFont"/>
    <w:rsid w:val="00C66724"/>
    <w:rPr>
      <w:rFonts w:ascii="Symbol" w:hAnsi="Symbol"/>
    </w:rPr>
  </w:style>
  <w:style w:type="character" w:customStyle="1" w:styleId="MenuOptions">
    <w:name w:val="Menu Options"/>
    <w:basedOn w:val="DefaultParagraphFont"/>
    <w:rsid w:val="00C66724"/>
    <w:rPr>
      <w:rFonts w:ascii="Arial Narrow" w:hAnsi="Arial Narrow"/>
      <w:smallCaps/>
    </w:rPr>
  </w:style>
  <w:style w:type="character" w:customStyle="1" w:styleId="Buttons">
    <w:name w:val="Buttons"/>
    <w:basedOn w:val="DefaultParagraphFont"/>
    <w:rsid w:val="00C66724"/>
    <w:rPr>
      <w:b/>
    </w:rPr>
  </w:style>
  <w:style w:type="character" w:customStyle="1" w:styleId="Underlined">
    <w:name w:val="Underlined"/>
    <w:basedOn w:val="DefaultParagraphFont"/>
    <w:rsid w:val="00C66724"/>
    <w:rPr>
      <w:u w:val="single"/>
    </w:rPr>
  </w:style>
  <w:style w:type="paragraph" w:customStyle="1" w:styleId="TableBodyTextRight">
    <w:name w:val="Table Body Text Right"/>
    <w:basedOn w:val="TableBodyText"/>
    <w:rsid w:val="00C66724"/>
    <w:pPr>
      <w:widowControl w:val="0"/>
      <w:autoSpaceDE w:val="0"/>
      <w:autoSpaceDN w:val="0"/>
      <w:adjustRightInd w:val="0"/>
      <w:jc w:val="right"/>
    </w:pPr>
    <w:rPr>
      <w:rFonts w:cs="Arial"/>
      <w:szCs w:val="18"/>
    </w:rPr>
  </w:style>
  <w:style w:type="paragraph" w:customStyle="1" w:styleId="CopyrightText">
    <w:name w:val="Copyright Text"/>
    <w:basedOn w:val="BodyText"/>
    <w:rsid w:val="00C66724"/>
    <w:rPr>
      <w:sz w:val="18"/>
    </w:rPr>
  </w:style>
  <w:style w:type="paragraph" w:customStyle="1" w:styleId="BodySmallRight">
    <w:name w:val="Body Small Right"/>
    <w:basedOn w:val="BodyTextRight"/>
    <w:rsid w:val="00C66724"/>
    <w:rPr>
      <w:sz w:val="18"/>
      <w:szCs w:val="18"/>
    </w:rPr>
  </w:style>
  <w:style w:type="paragraph" w:customStyle="1" w:styleId="MarginEdition">
    <w:name w:val="Margin Edition"/>
    <w:basedOn w:val="MarginNote"/>
    <w:rsid w:val="00C66724"/>
    <w:pPr>
      <w:spacing w:before="0" w:after="0"/>
    </w:pPr>
    <w:rPr>
      <w:rFonts w:ascii="Times New Roman" w:hAnsi="Times New Roman"/>
      <w:color w:val="999999"/>
    </w:rPr>
  </w:style>
  <w:style w:type="paragraph" w:customStyle="1" w:styleId="Spacer">
    <w:name w:val="Spacer"/>
    <w:basedOn w:val="Normal"/>
    <w:rsid w:val="00C66724"/>
    <w:rPr>
      <w:sz w:val="2"/>
      <w:szCs w:val="2"/>
    </w:rPr>
  </w:style>
  <w:style w:type="character" w:customStyle="1" w:styleId="Small">
    <w:name w:val="Small"/>
    <w:basedOn w:val="DefaultParagraphFont"/>
    <w:rsid w:val="00C66724"/>
    <w:rPr>
      <w:sz w:val="16"/>
    </w:rPr>
  </w:style>
  <w:style w:type="paragraph" w:customStyle="1" w:styleId="WideTable">
    <w:name w:val="Wide Table"/>
    <w:basedOn w:val="Normal"/>
    <w:rsid w:val="00C66724"/>
    <w:pPr>
      <w:ind w:left="-1418"/>
    </w:pPr>
    <w:rPr>
      <w:sz w:val="2"/>
      <w:szCs w:val="2"/>
    </w:rPr>
  </w:style>
  <w:style w:type="character" w:styleId="PageNumber">
    <w:name w:val="page number"/>
    <w:basedOn w:val="DefaultParagraphFont"/>
    <w:rsid w:val="00C66724"/>
  </w:style>
  <w:style w:type="paragraph" w:styleId="Quote">
    <w:name w:val="Quote"/>
    <w:basedOn w:val="Heading1"/>
    <w:link w:val="QuoteChar"/>
    <w:qFormat/>
    <w:rsid w:val="00C66724"/>
    <w:rPr>
      <w:b w:val="0"/>
      <w:sz w:val="72"/>
      <w:szCs w:val="72"/>
      <w:lang w:val="en-NZ"/>
    </w:rPr>
  </w:style>
  <w:style w:type="character" w:customStyle="1" w:styleId="QuoteChar">
    <w:name w:val="Quote Char"/>
    <w:basedOn w:val="DefaultParagraphFont"/>
    <w:link w:val="Quote"/>
    <w:rsid w:val="00C66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724"/>
    <w:pPr>
      <w:pageBreakBefore/>
    </w:pPr>
  </w:style>
  <w:style w:type="paragraph" w:customStyle="1" w:styleId="Border">
    <w:name w:val="Border"/>
    <w:basedOn w:val="Normal"/>
    <w:qFormat/>
    <w:rsid w:val="00C66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724"/>
    <w:rPr>
      <w:b/>
      <w:bCs/>
      <w:i/>
      <w:iCs/>
      <w:color w:val="auto"/>
    </w:rPr>
  </w:style>
  <w:style w:type="paragraph" w:styleId="IntenseQuote">
    <w:name w:val="Intense Quote"/>
    <w:basedOn w:val="Normal"/>
    <w:next w:val="Normal"/>
    <w:link w:val="IntenseQuoteChar"/>
    <w:uiPriority w:val="30"/>
    <w:qFormat/>
    <w:rsid w:val="00C66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7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724"/>
    <w:rPr>
      <w:smallCaps/>
      <w:color w:val="auto"/>
      <w:u w:val="single"/>
    </w:rPr>
  </w:style>
  <w:style w:type="character" w:styleId="IntenseReference">
    <w:name w:val="Intense Reference"/>
    <w:basedOn w:val="DefaultParagraphFont"/>
    <w:uiPriority w:val="32"/>
    <w:qFormat/>
    <w:rsid w:val="00C66724"/>
    <w:rPr>
      <w:b/>
      <w:bCs/>
      <w:smallCaps/>
      <w:color w:val="auto"/>
      <w:spacing w:val="5"/>
      <w:u w:val="single"/>
    </w:rPr>
  </w:style>
  <w:style w:type="paragraph" w:customStyle="1" w:styleId="2ColumnHeading">
    <w:name w:val="2Column Heading"/>
    <w:basedOn w:val="BodyText"/>
    <w:qFormat/>
    <w:rsid w:val="00C66724"/>
    <w:pPr>
      <w:spacing w:after="60"/>
      <w:ind w:left="-2268"/>
    </w:pPr>
    <w:rPr>
      <w:b/>
    </w:rPr>
  </w:style>
  <w:style w:type="paragraph" w:customStyle="1" w:styleId="Heading1TOC">
    <w:name w:val="Heading1 TOC"/>
    <w:basedOn w:val="Normal"/>
    <w:qFormat/>
    <w:rsid w:val="00C66724"/>
    <w:pPr>
      <w:spacing w:before="240" w:after="120"/>
    </w:pPr>
    <w:rPr>
      <w:rFonts w:ascii="Times New Roman" w:hAnsi="Times New Roman"/>
      <w:b/>
      <w:sz w:val="32"/>
    </w:rPr>
  </w:style>
  <w:style w:type="paragraph" w:customStyle="1" w:styleId="Heading2TOC">
    <w:name w:val="Heading2 TOC"/>
    <w:basedOn w:val="Normal"/>
    <w:qFormat/>
    <w:rsid w:val="00C66724"/>
    <w:pPr>
      <w:spacing w:before="240" w:after="60"/>
    </w:pPr>
    <w:rPr>
      <w:rFonts w:ascii="Times New Roman" w:hAnsi="Times New Roman"/>
      <w:b/>
      <w:sz w:val="28"/>
    </w:rPr>
  </w:style>
  <w:style w:type="character" w:customStyle="1" w:styleId="Underline">
    <w:name w:val="Underline"/>
    <w:basedOn w:val="DefaultParagraphFont"/>
    <w:qFormat/>
    <w:rsid w:val="00C66724"/>
    <w:rPr>
      <w:u w:val="single"/>
    </w:rPr>
  </w:style>
  <w:style w:type="character" w:customStyle="1" w:styleId="BoldandItalics">
    <w:name w:val="Bold and Italics"/>
    <w:qFormat/>
    <w:rsid w:val="00C66724"/>
    <w:rPr>
      <w:b/>
      <w:i/>
      <w:u w:val="none"/>
    </w:rPr>
  </w:style>
  <w:style w:type="paragraph" w:styleId="BalloonText">
    <w:name w:val="Balloon Text"/>
    <w:basedOn w:val="Normal"/>
    <w:link w:val="BalloonTextChar"/>
    <w:rsid w:val="00C66724"/>
    <w:rPr>
      <w:rFonts w:ascii="Tahoma" w:hAnsi="Tahoma" w:cs="Tahoma"/>
      <w:sz w:val="16"/>
      <w:szCs w:val="16"/>
    </w:rPr>
  </w:style>
  <w:style w:type="character" w:customStyle="1" w:styleId="BalloonTextChar">
    <w:name w:val="Balloon Text Char"/>
    <w:basedOn w:val="DefaultParagraphFont"/>
    <w:link w:val="BalloonText"/>
    <w:rsid w:val="00C667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7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7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724"/>
    <w:rPr>
      <w:b/>
      <w:color w:val="660033"/>
      <w:spacing w:val="0"/>
    </w:rPr>
  </w:style>
  <w:style w:type="paragraph" w:customStyle="1" w:styleId="Nameditemlist">
    <w:name w:val="Named item list"/>
    <w:basedOn w:val="BodyText"/>
    <w:qFormat/>
    <w:rsid w:val="00C66724"/>
    <w:pPr>
      <w:tabs>
        <w:tab w:val="left" w:pos="2835"/>
      </w:tabs>
      <w:ind w:left="2835" w:hanging="2835"/>
    </w:pPr>
  </w:style>
  <w:style w:type="paragraph" w:customStyle="1" w:styleId="BodyTextnopadding">
    <w:name w:val="Body Text no padding"/>
    <w:basedOn w:val="BodyText"/>
    <w:qFormat/>
    <w:rsid w:val="00C66724"/>
    <w:pPr>
      <w:spacing w:before="0" w:after="0"/>
    </w:pPr>
  </w:style>
  <w:style w:type="paragraph" w:customStyle="1" w:styleId="BodyTextBold">
    <w:name w:val="Body Text Bold"/>
    <w:basedOn w:val="BodyText"/>
    <w:qFormat/>
    <w:rsid w:val="00C66724"/>
    <w:rPr>
      <w:b/>
    </w:rPr>
  </w:style>
  <w:style w:type="character" w:styleId="Hyperlink">
    <w:name w:val="Hyperlink"/>
    <w:basedOn w:val="DefaultParagraphFont"/>
    <w:uiPriority w:val="99"/>
    <w:unhideWhenUsed/>
    <w:rsid w:val="00A922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2995</Characters>
  <Application>Microsoft Office Word</Application>
  <DocSecurity>0</DocSecurity>
  <Lines>130</Lines>
  <Paragraphs>67</Paragraphs>
  <ScaleCrop>false</ScaleCrop>
  <Company>Author-it Software Corporation Ltd.</Company>
  <LinksUpToDate>false</LinksUpToDate>
  <CharactersWithSpaces>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MEA128 Provide engineering advice in the modification, maintenance and management of aircraft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2019-09-30T08:12:00Z</dcterms:created>
  <dcterms:modified xsi:type="dcterms:W3CDTF">2019-09-30T08:12:00Z</dcterms:modified>
</cp:coreProperties>
</file>