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9C4" w:rsidP="000A59C4">
      <w:pPr>
        <w:pStyle w:val="Title"/>
      </w:pPr>
      <w:r>
        <w:fldChar w:fldCharType="begin"/>
      </w:r>
      <w:r>
        <w:instrText xml:space="preserve"> TITLE   \* MERGEFORMAT </w:instrText>
      </w:r>
      <w:r>
        <w:fldChar w:fldCharType="separate"/>
      </w:r>
      <w:r>
        <w:t>MEA128 Provide engineering advice in the modification, maintenance and management of aircraft systems</w:t>
      </w:r>
      <w:r>
        <w:fldChar w:fldCharType="end"/>
      </w:r>
    </w:p>
    <w:p w:rsidR="000A59C4" w:rsidP="000A59C4">
      <w:pPr>
        <w:pStyle w:val="Version"/>
        <w:sectPr w:rsidSect="007E2A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2A7B" w:rsidP="007E2A7B">
      <w:pPr>
        <w:pStyle w:val="SuperHeading"/>
      </w:pPr>
      <w:r w:rsidRPr="007E2A7B">
        <w:t>MEA128 Provide engineering advice in the modification, maintenance and management of aircraft systems</w:t>
      </w:r>
    </w:p>
    <w:p w:rsidR="00000000" w:rsidRPr="007E2A7B" w:rsidP="007E2A7B">
      <w:pPr>
        <w:pStyle w:val="Heading1"/>
      </w:pPr>
      <w:bookmarkStart w:id="1" w:name="O_975087"/>
      <w:bookmarkEnd w:id="1"/>
      <w:r w:rsidRPr="007E2A7B">
        <w:t>Modification History</w:t>
      </w:r>
    </w:p>
    <w:p w:rsidR="00000000" w:rsidRPr="007E2A7B" w:rsidP="000A59C4">
      <w:pPr>
        <w:pStyle w:val="BodyText"/>
      </w:pPr>
      <w:r w:rsidRPr="007E2A7B">
        <w:t>Release 2. Equivalent to MEA128 Provide engineering advice in the modification, maintenance and management of aircraft systems. Updated to meet training package policy requirements.</w:t>
      </w:r>
    </w:p>
    <w:p w:rsidR="00000000" w:rsidRPr="007E2A7B" w:rsidP="007E2A7B">
      <w:pPr>
        <w:pStyle w:val="Heading1"/>
      </w:pPr>
      <w:bookmarkStart w:id="2" w:name="O_975086"/>
      <w:bookmarkEnd w:id="2"/>
      <w:r w:rsidRPr="007E2A7B">
        <w:t>Application</w:t>
      </w:r>
    </w:p>
    <w:p w:rsidR="00000000" w:rsidRPr="007E2A7B" w:rsidP="000A59C4">
      <w:pPr>
        <w:pStyle w:val="BodyText"/>
      </w:pPr>
      <w:r w:rsidRPr="007E2A7B">
        <w:t xml:space="preserve">This unit of competency describes the skills </w:t>
      </w:r>
      <w:r w:rsidRPr="007E2A7B">
        <w:t>and knowledge required to provide engineering advice in the Defence airworthiness environment on mechanical and avionics systems. The advice is provided in relation to the modification, repair, maintenance and management of aircraft and associated mechanic</w:t>
      </w:r>
      <w:r w:rsidRPr="007E2A7B">
        <w:t>al and avionic systems.</w:t>
      </w:r>
    </w:p>
    <w:p w:rsidR="00000000" w:rsidRPr="007E2A7B" w:rsidP="000A59C4">
      <w:pPr>
        <w:pStyle w:val="BodyText"/>
      </w:pPr>
      <w:r w:rsidRPr="007E2A7B">
        <w:t>The unit applies to advice provided in scheduled and unscheduled maintenance. It is applied within the airworthiness jurisdiction of the Australian Defence Force (ADF).</w:t>
      </w:r>
    </w:p>
    <w:p w:rsidR="00000000" w:rsidRPr="007E2A7B" w:rsidP="000A59C4">
      <w:pPr>
        <w:pStyle w:val="BodyText"/>
      </w:pPr>
      <w:r w:rsidRPr="007E2A7B">
        <w:t>This unit forms part of the Civil Aviation Safety Authority (CA</w:t>
      </w:r>
      <w:r w:rsidRPr="007E2A7B">
        <w:t>SA) requirement for maintenance certification licences under Civil Aviation Safety Regulation (CASR) Part 66. Where a CASA licensing outcome is sought, users must refer to the licensing provisions in the MEA Aeroskills Companion Volume Implementation Guide</w:t>
      </w:r>
      <w:r w:rsidRPr="007E2A7B">
        <w:t>.</w:t>
      </w:r>
    </w:p>
    <w:p w:rsidR="00000000" w:rsidRPr="007E2A7B" w:rsidP="007E2A7B">
      <w:pPr>
        <w:pStyle w:val="Heading1"/>
      </w:pPr>
      <w:bookmarkStart w:id="3" w:name="O_975085"/>
      <w:bookmarkEnd w:id="3"/>
      <w:r w:rsidRPr="007E2A7B">
        <w:t>Pre-requisite Unit</w:t>
      </w:r>
    </w:p>
    <w:tbl>
      <w:tblPr>
        <w:tblW w:w="0" w:type="auto"/>
        <w:tblLayout w:type="fixed"/>
        <w:tblCellMar>
          <w:left w:w="62" w:type="dxa"/>
          <w:right w:w="62" w:type="dxa"/>
        </w:tblCellMar>
        <w:tblLook w:val="0000"/>
      </w:tblPr>
      <w:tblGrid>
        <w:gridCol w:w="1720"/>
        <w:gridCol w:w="6370"/>
      </w:tblGrid>
      <w:tr w:rsidTr="007E2A7B">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MEA705</w:t>
            </w:r>
          </w:p>
        </w:tc>
        <w:tc>
          <w:tcPr>
            <w:tcW w:w="637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Apply basic scientific principles and techniques in aeronautical engineering situations</w:t>
            </w:r>
          </w:p>
        </w:tc>
      </w:tr>
      <w:tr w:rsidTr="007E2A7B">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rPr>
                <w:rStyle w:val="Emphasis"/>
              </w:rPr>
              <w:t>and</w:t>
            </w:r>
          </w:p>
        </w:tc>
        <w:tc>
          <w:tcPr>
            <w:tcW w:w="637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p>
        </w:tc>
      </w:tr>
      <w:tr w:rsidTr="007E2A7B">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MEA707</w:t>
            </w:r>
          </w:p>
        </w:tc>
        <w:tc>
          <w:tcPr>
            <w:tcW w:w="637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Select and test aeronautical engineering materials</w:t>
            </w:r>
          </w:p>
        </w:tc>
      </w:tr>
      <w:tr w:rsidTr="007E2A7B">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rPr>
                <w:rStyle w:val="SpecialBold"/>
              </w:rPr>
              <w:t>OR</w:t>
            </w:r>
          </w:p>
        </w:tc>
        <w:tc>
          <w:tcPr>
            <w:tcW w:w="637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p>
        </w:tc>
      </w:tr>
      <w:tr w:rsidTr="007E2A7B">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MEA706</w:t>
            </w:r>
          </w:p>
        </w:tc>
        <w:tc>
          <w:tcPr>
            <w:tcW w:w="637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Apply basic scientific principles and techniques in avionic engineering situations</w:t>
            </w:r>
          </w:p>
        </w:tc>
      </w:tr>
      <w:tr w:rsidTr="007E2A7B">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rPr>
                <w:rStyle w:val="Emphasis"/>
              </w:rPr>
              <w:t>and</w:t>
            </w:r>
          </w:p>
        </w:tc>
        <w:tc>
          <w:tcPr>
            <w:tcW w:w="637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p>
        </w:tc>
      </w:tr>
      <w:tr w:rsidTr="007E2A7B">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MEA708</w:t>
            </w:r>
          </w:p>
        </w:tc>
        <w:tc>
          <w:tcPr>
            <w:tcW w:w="6370" w:type="dxa"/>
            <w:tcBorders>
              <w:top w:val="nil"/>
              <w:left w:val="nil"/>
              <w:bottom w:val="nil"/>
              <w:right w:val="nil"/>
            </w:tcBorders>
            <w:tcMar>
              <w:top w:w="0" w:type="dxa"/>
              <w:left w:w="62" w:type="dxa"/>
              <w:bottom w:w="0" w:type="dxa"/>
              <w:right w:w="62" w:type="dxa"/>
            </w:tcMar>
          </w:tcPr>
          <w:p w:rsidR="00000000" w:rsidRPr="007E2A7B" w:rsidP="007E2A7B">
            <w:pPr>
              <w:pStyle w:val="BodyText"/>
            </w:pPr>
            <w:r w:rsidRPr="007E2A7B">
              <w:t>Select and test avionic engineering materials</w:t>
            </w:r>
          </w:p>
        </w:tc>
      </w:tr>
    </w:tbl>
    <w:p w:rsidR="00000000" w:rsidRPr="007E2A7B" w:rsidP="007E2A7B">
      <w:pPr>
        <w:pStyle w:val="BodyText"/>
      </w:pPr>
    </w:p>
    <w:p w:rsidR="00000000" w:rsidRPr="007E2A7B" w:rsidP="007E2A7B">
      <w:pPr>
        <w:pStyle w:val="AllowPageBreak"/>
      </w:pPr>
    </w:p>
    <w:p w:rsidR="00000000" w:rsidRPr="007E2A7B" w:rsidP="007E2A7B">
      <w:pPr>
        <w:pStyle w:val="Heading1"/>
      </w:pPr>
      <w:bookmarkStart w:id="4" w:name="O_975084"/>
      <w:bookmarkEnd w:id="4"/>
      <w:r w:rsidRPr="007E2A7B">
        <w:t>Competency Field</w:t>
      </w:r>
    </w:p>
    <w:p w:rsidR="00000000" w:rsidRPr="007E2A7B" w:rsidP="000A59C4">
      <w:pPr>
        <w:pStyle w:val="BodyText"/>
      </w:pPr>
      <w:r w:rsidRPr="007E2A7B">
        <w:t>Aviation maintenance management</w:t>
      </w:r>
    </w:p>
    <w:p w:rsidR="00000000" w:rsidRPr="007E2A7B" w:rsidP="007E2A7B">
      <w:pPr>
        <w:pStyle w:val="Heading1"/>
      </w:pPr>
      <w:bookmarkStart w:id="5" w:name="O_975082"/>
      <w:bookmarkEnd w:id="5"/>
      <w:r w:rsidRPr="007E2A7B">
        <w:t>Elements and Performance Cri</w:t>
      </w:r>
      <w:r w:rsidRPr="007E2A7B">
        <w:t>teria</w:t>
      </w:r>
    </w:p>
    <w:tbl>
      <w:tblPr>
        <w:tblW w:w="9301" w:type="dxa"/>
        <w:tblLayout w:type="fixed"/>
        <w:tblCellMar>
          <w:left w:w="62" w:type="dxa"/>
          <w:right w:w="62" w:type="dxa"/>
        </w:tblCellMar>
        <w:tblLook w:val="0000"/>
      </w:tblPr>
      <w:tblGrid>
        <w:gridCol w:w="378"/>
        <w:gridCol w:w="2589"/>
        <w:gridCol w:w="484"/>
        <w:gridCol w:w="5850"/>
      </w:tblGrid>
      <w:tr w:rsidTr="007E2A7B">
        <w:tblPrEx>
          <w:tblW w:w="9301" w:type="dxa"/>
          <w:tblLayout w:type="fixed"/>
          <w:tblCellMar>
            <w:left w:w="62" w:type="dxa"/>
            <w:right w:w="62" w:type="dxa"/>
          </w:tblCellMar>
          <w:tblLook w:val="0000"/>
        </w:tblPrEx>
        <w:trPr>
          <w:tblHeader/>
        </w:trPr>
        <w:tc>
          <w:tcPr>
            <w:tcW w:w="2967" w:type="dxa"/>
            <w:gridSpan w:val="2"/>
            <w:tcBorders>
              <w:top w:val="nil"/>
              <w:left w:val="nil"/>
              <w:bottom w:val="nil"/>
              <w:right w:val="nil"/>
            </w:tcBorders>
            <w:tcMar>
              <w:top w:w="0" w:type="dxa"/>
              <w:left w:w="62" w:type="dxa"/>
              <w:bottom w:w="0" w:type="dxa"/>
              <w:right w:w="62" w:type="dxa"/>
            </w:tcMar>
          </w:tcPr>
          <w:p w:rsidR="00000000" w:rsidRPr="007E2A7B" w:rsidP="007E2A7B">
            <w:pPr>
              <w:pStyle w:val="BodyText"/>
            </w:pPr>
            <w:r w:rsidRPr="007E2A7B">
              <w:rPr>
                <w:rStyle w:val="SpecialBold"/>
              </w:rPr>
              <w:t>ELEMENTS</w:t>
            </w:r>
          </w:p>
        </w:tc>
        <w:tc>
          <w:tcPr>
            <w:tcW w:w="6334" w:type="dxa"/>
            <w:gridSpan w:val="2"/>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rPr>
                <w:rStyle w:val="SpecialBold"/>
              </w:rPr>
              <w:t>PERFORMANCE CRITERIA</w:t>
            </w:r>
          </w:p>
        </w:tc>
      </w:tr>
      <w:tr w:rsidTr="007E2A7B">
        <w:tblPrEx>
          <w:tblW w:w="9301" w:type="dxa"/>
          <w:tblLayout w:type="fixed"/>
          <w:tblCellMar>
            <w:left w:w="62" w:type="dxa"/>
            <w:right w:w="62" w:type="dxa"/>
          </w:tblCellMar>
          <w:tblLook w:val="0000"/>
        </w:tblPrEx>
        <w:tc>
          <w:tcPr>
            <w:tcW w:w="2967" w:type="dxa"/>
            <w:gridSpan w:val="2"/>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Elements describe the essential outcomes.</w:t>
            </w:r>
          </w:p>
        </w:tc>
        <w:tc>
          <w:tcPr>
            <w:tcW w:w="6334" w:type="dxa"/>
            <w:gridSpan w:val="2"/>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Performance criteria describe the performance needed to demonstrate achievement of the element.</w:t>
            </w:r>
          </w:p>
        </w:tc>
      </w:tr>
      <w:tr w:rsidTr="007E2A7B">
        <w:tblPrEx>
          <w:tblW w:w="9301" w:type="dxa"/>
          <w:tblLayout w:type="fixed"/>
          <w:tblCellMar>
            <w:left w:w="62" w:type="dxa"/>
            <w:right w:w="62" w:type="dxa"/>
          </w:tblCellMar>
          <w:tblLook w:val="0000"/>
        </w:tblPrEx>
        <w:tc>
          <w:tcPr>
            <w:tcW w:w="378" w:type="dxa"/>
            <w:vMerge w:val="restart"/>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1.</w:t>
            </w:r>
          </w:p>
        </w:tc>
        <w:tc>
          <w:tcPr>
            <w:tcW w:w="2589" w:type="dxa"/>
            <w:vMerge w:val="restart"/>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Provide mechanical systems advice in modificati</w:t>
            </w:r>
            <w:r w:rsidRPr="007E2A7B">
              <w:t>on, repair, maintenance design relating to aircraft mechanical systems and structures</w:t>
            </w:r>
          </w:p>
        </w:tc>
        <w:tc>
          <w:tcPr>
            <w:tcW w:w="484"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1.1</w:t>
            </w:r>
          </w:p>
        </w:tc>
        <w:tc>
          <w:tcPr>
            <w:tcW w:w="585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Provide independent technical input when requested by maintenance personnel, senior maintenance managers, and higher technical authorities</w:t>
            </w:r>
          </w:p>
        </w:tc>
      </w:tr>
      <w:tr w:rsidTr="007E2A7B">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1.2</w:t>
            </w:r>
          </w:p>
        </w:tc>
        <w:tc>
          <w:tcPr>
            <w:tcW w:w="585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Use own aircraft mechanical systems knowledge to determine aircraft airworthiness</w:t>
            </w:r>
          </w:p>
        </w:tc>
      </w:tr>
      <w:tr w:rsidTr="007E2A7B">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1.3</w:t>
            </w:r>
          </w:p>
        </w:tc>
        <w:tc>
          <w:tcPr>
            <w:tcW w:w="585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Use own knowledge of aircraft structures to determine aircraft airworthiness</w:t>
            </w:r>
          </w:p>
        </w:tc>
      </w:tr>
      <w:tr w:rsidTr="007E2A7B">
        <w:tblPrEx>
          <w:tblW w:w="9301" w:type="dxa"/>
          <w:tblLayout w:type="fixed"/>
          <w:tblCellMar>
            <w:left w:w="62" w:type="dxa"/>
            <w:right w:w="62" w:type="dxa"/>
          </w:tblCellMar>
          <w:tblLook w:val="0000"/>
        </w:tblPrEx>
        <w:tc>
          <w:tcPr>
            <w:tcW w:w="378" w:type="dxa"/>
            <w:vMerge w:val="restart"/>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2.</w:t>
            </w:r>
          </w:p>
        </w:tc>
        <w:tc>
          <w:tcPr>
            <w:tcW w:w="2589" w:type="dxa"/>
            <w:vMerge w:val="restart"/>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Provide advice in the maintenance and modification design for aircraft avionics system</w:t>
            </w:r>
            <w:r w:rsidRPr="007E2A7B">
              <w:t>s</w:t>
            </w:r>
          </w:p>
        </w:tc>
        <w:tc>
          <w:tcPr>
            <w:tcW w:w="484"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2.1</w:t>
            </w:r>
          </w:p>
        </w:tc>
        <w:tc>
          <w:tcPr>
            <w:tcW w:w="585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Provide independent technical input when requested by maintenance personnel, senior maintenance managers, and higher technical authorities</w:t>
            </w:r>
          </w:p>
        </w:tc>
      </w:tr>
      <w:tr w:rsidTr="007E2A7B">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2.2</w:t>
            </w:r>
          </w:p>
        </w:tc>
        <w:tc>
          <w:tcPr>
            <w:tcW w:w="585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Use aircraft avionic systems knowledge to determine aircraft airworthiness</w:t>
            </w:r>
          </w:p>
        </w:tc>
      </w:tr>
      <w:tr w:rsidTr="007E2A7B">
        <w:tblPrEx>
          <w:tblW w:w="9301" w:type="dxa"/>
          <w:tblLayout w:type="fixed"/>
          <w:tblCellMar>
            <w:left w:w="62" w:type="dxa"/>
            <w:right w:w="62" w:type="dxa"/>
          </w:tblCellMar>
          <w:tblLook w:val="0000"/>
        </w:tblPrEx>
        <w:tc>
          <w:tcPr>
            <w:tcW w:w="378" w:type="dxa"/>
            <w:vMerge w:val="restart"/>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3.</w:t>
            </w:r>
          </w:p>
        </w:tc>
        <w:tc>
          <w:tcPr>
            <w:tcW w:w="2589" w:type="dxa"/>
            <w:vMerge w:val="restart"/>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Conduct and advise an aircraft recovery</w:t>
            </w:r>
          </w:p>
        </w:tc>
        <w:tc>
          <w:tcPr>
            <w:tcW w:w="484"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3.1</w:t>
            </w:r>
          </w:p>
        </w:tc>
        <w:tc>
          <w:tcPr>
            <w:tcW w:w="585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Evaluate battle/incident damage and operational capability of an aircraft</w:t>
            </w:r>
          </w:p>
        </w:tc>
      </w:tr>
      <w:tr w:rsidTr="007E2A7B">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3.2</w:t>
            </w:r>
          </w:p>
        </w:tc>
        <w:tc>
          <w:tcPr>
            <w:tcW w:w="5850"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Determine repair methods and/or limits</w:t>
            </w:r>
          </w:p>
        </w:tc>
      </w:tr>
      <w:tr w:rsidTr="007E2A7B">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7E2A7B">
            <w:pPr>
              <w:pStyle w:val="BodyText"/>
              <w:rPr>
                <w:lang w:val="en-NZ"/>
              </w:rPr>
            </w:pPr>
            <w:r w:rsidRPr="007E2A7B">
              <w:t>3.3</w:t>
            </w:r>
          </w:p>
        </w:tc>
        <w:tc>
          <w:tcPr>
            <w:tcW w:w="5850" w:type="dxa"/>
            <w:tcBorders>
              <w:top w:val="nil"/>
              <w:left w:val="nil"/>
              <w:bottom w:val="nil"/>
              <w:right w:val="nil"/>
            </w:tcBorders>
            <w:tcMar>
              <w:top w:w="0" w:type="dxa"/>
              <w:left w:w="62" w:type="dxa"/>
              <w:bottom w:w="0" w:type="dxa"/>
              <w:right w:w="62" w:type="dxa"/>
            </w:tcMar>
          </w:tcPr>
          <w:p w:rsidR="00000000" w:rsidRPr="007E2A7B" w:rsidP="007E2A7B">
            <w:pPr>
              <w:pStyle w:val="BodyText"/>
            </w:pPr>
            <w:r w:rsidRPr="007E2A7B">
              <w:t>Plan an aircraft recovery</w:t>
            </w:r>
          </w:p>
        </w:tc>
      </w:tr>
    </w:tbl>
    <w:p w:rsidR="00000000" w:rsidRPr="007E2A7B" w:rsidP="007E2A7B">
      <w:pPr>
        <w:pStyle w:val="BodyText"/>
      </w:pPr>
    </w:p>
    <w:p w:rsidR="00000000" w:rsidRPr="007E2A7B" w:rsidP="007E2A7B">
      <w:pPr>
        <w:pStyle w:val="AllowPageBreak"/>
      </w:pPr>
    </w:p>
    <w:p w:rsidR="00000000" w:rsidRPr="007E2A7B" w:rsidP="007E2A7B">
      <w:pPr>
        <w:pStyle w:val="Heading1"/>
      </w:pPr>
      <w:bookmarkStart w:id="6" w:name="O_975081"/>
      <w:bookmarkEnd w:id="6"/>
      <w:r w:rsidRPr="007E2A7B">
        <w:t>Foundation Skills</w:t>
      </w:r>
    </w:p>
    <w:p w:rsidR="00000000" w:rsidRPr="007E2A7B" w:rsidP="000A59C4">
      <w:pPr>
        <w:pStyle w:val="BodyText"/>
      </w:pPr>
      <w:r w:rsidRPr="007E2A7B">
        <w:t>Foundation skills essential to performance are explicit in the performance criteria of this unit of competency.</w:t>
      </w:r>
    </w:p>
    <w:p w:rsidR="00000000" w:rsidRPr="007E2A7B" w:rsidP="007E2A7B">
      <w:pPr>
        <w:pStyle w:val="Heading1"/>
      </w:pPr>
      <w:bookmarkStart w:id="7" w:name="O_975079"/>
      <w:bookmarkEnd w:id="7"/>
      <w:r w:rsidRPr="007E2A7B">
        <w:t>Unit Mapping Information</w:t>
      </w:r>
    </w:p>
    <w:p w:rsidR="00000000" w:rsidRPr="007E2A7B" w:rsidP="000A59C4">
      <w:pPr>
        <w:pStyle w:val="BodyText"/>
      </w:pPr>
      <w:r w:rsidRPr="007E2A7B">
        <w:t>Release 2. Equivalent to MEA128 Provide engineering advice in the modification, maintenance and manage</w:t>
      </w:r>
      <w:r w:rsidRPr="007E2A7B">
        <w:t>ment of aircraft systems.</w:t>
      </w:r>
    </w:p>
    <w:p w:rsidR="00000000" w:rsidRPr="007E2A7B" w:rsidP="007E2A7B">
      <w:pPr>
        <w:pStyle w:val="Heading1"/>
      </w:pPr>
      <w:bookmarkStart w:id="8" w:name="O_975088"/>
      <w:bookmarkEnd w:id="8"/>
      <w:r w:rsidRPr="007E2A7B">
        <w:t>Links</w:t>
      </w:r>
    </w:p>
    <w:p w:rsidR="00000000" w:rsidRPr="007E2A7B" w:rsidP="000A59C4">
      <w:pPr>
        <w:pStyle w:val="BodyText"/>
      </w:pPr>
      <w:r w:rsidRPr="007E2A7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27771">
        <w:rPr>
          <w:rStyle w:val="Hyperlink"/>
        </w:rPr>
        <w:t>https://vetnet.gov.au/Pages/TrainingDocs.aspx?q=ce216c9c-04d5-4b3b-9bcf-4e81d0950371</w:t>
      </w:r>
      <w:r>
        <w:fldChar w:fldCharType="end"/>
      </w:r>
    </w:p>
    <w:p w:rsidR="00000000" w:rsidRPr="007E2A7B" w:rsidP="000A59C4">
      <w:pPr>
        <w:pStyle w:val="BodyText"/>
        <w:sectPr w:rsidSect="007E2A7B">
          <w:headerReference w:type="default" r:id="rId10"/>
          <w:footerReference w:type="default" r:id="rId11"/>
          <w:pgSz w:w="11908" w:h="16833"/>
          <w:pgMar w:top="1702" w:right="1418" w:bottom="1702" w:left="1418" w:header="992" w:footer="992" w:gutter="0"/>
          <w:cols w:space="720"/>
          <w:noEndnote/>
          <w:docGrid w:linePitch="299"/>
        </w:sectPr>
      </w:pPr>
    </w:p>
    <w:p w:rsidR="00000000" w:rsidRPr="007E2A7B" w:rsidP="007E2A7B">
      <w:pPr>
        <w:pStyle w:val="SuperHeading"/>
      </w:pPr>
      <w:r w:rsidRPr="007E2A7B">
        <w:t xml:space="preserve">Assessment </w:t>
      </w:r>
      <w:r w:rsidRPr="007E2A7B">
        <w:t>Requirements for MEA128 Provide engineering advice in the modification, maintenance and management of aircraft systems</w:t>
      </w:r>
    </w:p>
    <w:p w:rsidR="00000000" w:rsidRPr="007E2A7B" w:rsidP="007E2A7B">
      <w:pPr>
        <w:pStyle w:val="Heading1"/>
      </w:pPr>
      <w:bookmarkStart w:id="9" w:name="O_975077"/>
      <w:bookmarkEnd w:id="9"/>
      <w:r w:rsidRPr="007E2A7B">
        <w:t>Modification History</w:t>
      </w:r>
    </w:p>
    <w:p w:rsidR="00000000" w:rsidRPr="007E2A7B" w:rsidP="000A59C4">
      <w:pPr>
        <w:pStyle w:val="BodyText"/>
      </w:pPr>
      <w:r w:rsidRPr="007E2A7B">
        <w:t>Release 2. Equivalent to MEA128 Provide engineering advice in the modification, maintenance and mana</w:t>
      </w:r>
      <w:r w:rsidRPr="007E2A7B">
        <w:t>gement of aircraft systems. Updated to meet training package policy requirements.</w:t>
      </w:r>
    </w:p>
    <w:p w:rsidR="00000000" w:rsidRPr="007E2A7B" w:rsidP="007E2A7B">
      <w:pPr>
        <w:pStyle w:val="Heading1"/>
      </w:pPr>
      <w:bookmarkStart w:id="10" w:name="O_975076"/>
      <w:bookmarkEnd w:id="10"/>
      <w:r w:rsidRPr="007E2A7B">
        <w:t>Performance Evidence</w:t>
      </w:r>
    </w:p>
    <w:p w:rsidR="00000000" w:rsidRPr="007E2A7B" w:rsidP="000A59C4">
      <w:pPr>
        <w:pStyle w:val="BodyText"/>
      </w:pPr>
      <w:r w:rsidRPr="007E2A7B">
        <w:t xml:space="preserve">There must be evidence the candidate has completed the tasks outlined in the elements and performance criteria of this unit, which must </w:t>
      </w:r>
      <w:r w:rsidRPr="007E2A7B">
        <w:t>include the ability to:</w:t>
      </w:r>
    </w:p>
    <w:p w:rsidR="00000000" w:rsidRPr="007E2A7B" w:rsidP="007E2A7B">
      <w:pPr>
        <w:pStyle w:val="ListBullet"/>
      </w:pPr>
      <w:r w:rsidRPr="007E2A7B">
        <w:t>provide independent engineering advice on the modification, maintenance and management of aircraft systems in the ADF technical airworthiness regulatory system to operators, engineering officers, or executive personnel that require</w:t>
      </w:r>
      <w:r w:rsidRPr="007E2A7B">
        <w:t>s:</w:t>
      </w:r>
    </w:p>
    <w:p w:rsidR="00000000" w:rsidRPr="007E2A7B" w:rsidP="007E2A7B">
      <w:pPr>
        <w:pStyle w:val="ListBullet2"/>
      </w:pPr>
      <w:r w:rsidRPr="007E2A7B">
        <w:t>assessing the battle damage of one aircraft</w:t>
      </w:r>
    </w:p>
    <w:p w:rsidR="00000000" w:rsidRPr="007E2A7B" w:rsidP="007E2A7B">
      <w:pPr>
        <w:pStyle w:val="ListBullet2"/>
      </w:pPr>
      <w:r w:rsidRPr="007E2A7B">
        <w:t>assessing the incident damage to a different aircraft.</w:t>
      </w:r>
    </w:p>
    <w:p w:rsidR="00000000" w:rsidRPr="007E2A7B" w:rsidP="007E2A7B">
      <w:pPr>
        <w:pStyle w:val="BodyText"/>
      </w:pPr>
    </w:p>
    <w:p w:rsidR="00000000" w:rsidRPr="007E2A7B" w:rsidP="000A59C4">
      <w:pPr>
        <w:pStyle w:val="BodyText"/>
      </w:pPr>
      <w:r w:rsidRPr="007E2A7B">
        <w:t>Each assessment must include:</w:t>
      </w:r>
    </w:p>
    <w:p w:rsidR="00000000" w:rsidRPr="007E2A7B" w:rsidP="007E2A7B">
      <w:pPr>
        <w:pStyle w:val="ListBullet"/>
      </w:pPr>
      <w:r w:rsidRPr="007E2A7B">
        <w:t>repair scheme development and/or extension</w:t>
      </w:r>
    </w:p>
    <w:p w:rsidR="00000000" w:rsidRPr="007E2A7B" w:rsidP="007E2A7B">
      <w:pPr>
        <w:pStyle w:val="ListBullet"/>
      </w:pPr>
      <w:r w:rsidRPr="007E2A7B">
        <w:t>development of modification proposals</w:t>
      </w:r>
    </w:p>
    <w:p w:rsidR="00000000" w:rsidRPr="007E2A7B" w:rsidP="007E2A7B">
      <w:pPr>
        <w:pStyle w:val="ListBullet"/>
      </w:pPr>
      <w:r w:rsidRPr="007E2A7B">
        <w:t>review of maintenance requirements.</w:t>
      </w:r>
    </w:p>
    <w:p w:rsidR="00000000" w:rsidRPr="007E2A7B" w:rsidP="007E2A7B">
      <w:pPr>
        <w:pStyle w:val="BodyText"/>
      </w:pPr>
    </w:p>
    <w:p w:rsidR="00000000" w:rsidRPr="007E2A7B" w:rsidP="000A59C4">
      <w:pPr>
        <w:pStyle w:val="BodyText"/>
      </w:pPr>
      <w:r w:rsidRPr="007E2A7B">
        <w:t>In the course of the above work, the candidate must:</w:t>
      </w:r>
    </w:p>
    <w:p w:rsidR="00000000" w:rsidRPr="007E2A7B" w:rsidP="007E2A7B">
      <w:pPr>
        <w:pStyle w:val="ListBullet"/>
      </w:pPr>
      <w:r w:rsidRPr="007E2A7B">
        <w:t>use subject matter experts and documented technical information</w:t>
      </w:r>
    </w:p>
    <w:p w:rsidR="00000000" w:rsidRPr="007E2A7B" w:rsidP="007E2A7B">
      <w:pPr>
        <w:pStyle w:val="ListBullet"/>
      </w:pPr>
      <w:r w:rsidRPr="007E2A7B">
        <w:t>provide advice verbally and in writing</w:t>
      </w:r>
    </w:p>
    <w:p w:rsidR="00000000" w:rsidRPr="007E2A7B" w:rsidP="007E2A7B">
      <w:pPr>
        <w:pStyle w:val="ListBullet"/>
      </w:pPr>
      <w:r w:rsidRPr="007E2A7B">
        <w:t>provide advice that complies with regulations and organisational policy and procedures.</w:t>
      </w:r>
    </w:p>
    <w:p w:rsidR="00000000" w:rsidRPr="007E2A7B" w:rsidP="007E2A7B">
      <w:pPr>
        <w:pStyle w:val="AllowPageBreak"/>
      </w:pPr>
    </w:p>
    <w:p w:rsidR="00000000" w:rsidRPr="007E2A7B" w:rsidP="007E2A7B">
      <w:pPr>
        <w:pStyle w:val="Heading1"/>
      </w:pPr>
      <w:bookmarkStart w:id="11" w:name="O_975075"/>
      <w:bookmarkEnd w:id="11"/>
      <w:r w:rsidRPr="007E2A7B">
        <w:t>Knowledge Evidence</w:t>
      </w:r>
    </w:p>
    <w:p w:rsidR="00000000" w:rsidRPr="007E2A7B" w:rsidP="000A59C4">
      <w:pPr>
        <w:pStyle w:val="BodyText"/>
      </w:pPr>
      <w:r w:rsidRPr="007E2A7B">
        <w:t>There must be evidence the candidate has knowledge of:</w:t>
      </w:r>
    </w:p>
    <w:p w:rsidR="00000000" w:rsidRPr="007E2A7B" w:rsidP="007E2A7B">
      <w:pPr>
        <w:pStyle w:val="ListBullet"/>
      </w:pPr>
      <w:r w:rsidRPr="007E2A7B">
        <w:t>regulatory and organisational policy and procedures, including:</w:t>
      </w:r>
    </w:p>
    <w:p w:rsidR="00000000" w:rsidRPr="007E2A7B" w:rsidP="007E2A7B">
      <w:pPr>
        <w:pStyle w:val="ListBullet2"/>
      </w:pPr>
      <w:r w:rsidRPr="007E2A7B">
        <w:t>modification proposal development and processing</w:t>
      </w:r>
    </w:p>
    <w:p w:rsidR="00000000" w:rsidRPr="007E2A7B" w:rsidP="007E2A7B">
      <w:pPr>
        <w:pStyle w:val="ListBullet2"/>
      </w:pPr>
      <w:r w:rsidRPr="007E2A7B">
        <w:t>aircraft recovery procedures</w:t>
      </w:r>
    </w:p>
    <w:p w:rsidR="00000000" w:rsidRPr="007E2A7B" w:rsidP="007E2A7B">
      <w:pPr>
        <w:pStyle w:val="ListBullet2"/>
      </w:pPr>
      <w:r w:rsidRPr="007E2A7B">
        <w:t>work health and safety (WHS)</w:t>
      </w:r>
    </w:p>
    <w:p w:rsidR="00000000" w:rsidRPr="007E2A7B" w:rsidP="007E2A7B">
      <w:pPr>
        <w:pStyle w:val="ListBullet2"/>
      </w:pPr>
      <w:r w:rsidRPr="007E2A7B">
        <w:t>equity, fraud and ethics requirements set out in organisational code of conduct specific to the work described in the performance evidence</w:t>
      </w:r>
    </w:p>
    <w:p w:rsidR="00000000" w:rsidRPr="007E2A7B" w:rsidP="007E2A7B">
      <w:pPr>
        <w:pStyle w:val="ListBullet"/>
      </w:pPr>
      <w:r w:rsidRPr="007E2A7B">
        <w:t>repair scheme proposal, including equivalent strength repair design and justification for extension of an approved r</w:t>
      </w:r>
      <w:r w:rsidRPr="007E2A7B">
        <w:t>epair scheme</w:t>
      </w:r>
    </w:p>
    <w:p w:rsidR="00000000" w:rsidRPr="007E2A7B" w:rsidP="007E2A7B">
      <w:pPr>
        <w:pStyle w:val="ListBullet"/>
      </w:pPr>
      <w:r w:rsidRPr="007E2A7B">
        <w:t>management processes for monitoring and reviewing maintenance requirements</w:t>
      </w:r>
    </w:p>
    <w:p w:rsidR="00000000" w:rsidRPr="007E2A7B" w:rsidP="007E2A7B">
      <w:pPr>
        <w:pStyle w:val="ListBullet"/>
      </w:pPr>
      <w:r w:rsidRPr="007E2A7B">
        <w:t>key features of aircraft structures, including:</w:t>
      </w:r>
    </w:p>
    <w:p w:rsidR="00000000" w:rsidRPr="007E2A7B" w:rsidP="007E2A7B">
      <w:pPr>
        <w:pStyle w:val="ListBullet2"/>
      </w:pPr>
      <w:r w:rsidRPr="007E2A7B">
        <w:t>primary and secondary structures</w:t>
      </w:r>
    </w:p>
    <w:p w:rsidR="00000000" w:rsidRPr="007E2A7B" w:rsidP="007E2A7B">
      <w:pPr>
        <w:pStyle w:val="ListBullet2"/>
      </w:pPr>
      <w:r w:rsidRPr="007E2A7B">
        <w:t>flight controls</w:t>
      </w:r>
    </w:p>
    <w:p w:rsidR="00000000" w:rsidRPr="007E2A7B" w:rsidP="007E2A7B">
      <w:pPr>
        <w:pStyle w:val="ListBullet2"/>
      </w:pPr>
      <w:r w:rsidRPr="007E2A7B">
        <w:t>fairings</w:t>
      </w:r>
    </w:p>
    <w:p w:rsidR="00000000" w:rsidRPr="007E2A7B" w:rsidP="007E2A7B">
      <w:pPr>
        <w:pStyle w:val="ListBullet2"/>
      </w:pPr>
      <w:r w:rsidRPr="007E2A7B">
        <w:t>doors</w:t>
      </w:r>
    </w:p>
    <w:p w:rsidR="00000000" w:rsidRPr="007E2A7B" w:rsidP="007E2A7B">
      <w:pPr>
        <w:pStyle w:val="ListBullet2"/>
      </w:pPr>
      <w:r w:rsidRPr="007E2A7B">
        <w:t>access panels</w:t>
      </w:r>
    </w:p>
    <w:p w:rsidR="00000000" w:rsidRPr="007E2A7B" w:rsidP="007E2A7B">
      <w:pPr>
        <w:pStyle w:val="ListBullet"/>
      </w:pPr>
      <w:r w:rsidRPr="007E2A7B">
        <w:t>key features of aircraft mechanical syst</w:t>
      </w:r>
      <w:r w:rsidRPr="007E2A7B">
        <w:t>ems, including:</w:t>
      </w:r>
    </w:p>
    <w:p w:rsidR="00000000" w:rsidRPr="007E2A7B" w:rsidP="007E2A7B">
      <w:pPr>
        <w:pStyle w:val="ListBullet2"/>
      </w:pPr>
      <w:r w:rsidRPr="007E2A7B">
        <w:t>engines</w:t>
      </w:r>
    </w:p>
    <w:p w:rsidR="00000000" w:rsidRPr="007E2A7B" w:rsidP="007E2A7B">
      <w:pPr>
        <w:pStyle w:val="ListBullet2"/>
      </w:pPr>
      <w:r w:rsidRPr="007E2A7B">
        <w:t>landing gear systems</w:t>
      </w:r>
    </w:p>
    <w:p w:rsidR="00000000" w:rsidRPr="007E2A7B" w:rsidP="007E2A7B">
      <w:pPr>
        <w:pStyle w:val="ListBullet2"/>
      </w:pPr>
      <w:r w:rsidRPr="007E2A7B">
        <w:t>hydro-mechanical systems comprising oil, fuel, hydraulic and pneumatic</w:t>
      </w:r>
    </w:p>
    <w:p w:rsidR="00000000" w:rsidRPr="007E2A7B" w:rsidP="007E2A7B">
      <w:pPr>
        <w:pStyle w:val="ListBullet2"/>
      </w:pPr>
      <w:r w:rsidRPr="007E2A7B">
        <w:t>furnishings and safety equipment</w:t>
      </w:r>
    </w:p>
    <w:p w:rsidR="00000000" w:rsidRPr="007E2A7B" w:rsidP="007E2A7B">
      <w:pPr>
        <w:pStyle w:val="ListBullet2"/>
      </w:pPr>
      <w:r w:rsidRPr="007E2A7B">
        <w:t>propellers</w:t>
      </w:r>
    </w:p>
    <w:p w:rsidR="00000000" w:rsidRPr="007E2A7B" w:rsidP="007E2A7B">
      <w:pPr>
        <w:pStyle w:val="ListBullet"/>
      </w:pPr>
      <w:r w:rsidRPr="007E2A7B">
        <w:t>aircraft avionics systems, including:</w:t>
      </w:r>
    </w:p>
    <w:p w:rsidR="00000000" w:rsidRPr="007E2A7B" w:rsidP="007E2A7B">
      <w:pPr>
        <w:pStyle w:val="ListBullet2"/>
      </w:pPr>
      <w:r w:rsidRPr="007E2A7B">
        <w:t>electrical generation and distribution</w:t>
      </w:r>
    </w:p>
    <w:p w:rsidR="00000000" w:rsidRPr="007E2A7B" w:rsidP="007E2A7B">
      <w:pPr>
        <w:pStyle w:val="ListBullet2"/>
      </w:pPr>
      <w:r w:rsidRPr="007E2A7B">
        <w:t>electrical systems</w:t>
      </w:r>
    </w:p>
    <w:p w:rsidR="00000000" w:rsidRPr="007E2A7B" w:rsidP="007E2A7B">
      <w:pPr>
        <w:pStyle w:val="ListBullet2"/>
      </w:pPr>
      <w:r w:rsidRPr="007E2A7B">
        <w:t>electrical control and warning</w:t>
      </w:r>
    </w:p>
    <w:p w:rsidR="00000000" w:rsidRPr="007E2A7B" w:rsidP="007E2A7B">
      <w:pPr>
        <w:pStyle w:val="ListBullet2"/>
      </w:pPr>
      <w:r w:rsidRPr="007E2A7B">
        <w:t xml:space="preserve">flight instruments </w:t>
      </w:r>
    </w:p>
    <w:p w:rsidR="00000000" w:rsidRPr="007E2A7B" w:rsidP="007E2A7B">
      <w:pPr>
        <w:pStyle w:val="ListBullet2"/>
      </w:pPr>
      <w:r w:rsidRPr="007E2A7B">
        <w:t>aircraft data communication</w:t>
      </w:r>
    </w:p>
    <w:p w:rsidR="00000000" w:rsidRPr="007E2A7B" w:rsidP="007E2A7B">
      <w:pPr>
        <w:pStyle w:val="ListBullet2"/>
      </w:pPr>
      <w:r w:rsidRPr="007E2A7B">
        <w:t>automatic flight and engine control</w:t>
      </w:r>
    </w:p>
    <w:p w:rsidR="00000000" w:rsidRPr="007E2A7B" w:rsidP="007E2A7B">
      <w:pPr>
        <w:pStyle w:val="ListBullet2"/>
      </w:pPr>
      <w:r w:rsidRPr="007E2A7B">
        <w:t>communications</w:t>
      </w:r>
    </w:p>
    <w:p w:rsidR="00000000" w:rsidRPr="007E2A7B" w:rsidP="007E2A7B">
      <w:pPr>
        <w:pStyle w:val="ListBullet2"/>
      </w:pPr>
      <w:r w:rsidRPr="007E2A7B">
        <w:t>navigation</w:t>
      </w:r>
    </w:p>
    <w:p w:rsidR="00000000" w:rsidRPr="007E2A7B" w:rsidP="007E2A7B">
      <w:pPr>
        <w:pStyle w:val="ListBullet2"/>
      </w:pPr>
      <w:r w:rsidRPr="007E2A7B">
        <w:t>radar</w:t>
      </w:r>
    </w:p>
    <w:p w:rsidR="00000000" w:rsidRPr="007E2A7B" w:rsidP="007E2A7B">
      <w:pPr>
        <w:pStyle w:val="ListBullet2"/>
      </w:pPr>
      <w:r w:rsidRPr="007E2A7B">
        <w:t>life support</w:t>
      </w:r>
    </w:p>
    <w:p w:rsidR="00000000" w:rsidRPr="007E2A7B" w:rsidP="007E2A7B">
      <w:pPr>
        <w:pStyle w:val="ListBullet2"/>
      </w:pPr>
      <w:r w:rsidRPr="007E2A7B">
        <w:t>ordnance.</w:t>
      </w:r>
    </w:p>
    <w:p w:rsidR="00000000" w:rsidRPr="007E2A7B" w:rsidP="007E2A7B">
      <w:pPr>
        <w:pStyle w:val="AllowPageBreak"/>
      </w:pPr>
    </w:p>
    <w:p w:rsidR="00000000" w:rsidRPr="007E2A7B" w:rsidP="007E2A7B">
      <w:pPr>
        <w:pStyle w:val="Heading1"/>
      </w:pPr>
      <w:bookmarkStart w:id="12" w:name="O_975074"/>
      <w:bookmarkEnd w:id="12"/>
      <w:r w:rsidRPr="007E2A7B">
        <w:t>Assessment Conditions</w:t>
      </w:r>
    </w:p>
    <w:p w:rsidR="00000000" w:rsidRPr="007E2A7B" w:rsidP="000A59C4">
      <w:pPr>
        <w:pStyle w:val="BodyText"/>
      </w:pPr>
      <w:r w:rsidRPr="007E2A7B">
        <w:t>The following conditions of assessment represent the requirements of the regulators (ADF and CASA) and maintenance stakeholders and must be rigorously observed.</w:t>
      </w:r>
    </w:p>
    <w:p w:rsidR="00000000" w:rsidRPr="007E2A7B" w:rsidP="000A59C4">
      <w:pPr>
        <w:pStyle w:val="BodyText"/>
      </w:pPr>
      <w:r w:rsidRPr="007E2A7B">
        <w:t>This unit may be assessed on the job, off the job or a combination of both. Where assessment oc</w:t>
      </w:r>
      <w:r w:rsidRPr="007E2A7B">
        <w:t>curs off the job, an appropriate simulation must be used where the range of conditions reflects realistic workplace situations encountered when providing engineering advice in the modification, maintenance and management of aircraft systems in the ADF tech</w:t>
      </w:r>
      <w:r w:rsidRPr="007E2A7B">
        <w:t xml:space="preserve">nical airworthiness regulatory system. </w:t>
      </w:r>
    </w:p>
    <w:p w:rsidR="00000000" w:rsidRPr="007E2A7B" w:rsidP="000A59C4">
      <w:pPr>
        <w:pStyle w:val="BodyText"/>
      </w:pPr>
      <w:r w:rsidRPr="007E2A7B">
        <w:t>The candidate must be permitted to refer to relevant workplace procedures, product and manufacturing specifications, codes, standards, manuals, and reference materials.</w:t>
      </w:r>
    </w:p>
    <w:p w:rsidR="00000000" w:rsidRPr="007E2A7B" w:rsidP="000A59C4">
      <w:pPr>
        <w:pStyle w:val="BodyText"/>
      </w:pPr>
      <w:r w:rsidRPr="007E2A7B">
        <w:t>The candidate must have access to:</w:t>
      </w:r>
    </w:p>
    <w:p w:rsidR="00000000" w:rsidRPr="007E2A7B" w:rsidP="007E2A7B">
      <w:pPr>
        <w:pStyle w:val="ListBullet"/>
      </w:pPr>
      <w:r w:rsidRPr="007E2A7B">
        <w:t>tools, equi</w:t>
      </w:r>
      <w:r w:rsidRPr="007E2A7B">
        <w:t>pment, and materials required to demonstrate the performance evidence above.</w:t>
      </w:r>
    </w:p>
    <w:p w:rsidR="00000000" w:rsidRPr="007E2A7B" w:rsidP="007E2A7B">
      <w:pPr>
        <w:pStyle w:val="BodyText"/>
      </w:pPr>
    </w:p>
    <w:p w:rsidR="00000000" w:rsidRPr="007E2A7B" w:rsidP="000A59C4">
      <w:pPr>
        <w:pStyle w:val="BodyText"/>
      </w:pPr>
      <w:r w:rsidRPr="007E2A7B">
        <w:t>Candidate capability of providing the required performance and knowledge evidence must be established via the records in the Maintenance Management Competency Log. Where the indi</w:t>
      </w:r>
      <w:r w:rsidRPr="007E2A7B">
        <w:t>vidual does not have a Competency Log, evidence of capability can be gathered through direct observation, supervisor’s reports, project work, samples and questioning.</w:t>
      </w:r>
    </w:p>
    <w:p w:rsidR="00000000" w:rsidRPr="007E2A7B" w:rsidP="000A59C4">
      <w:pPr>
        <w:pStyle w:val="BodyText"/>
      </w:pPr>
      <w:r w:rsidRPr="007E2A7B">
        <w:t>Assessors of this unit must satisfy the assessor requirements in applicable vocational education and training legislation, frameworks and/or standards.</w:t>
      </w:r>
    </w:p>
    <w:p w:rsidR="00000000" w:rsidRPr="007E2A7B" w:rsidP="000A59C4">
      <w:pPr>
        <w:pStyle w:val="BodyText"/>
      </w:pPr>
      <w:r w:rsidRPr="007E2A7B">
        <w:t>Where the unit is to be used for CASA licensing purposes the Assessor must also meet the criteria specif</w:t>
      </w:r>
      <w:r w:rsidRPr="007E2A7B">
        <w:t>ied in the CASR Part 147 Manual of Standards.</w:t>
      </w:r>
    </w:p>
    <w:p w:rsidR="00000000" w:rsidRPr="007E2A7B" w:rsidP="007E2A7B">
      <w:pPr>
        <w:pStyle w:val="Heading1"/>
      </w:pPr>
      <w:bookmarkStart w:id="13" w:name="O_975089"/>
      <w:bookmarkEnd w:id="13"/>
      <w:r w:rsidRPr="007E2A7B">
        <w:t>Links</w:t>
      </w:r>
    </w:p>
    <w:p w:rsidR="00000000" w:rsidRPr="007E2A7B" w:rsidP="000A59C4">
      <w:pPr>
        <w:pStyle w:val="BodyText"/>
      </w:pPr>
      <w:r w:rsidRPr="007E2A7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27771">
        <w:rPr>
          <w:rStyle w:val="Hyperlink"/>
        </w:rPr>
        <w:t>https://vetnet.gov.au/Pages/TrainingDocs.aspx?q=ce216c9c-04d5-4b3b-9bcf-4e81d0950371</w:t>
      </w:r>
      <w:r>
        <w:fldChar w:fldCharType="end"/>
      </w:r>
    </w:p>
    <w:p w:rsidR="00000000" w:rsidRPr="007E2A7B" w:rsidP="007E2A7B"/>
    <w:sectPr w:rsidSect="007E2A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7B" w:rsidRPr="000A59C4" w:rsidP="000A59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C4" w:rsidP="007E2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59C4" w:rsidP="007E2A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A59C4" w:rsidP="007E2A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7B" w:rsidP="007E2A7B">
    <w:pPr>
      <w:pStyle w:val="Footer"/>
      <w:framePr w:wrap="around"/>
    </w:pPr>
    <w:r>
      <w:fldChar w:fldCharType="begin"/>
    </w:r>
    <w:r>
      <w:instrText xml:space="preserve"> DOCPROPERTY  Subject  \* MERGEFORMAT </w:instrText>
    </w:r>
    <w:r>
      <w:fldChar w:fldCharType="separate"/>
    </w:r>
    <w:r w:rsidR="000A59C4">
      <w:t>Approved</w:t>
    </w:r>
    <w:r w:rsidR="000A59C4">
      <w:fldChar w:fldCharType="end"/>
    </w:r>
    <w:r>
      <w:tab/>
      <w:t xml:space="preserve">Page </w:t>
    </w:r>
    <w:r>
      <w:fldChar w:fldCharType="begin"/>
    </w:r>
    <w:r>
      <w:instrText xml:space="preserve"> PAGE  \* Arabic  \* MERGEFORMAT </w:instrText>
    </w:r>
    <w:r>
      <w:fldChar w:fldCharType="separate"/>
    </w:r>
    <w:r w:rsidR="000A59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59C4">
      <w:rPr>
        <w:noProof/>
      </w:rPr>
      <w:t>4</w:t>
    </w:r>
    <w:r>
      <w:rPr>
        <w:noProof/>
      </w:rPr>
      <w:fldChar w:fldCharType="end"/>
    </w:r>
  </w:p>
  <w:p w:rsidR="007E2A7B" w:rsidP="007E2A7B">
    <w:pPr>
      <w:pStyle w:val="Footer"/>
      <w:framePr w:wrap="around"/>
    </w:pPr>
    <w:r>
      <w:t xml:space="preserve">© Commonwealth of Australia, </w:t>
    </w:r>
    <w:r>
      <w:fldChar w:fldCharType="begin"/>
    </w:r>
    <w:r>
      <w:instrText xml:space="preserve"> DATE  \@ "yyyy"  \* MERGEFORMAT </w:instrText>
    </w:r>
    <w:r>
      <w:fldChar w:fldCharType="separate"/>
    </w:r>
    <w:r w:rsidR="000A59C4">
      <w:rPr>
        <w:noProof/>
      </w:rPr>
      <w:t>2025</w:t>
    </w:r>
    <w:r>
      <w:fldChar w:fldCharType="end"/>
    </w:r>
    <w:r>
      <w:tab/>
    </w:r>
    <w:r>
      <w:fldChar w:fldCharType="begin"/>
    </w:r>
    <w:r>
      <w:instrText xml:space="preserve"> DOCPROPERTY  Author  \* MERGEFORMAT </w:instrText>
    </w:r>
    <w:r>
      <w:fldChar w:fldCharType="separate"/>
    </w:r>
    <w:r w:rsidR="000A59C4">
      <w:t>Manufacturing Industry Skills Alliance</w:t>
    </w:r>
    <w:r w:rsidR="000A59C4">
      <w:fldChar w:fldCharType="end"/>
    </w:r>
  </w:p>
  <w:p w:rsidR="007E2A7B" w:rsidP="007E2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A7B" w:rsidRPr="000A59C4" w:rsidP="000A59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9C4" w:rsidRPr="002D2AF8" w:rsidP="007E2A7B">
    <w:pPr>
      <w:pStyle w:val="Header"/>
      <w:framePr w:wrap="around"/>
    </w:pPr>
    <w:r>
      <w:fldChar w:fldCharType="begin"/>
    </w:r>
    <w:r>
      <w:instrText xml:space="preserve"> TITLE   \* MERGEFORMAT </w:instrText>
    </w:r>
    <w:r>
      <w:fldChar w:fldCharType="separate"/>
    </w:r>
    <w:r>
      <w:t>MEA128 Provide engineering advice in the modification, maintenance and management of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59C4" w:rsidP="007E2A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7B" w:rsidRPr="002D2AF8" w:rsidP="007E2A7B">
    <w:pPr>
      <w:pStyle w:val="Header"/>
      <w:framePr w:wrap="around"/>
    </w:pPr>
    <w:r>
      <w:fldChar w:fldCharType="begin"/>
    </w:r>
    <w:r>
      <w:instrText xml:space="preserve"> TITLE   \* MERGEFORMAT </w:instrText>
    </w:r>
    <w:r>
      <w:fldChar w:fldCharType="separate"/>
    </w:r>
    <w:r w:rsidR="000A59C4">
      <w:t>MEA128 Provide engineering advice in the modification, maintenance and management of aircraft systems</w:t>
    </w:r>
    <w:r w:rsidR="000A59C4">
      <w:fldChar w:fldCharType="end"/>
    </w:r>
    <w:r>
      <w:tab/>
      <w:t xml:space="preserve">Date this document was generated: </w:t>
    </w:r>
    <w:r>
      <w:fldChar w:fldCharType="begin"/>
    </w:r>
    <w:r>
      <w:instrText xml:space="preserve"> CREATEDATE  \@ "d MMMM yyyy"  \* MERGEFORMAT </w:instrText>
    </w:r>
    <w:r>
      <w:fldChar w:fldCharType="separate"/>
    </w:r>
    <w:r w:rsidR="000A59C4">
      <w:rPr>
        <w:noProof/>
      </w:rPr>
      <w:t>2 March 2025</w:t>
    </w:r>
    <w:r>
      <w:fldChar w:fldCharType="end"/>
    </w:r>
  </w:p>
  <w:p w:rsidR="007E2A7B" w:rsidP="007E2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729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E42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7CA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A7B"/>
    <w:pPr>
      <w:spacing w:before="360" w:after="60"/>
      <w:outlineLvl w:val="0"/>
    </w:pPr>
    <w:rPr>
      <w:sz w:val="32"/>
    </w:rPr>
  </w:style>
  <w:style w:type="paragraph" w:styleId="Heading2">
    <w:name w:val="heading 2"/>
    <w:basedOn w:val="HeadingBase"/>
    <w:next w:val="BodyText"/>
    <w:link w:val="Heading2Char"/>
    <w:qFormat/>
    <w:rsid w:val="007E2A7B"/>
    <w:pPr>
      <w:keepLines/>
      <w:spacing w:before="240" w:after="120"/>
      <w:outlineLvl w:val="1"/>
    </w:pPr>
    <w:rPr>
      <w:sz w:val="28"/>
      <w:szCs w:val="40"/>
    </w:rPr>
  </w:style>
  <w:style w:type="paragraph" w:styleId="Heading3">
    <w:name w:val="heading 3"/>
    <w:basedOn w:val="HeadingBase"/>
    <w:next w:val="BodyText"/>
    <w:link w:val="Heading3Char"/>
    <w:qFormat/>
    <w:rsid w:val="007E2A7B"/>
    <w:pPr>
      <w:spacing w:before="180" w:after="120"/>
      <w:outlineLvl w:val="2"/>
    </w:pPr>
    <w:rPr>
      <w:spacing w:val="-10"/>
      <w:kern w:val="32"/>
    </w:rPr>
  </w:style>
  <w:style w:type="paragraph" w:styleId="Heading4">
    <w:name w:val="heading 4"/>
    <w:basedOn w:val="HeadingBase"/>
    <w:next w:val="BodyText"/>
    <w:link w:val="Heading4Char"/>
    <w:qFormat/>
    <w:rsid w:val="007E2A7B"/>
    <w:pPr>
      <w:spacing w:before="160" w:after="120"/>
      <w:outlineLvl w:val="3"/>
    </w:pPr>
    <w:rPr>
      <w:sz w:val="22"/>
    </w:rPr>
  </w:style>
  <w:style w:type="paragraph" w:styleId="Heading5">
    <w:name w:val="heading 5"/>
    <w:basedOn w:val="HeadingBase"/>
    <w:next w:val="Normal"/>
    <w:link w:val="Heading5Char"/>
    <w:qFormat/>
    <w:rsid w:val="007E2A7B"/>
    <w:pPr>
      <w:spacing w:before="80"/>
      <w:outlineLvl w:val="4"/>
    </w:pPr>
    <w:rPr>
      <w:color w:val="918585"/>
      <w:sz w:val="20"/>
    </w:rPr>
  </w:style>
  <w:style w:type="paragraph" w:styleId="Heading6">
    <w:name w:val="heading 6"/>
    <w:basedOn w:val="HeadingBase"/>
    <w:next w:val="Normal"/>
    <w:link w:val="Heading6Char"/>
    <w:qFormat/>
    <w:rsid w:val="007E2A7B"/>
    <w:pPr>
      <w:spacing w:before="60"/>
      <w:outlineLvl w:val="5"/>
    </w:pPr>
    <w:rPr>
      <w:color w:val="918585"/>
      <w:sz w:val="20"/>
    </w:rPr>
  </w:style>
  <w:style w:type="paragraph" w:styleId="Heading7">
    <w:name w:val="heading 7"/>
    <w:basedOn w:val="Normal"/>
    <w:next w:val="Normal"/>
    <w:link w:val="Heading7Char"/>
    <w:qFormat/>
    <w:rsid w:val="007E2A7B"/>
    <w:pPr>
      <w:ind w:left="720"/>
      <w:outlineLvl w:val="6"/>
    </w:pPr>
    <w:rPr>
      <w:i/>
    </w:rPr>
  </w:style>
  <w:style w:type="paragraph" w:styleId="Heading8">
    <w:name w:val="heading 8"/>
    <w:basedOn w:val="Normal"/>
    <w:next w:val="Normal"/>
    <w:link w:val="Heading8Char"/>
    <w:qFormat/>
    <w:rsid w:val="007E2A7B"/>
    <w:pPr>
      <w:ind w:left="720"/>
      <w:outlineLvl w:val="7"/>
    </w:pPr>
    <w:rPr>
      <w:i/>
    </w:rPr>
  </w:style>
  <w:style w:type="paragraph" w:styleId="Heading9">
    <w:name w:val="heading 9"/>
    <w:basedOn w:val="Normal"/>
    <w:next w:val="Normal"/>
    <w:link w:val="Heading9Char"/>
    <w:qFormat/>
    <w:rsid w:val="007E2A7B"/>
    <w:pPr>
      <w:ind w:left="720"/>
      <w:outlineLvl w:val="8"/>
    </w:pPr>
    <w:rPr>
      <w:i/>
    </w:rPr>
  </w:style>
  <w:style w:type="character" w:default="1" w:styleId="DefaultParagraphFont">
    <w:name w:val="Default Paragraph Font"/>
    <w:uiPriority w:val="1"/>
    <w:unhideWhenUsed/>
    <w:rsid w:val="007E2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A7B"/>
  </w:style>
  <w:style w:type="character" w:customStyle="1" w:styleId="Heading1Char">
    <w:name w:val="Heading 1 Char"/>
    <w:basedOn w:val="DefaultParagraphFont"/>
    <w:link w:val="Heading1"/>
    <w:rsid w:val="007E2A7B"/>
    <w:rPr>
      <w:rFonts w:ascii="Times New Roman" w:eastAsia="Times New Roman" w:hAnsi="Times New Roman" w:cs="Times New Roman"/>
      <w:b/>
      <w:sz w:val="32"/>
      <w:szCs w:val="20"/>
      <w:lang w:eastAsia="en-US"/>
    </w:rPr>
  </w:style>
  <w:style w:type="paragraph" w:styleId="BodyText">
    <w:name w:val="Body Text"/>
    <w:basedOn w:val="Normal"/>
    <w:link w:val="BodyTextChar"/>
    <w:rsid w:val="007E2A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A7B"/>
    <w:rPr>
      <w:rFonts w:ascii="Times New Roman" w:eastAsia="Times New Roman" w:hAnsi="Times New Roman" w:cs="Times New Roman"/>
      <w:sz w:val="24"/>
      <w:lang w:eastAsia="en-US"/>
    </w:rPr>
  </w:style>
  <w:style w:type="paragraph" w:styleId="ListBullet">
    <w:name w:val="List Bullet"/>
    <w:basedOn w:val="List"/>
    <w:rsid w:val="007E2A7B"/>
    <w:pPr>
      <w:numPr>
        <w:numId w:val="12"/>
      </w:numPr>
      <w:tabs>
        <w:tab w:val="clear" w:pos="340"/>
      </w:tabs>
      <w:spacing w:before="40" w:after="40"/>
    </w:pPr>
  </w:style>
  <w:style w:type="character" w:customStyle="1" w:styleId="SpecialBold">
    <w:name w:val="Special Bold"/>
    <w:basedOn w:val="DefaultParagraphFont"/>
    <w:rsid w:val="007E2A7B"/>
    <w:rPr>
      <w:b/>
      <w:spacing w:val="0"/>
    </w:rPr>
  </w:style>
  <w:style w:type="paragraph" w:styleId="ListBullet2">
    <w:name w:val="List Bullet 2"/>
    <w:basedOn w:val="List2"/>
    <w:rsid w:val="007E2A7B"/>
    <w:pPr>
      <w:numPr>
        <w:numId w:val="13"/>
      </w:numPr>
      <w:tabs>
        <w:tab w:val="clear" w:pos="680"/>
      </w:tabs>
    </w:pPr>
  </w:style>
  <w:style w:type="character" w:styleId="Emphasis">
    <w:name w:val="Emphasis"/>
    <w:basedOn w:val="DefaultParagraphFont"/>
    <w:qFormat/>
    <w:rsid w:val="007E2A7B"/>
    <w:rPr>
      <w:i/>
    </w:rPr>
  </w:style>
  <w:style w:type="paragraph" w:customStyle="1" w:styleId="SuperHeading">
    <w:name w:val="SuperHeading"/>
    <w:basedOn w:val="Normal"/>
    <w:rsid w:val="007E2A7B"/>
    <w:pPr>
      <w:spacing w:before="240" w:after="120"/>
      <w:outlineLvl w:val="0"/>
    </w:pPr>
    <w:rPr>
      <w:rFonts w:ascii="Times New Roman" w:hAnsi="Times New Roman"/>
      <w:b/>
      <w:sz w:val="32"/>
    </w:rPr>
  </w:style>
  <w:style w:type="paragraph" w:customStyle="1" w:styleId="AllowPageBreak">
    <w:name w:val="AllowPageBreak"/>
    <w:rsid w:val="007E2A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A7B"/>
    <w:rPr>
      <w:rFonts w:ascii="Courier New" w:eastAsia="Times New Roman" w:hAnsi="Courier New" w:cs="Times New Roman"/>
      <w:i/>
      <w:szCs w:val="20"/>
      <w:lang w:eastAsia="en-US"/>
    </w:rPr>
  </w:style>
  <w:style w:type="paragraph" w:customStyle="1" w:styleId="HeadingBase">
    <w:name w:val="Heading Base"/>
    <w:rsid w:val="007E2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A7B"/>
    <w:pPr>
      <w:tabs>
        <w:tab w:val="right" w:leader="dot" w:pos="9072"/>
      </w:tabs>
      <w:ind w:left="567"/>
    </w:pPr>
    <w:rPr>
      <w:szCs w:val="22"/>
    </w:rPr>
  </w:style>
  <w:style w:type="paragraph" w:customStyle="1" w:styleId="TOCBase">
    <w:name w:val="TOC Base"/>
    <w:rsid w:val="007E2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A7B"/>
    <w:pPr>
      <w:tabs>
        <w:tab w:val="right" w:leader="dot" w:pos="9072"/>
      </w:tabs>
      <w:spacing w:before="40" w:after="40"/>
      <w:ind w:left="284"/>
    </w:pPr>
    <w:rPr>
      <w:rFonts w:ascii="Times New Roman" w:hAnsi="Times New Roman"/>
    </w:rPr>
  </w:style>
  <w:style w:type="paragraph" w:styleId="TOC1">
    <w:name w:val="toc 1"/>
    <w:basedOn w:val="TOCBase"/>
    <w:next w:val="Normal"/>
    <w:rsid w:val="007E2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A7B"/>
    <w:rPr>
      <w:rFonts w:ascii="Times New Roman" w:eastAsia="Times New Roman" w:hAnsi="Times New Roman" w:cs="Times New Roman"/>
      <w:sz w:val="16"/>
      <w:lang w:eastAsia="en-US"/>
    </w:rPr>
  </w:style>
  <w:style w:type="paragraph" w:styleId="Title">
    <w:name w:val="Title"/>
    <w:basedOn w:val="HeadingBase"/>
    <w:link w:val="TitleChar"/>
    <w:qFormat/>
    <w:rsid w:val="007E2A7B"/>
    <w:pPr>
      <w:spacing w:before="5040"/>
      <w:jc w:val="center"/>
    </w:pPr>
    <w:rPr>
      <w:sz w:val="48"/>
      <w:szCs w:val="72"/>
      <w:lang w:val="en-US"/>
    </w:rPr>
  </w:style>
  <w:style w:type="character" w:customStyle="1" w:styleId="TitleChar">
    <w:name w:val="Title Char"/>
    <w:basedOn w:val="DefaultParagraphFont"/>
    <w:link w:val="Title"/>
    <w:rsid w:val="007E2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A7B"/>
    <w:pPr>
      <w:tabs>
        <w:tab w:val="left" w:pos="3600"/>
        <w:tab w:val="left" w:pos="3958"/>
      </w:tabs>
    </w:pPr>
  </w:style>
  <w:style w:type="paragraph" w:styleId="List">
    <w:name w:val="List"/>
    <w:basedOn w:val="BodyText"/>
    <w:next w:val="BodyText"/>
    <w:rsid w:val="007E2A7B"/>
    <w:pPr>
      <w:tabs>
        <w:tab w:val="left" w:pos="340"/>
      </w:tabs>
      <w:spacing w:before="60" w:after="60"/>
      <w:ind w:left="340" w:hanging="340"/>
    </w:pPr>
  </w:style>
  <w:style w:type="paragraph" w:customStyle="1" w:styleId="Note">
    <w:name w:val="Note"/>
    <w:basedOn w:val="BodyText"/>
    <w:rsid w:val="007E2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A7B"/>
    <w:pPr>
      <w:framePr w:wrap="auto" w:hAnchor="text" w:y="6049"/>
    </w:pPr>
    <w:rPr>
      <w:color w:val="000000"/>
      <w:sz w:val="40"/>
    </w:rPr>
  </w:style>
  <w:style w:type="paragraph" w:customStyle="1" w:styleId="TOCTitle">
    <w:name w:val="TOCTitle"/>
    <w:basedOn w:val="Heading1"/>
    <w:rsid w:val="007E2A7B"/>
    <w:pPr>
      <w:spacing w:after="240"/>
      <w:jc w:val="center"/>
      <w:outlineLvl w:val="9"/>
    </w:pPr>
    <w:rPr>
      <w:caps/>
    </w:rPr>
  </w:style>
  <w:style w:type="paragraph" w:customStyle="1" w:styleId="Version">
    <w:name w:val="Version"/>
    <w:rsid w:val="007E2A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A7B"/>
    <w:pPr>
      <w:keepNext w:val="0"/>
      <w:tabs>
        <w:tab w:val="right" w:pos="4176"/>
      </w:tabs>
      <w:ind w:left="198" w:hanging="198"/>
    </w:pPr>
    <w:rPr>
      <w:rFonts w:ascii="Garamond" w:hAnsi="Garamond"/>
    </w:rPr>
  </w:style>
  <w:style w:type="paragraph" w:styleId="IndexHeading">
    <w:name w:val="index heading"/>
    <w:basedOn w:val="Normal"/>
    <w:next w:val="Index1"/>
    <w:semiHidden/>
    <w:rsid w:val="007E2A7B"/>
    <w:pPr>
      <w:spacing w:before="120" w:after="120"/>
    </w:pPr>
    <w:rPr>
      <w:rFonts w:ascii="Arial" w:hAnsi="Arial"/>
      <w:b/>
      <w:color w:val="918585"/>
      <w:sz w:val="24"/>
    </w:rPr>
  </w:style>
  <w:style w:type="paragraph" w:styleId="Header">
    <w:name w:val="header"/>
    <w:basedOn w:val="Normal"/>
    <w:link w:val="HeaderChar"/>
    <w:rsid w:val="007E2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A7B"/>
    <w:rPr>
      <w:rFonts w:ascii="Times New Roman" w:eastAsia="Times New Roman" w:hAnsi="Times New Roman" w:cs="Times New Roman"/>
      <w:sz w:val="16"/>
      <w:szCs w:val="20"/>
      <w:lang w:val="en-GB" w:eastAsia="en-US"/>
    </w:rPr>
  </w:style>
  <w:style w:type="paragraph" w:customStyle="1" w:styleId="Chapter">
    <w:name w:val="Chapter"/>
    <w:basedOn w:val="Normal"/>
    <w:rsid w:val="007E2A7B"/>
    <w:pPr>
      <w:spacing w:before="240"/>
    </w:pPr>
    <w:rPr>
      <w:rFonts w:ascii="Times New Roman" w:hAnsi="Times New Roman"/>
      <w:smallCaps/>
      <w:spacing w:val="80"/>
      <w:sz w:val="28"/>
    </w:rPr>
  </w:style>
  <w:style w:type="paragraph" w:customStyle="1" w:styleId="InChapter">
    <w:name w:val="InChapter"/>
    <w:basedOn w:val="Heading3"/>
    <w:rsid w:val="007E2A7B"/>
    <w:pPr>
      <w:spacing w:after="240"/>
      <w:outlineLvl w:val="9"/>
    </w:pPr>
    <w:rPr>
      <w:noProof/>
    </w:rPr>
  </w:style>
  <w:style w:type="paragraph" w:styleId="Index2">
    <w:name w:val="index 2"/>
    <w:basedOn w:val="Normal"/>
    <w:next w:val="Normal"/>
    <w:semiHidden/>
    <w:rsid w:val="007E2A7B"/>
    <w:pPr>
      <w:tabs>
        <w:tab w:val="right" w:pos="4176"/>
      </w:tabs>
      <w:ind w:left="568" w:hanging="284"/>
    </w:pPr>
    <w:rPr>
      <w:rFonts w:ascii="Garamond" w:hAnsi="Garamond"/>
    </w:rPr>
  </w:style>
  <w:style w:type="paragraph" w:customStyle="1" w:styleId="Byline">
    <w:name w:val="Byline"/>
    <w:rsid w:val="007E2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A7B"/>
    <w:pPr>
      <w:tabs>
        <w:tab w:val="clear" w:pos="3600"/>
        <w:tab w:val="clear" w:pos="3958"/>
      </w:tabs>
      <w:jc w:val="right"/>
    </w:pPr>
  </w:style>
  <w:style w:type="paragraph" w:styleId="Caption">
    <w:name w:val="caption"/>
    <w:basedOn w:val="BodyText"/>
    <w:next w:val="Normal"/>
    <w:qFormat/>
    <w:rsid w:val="007E2A7B"/>
    <w:pPr>
      <w:framePr w:w="2268" w:hSpace="181" w:vSpace="181" w:wrap="around" w:vAnchor="text" w:hAnchor="page" w:x="1135" w:y="285" w:anchorLock="1"/>
    </w:pPr>
    <w:rPr>
      <w:i/>
    </w:rPr>
  </w:style>
  <w:style w:type="paragraph" w:customStyle="1" w:styleId="MiniTOCTitle">
    <w:name w:val="MiniTOCTitle"/>
    <w:basedOn w:val="Heading4"/>
    <w:rsid w:val="007E2A7B"/>
    <w:pPr>
      <w:spacing w:before="240"/>
      <w:outlineLvl w:val="9"/>
    </w:pPr>
    <w:rPr>
      <w:noProof/>
      <w:sz w:val="24"/>
    </w:rPr>
  </w:style>
  <w:style w:type="paragraph" w:customStyle="1" w:styleId="MiniTOCItem">
    <w:name w:val="MiniTOCItem"/>
    <w:basedOn w:val="ListBullet"/>
    <w:rsid w:val="007E2A7B"/>
    <w:pPr>
      <w:numPr>
        <w:numId w:val="0"/>
      </w:numPr>
      <w:tabs>
        <w:tab w:val="right" w:leader="dot" w:pos="6521"/>
      </w:tabs>
      <w:spacing w:before="0" w:after="0"/>
    </w:pPr>
  </w:style>
  <w:style w:type="paragraph" w:customStyle="1" w:styleId="TOFTitle">
    <w:name w:val="TOFTitle"/>
    <w:basedOn w:val="TOCTitle"/>
    <w:rsid w:val="007E2A7B"/>
  </w:style>
  <w:style w:type="paragraph" w:styleId="TableofFigures">
    <w:name w:val="table of figures"/>
    <w:basedOn w:val="Normal"/>
    <w:next w:val="Normal"/>
    <w:semiHidden/>
    <w:rsid w:val="007E2A7B"/>
    <w:pPr>
      <w:tabs>
        <w:tab w:val="right" w:leader="dot" w:pos="9072"/>
      </w:tabs>
      <w:ind w:left="970" w:hanging="403"/>
    </w:pPr>
    <w:rPr>
      <w:rFonts w:ascii="Times New Roman" w:hAnsi="Times New Roman"/>
      <w:b/>
    </w:rPr>
  </w:style>
  <w:style w:type="paragraph" w:styleId="ListNumber">
    <w:name w:val="List Number"/>
    <w:basedOn w:val="List"/>
    <w:rsid w:val="007E2A7B"/>
    <w:pPr>
      <w:numPr>
        <w:numId w:val="15"/>
      </w:numPr>
      <w:tabs>
        <w:tab w:val="clear" w:pos="340"/>
      </w:tabs>
    </w:pPr>
  </w:style>
  <w:style w:type="character" w:customStyle="1" w:styleId="WingdingSymbols">
    <w:name w:val="Wingding Symbols"/>
    <w:rsid w:val="007E2A7B"/>
    <w:rPr>
      <w:rFonts w:ascii="Wingdings" w:hAnsi="Wingdings"/>
    </w:rPr>
  </w:style>
  <w:style w:type="paragraph" w:customStyle="1" w:styleId="TableHeading">
    <w:name w:val="Table Heading"/>
    <w:basedOn w:val="HeadingBase"/>
    <w:rsid w:val="007E2A7B"/>
    <w:pPr>
      <w:keepLines/>
      <w:pBdr>
        <w:bottom w:val="single" w:sz="6" w:space="1" w:color="918585"/>
      </w:pBdr>
      <w:spacing w:before="240"/>
    </w:pPr>
  </w:style>
  <w:style w:type="character" w:customStyle="1" w:styleId="HotSpot">
    <w:name w:val="HotSpot"/>
    <w:rsid w:val="007E2A7B"/>
    <w:rPr>
      <w:color w:val="0033CC"/>
      <w:u w:val="none"/>
    </w:rPr>
  </w:style>
  <w:style w:type="paragraph" w:customStyle="1" w:styleId="BodyTextRight">
    <w:name w:val="Body Text Right"/>
    <w:basedOn w:val="BodyText"/>
    <w:rsid w:val="007E2A7B"/>
    <w:pPr>
      <w:spacing w:before="0" w:after="0"/>
      <w:jc w:val="right"/>
    </w:pPr>
  </w:style>
  <w:style w:type="paragraph" w:styleId="Index3">
    <w:name w:val="index 3"/>
    <w:basedOn w:val="ListNumber2"/>
    <w:next w:val="Normal"/>
    <w:semiHidden/>
    <w:rsid w:val="007E2A7B"/>
    <w:pPr>
      <w:numPr>
        <w:numId w:val="0"/>
      </w:numPr>
      <w:tabs>
        <w:tab w:val="right" w:leader="dot" w:pos="4176"/>
      </w:tabs>
    </w:pPr>
  </w:style>
  <w:style w:type="paragraph" w:styleId="ListNumber2">
    <w:name w:val="List Number 2"/>
    <w:basedOn w:val="List2"/>
    <w:rsid w:val="007E2A7B"/>
    <w:pPr>
      <w:numPr>
        <w:numId w:val="10"/>
      </w:numPr>
      <w:tabs>
        <w:tab w:val="clear" w:pos="1060"/>
      </w:tabs>
    </w:pPr>
  </w:style>
  <w:style w:type="paragraph" w:customStyle="1" w:styleId="MarginNote">
    <w:name w:val="Margin Note"/>
    <w:basedOn w:val="BodyText"/>
    <w:rsid w:val="007E2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A7B"/>
    <w:rPr>
      <w:sz w:val="32"/>
    </w:rPr>
  </w:style>
  <w:style w:type="paragraph" w:customStyle="1" w:styleId="HeadingProcedure">
    <w:name w:val="Heading Procedure"/>
    <w:basedOn w:val="HeadingBase"/>
    <w:next w:val="Normal"/>
    <w:rsid w:val="007E2A7B"/>
    <w:pPr>
      <w:tabs>
        <w:tab w:val="left" w:pos="0"/>
      </w:tabs>
      <w:spacing w:before="120" w:after="60"/>
    </w:pPr>
    <w:rPr>
      <w:i/>
      <w:color w:val="918585"/>
      <w:sz w:val="22"/>
    </w:rPr>
  </w:style>
  <w:style w:type="paragraph" w:customStyle="1" w:styleId="TableBodyText">
    <w:name w:val="Table Body Text"/>
    <w:basedOn w:val="BodyText"/>
    <w:rsid w:val="007E2A7B"/>
    <w:pPr>
      <w:spacing w:before="60" w:after="60"/>
    </w:pPr>
  </w:style>
  <w:style w:type="paragraph" w:styleId="ListContinue">
    <w:name w:val="List Continue"/>
    <w:basedOn w:val="List"/>
    <w:rsid w:val="007E2A7B"/>
    <w:pPr>
      <w:ind w:firstLine="0"/>
    </w:pPr>
  </w:style>
  <w:style w:type="paragraph" w:customStyle="1" w:styleId="ListNote">
    <w:name w:val="List Note"/>
    <w:basedOn w:val="List"/>
    <w:rsid w:val="007E2A7B"/>
    <w:pPr>
      <w:pBdr>
        <w:top w:val="single" w:sz="6" w:space="2" w:color="918585"/>
        <w:bottom w:val="single" w:sz="6" w:space="2" w:color="918585"/>
      </w:pBdr>
      <w:tabs>
        <w:tab w:val="left" w:pos="1021"/>
      </w:tabs>
      <w:ind w:firstLine="0"/>
    </w:pPr>
  </w:style>
  <w:style w:type="paragraph" w:customStyle="1" w:styleId="Warning">
    <w:name w:val="Warning"/>
    <w:basedOn w:val="BodyText"/>
    <w:rsid w:val="007E2A7B"/>
    <w:pPr>
      <w:shd w:val="clear" w:color="auto" w:fill="D9D9D9"/>
      <w:tabs>
        <w:tab w:val="left" w:pos="992"/>
      </w:tabs>
      <w:ind w:left="119" w:right="119"/>
    </w:pPr>
    <w:rPr>
      <w:sz w:val="20"/>
    </w:rPr>
  </w:style>
  <w:style w:type="paragraph" w:customStyle="1" w:styleId="MarginIcons">
    <w:name w:val="Margin Icons"/>
    <w:basedOn w:val="BodyText"/>
    <w:rsid w:val="007E2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A7B"/>
    <w:rPr>
      <w:rFonts w:ascii="Courier New" w:hAnsi="Courier New"/>
    </w:rPr>
  </w:style>
  <w:style w:type="paragraph" w:customStyle="1" w:styleId="NoteBullet">
    <w:name w:val="Note Bullet"/>
    <w:basedOn w:val="Note"/>
    <w:rsid w:val="007E2A7B"/>
    <w:pPr>
      <w:tabs>
        <w:tab w:val="clear" w:pos="680"/>
      </w:tabs>
      <w:spacing w:before="60" w:after="60"/>
    </w:pPr>
  </w:style>
  <w:style w:type="paragraph" w:customStyle="1" w:styleId="SubHeading2">
    <w:name w:val="SubHeading2"/>
    <w:basedOn w:val="HeadingBase"/>
    <w:rsid w:val="007E2A7B"/>
    <w:pPr>
      <w:spacing w:before="240" w:after="60"/>
    </w:pPr>
    <w:rPr>
      <w:sz w:val="20"/>
    </w:rPr>
  </w:style>
  <w:style w:type="paragraph" w:customStyle="1" w:styleId="SubHeading1">
    <w:name w:val="SubHeading1"/>
    <w:basedOn w:val="HeadingBase"/>
    <w:rsid w:val="007E2A7B"/>
    <w:pPr>
      <w:spacing w:before="240" w:after="60"/>
    </w:pPr>
    <w:rPr>
      <w:color w:val="918585"/>
      <w:sz w:val="22"/>
    </w:rPr>
  </w:style>
  <w:style w:type="paragraph" w:customStyle="1" w:styleId="SideHeading">
    <w:name w:val="Side Heading"/>
    <w:basedOn w:val="HeadingBase"/>
    <w:rsid w:val="007E2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A7B"/>
    <w:pPr>
      <w:tabs>
        <w:tab w:val="num" w:pos="360"/>
      </w:tabs>
    </w:pPr>
  </w:style>
  <w:style w:type="paragraph" w:styleId="PlainText">
    <w:name w:val="Plain Text"/>
    <w:basedOn w:val="Normal"/>
    <w:link w:val="PlainTextChar"/>
    <w:rsid w:val="007E2A7B"/>
    <w:rPr>
      <w:sz w:val="20"/>
    </w:rPr>
  </w:style>
  <w:style w:type="character" w:customStyle="1" w:styleId="PlainTextChar">
    <w:name w:val="Plain Text Char"/>
    <w:basedOn w:val="DefaultParagraphFont"/>
    <w:link w:val="PlainText"/>
    <w:rsid w:val="007E2A7B"/>
    <w:rPr>
      <w:rFonts w:ascii="Courier New" w:eastAsia="Times New Roman" w:hAnsi="Courier New" w:cs="Times New Roman"/>
      <w:sz w:val="20"/>
      <w:szCs w:val="20"/>
      <w:lang w:eastAsia="en-US"/>
    </w:rPr>
  </w:style>
  <w:style w:type="character" w:customStyle="1" w:styleId="MenuOption">
    <w:name w:val="Menu Option"/>
    <w:basedOn w:val="DefaultParagraphFont"/>
    <w:rsid w:val="007E2A7B"/>
    <w:rPr>
      <w:b/>
      <w:smallCaps/>
    </w:rPr>
  </w:style>
  <w:style w:type="paragraph" w:customStyle="1" w:styleId="TableListNumber">
    <w:name w:val="Table List Number"/>
    <w:basedOn w:val="ListNumber"/>
    <w:rsid w:val="007E2A7B"/>
    <w:pPr>
      <w:numPr>
        <w:numId w:val="0"/>
      </w:numPr>
    </w:pPr>
  </w:style>
  <w:style w:type="paragraph" w:styleId="TOC4">
    <w:name w:val="toc 4"/>
    <w:basedOn w:val="TOCBase"/>
    <w:next w:val="Normal"/>
    <w:semiHidden/>
    <w:rsid w:val="007E2A7B"/>
    <w:pPr>
      <w:tabs>
        <w:tab w:val="right" w:leader="dot" w:pos="9071"/>
      </w:tabs>
      <w:ind w:left="1701"/>
    </w:pPr>
  </w:style>
  <w:style w:type="paragraph" w:customStyle="1" w:styleId="ListAlpha">
    <w:name w:val="List Alpha"/>
    <w:basedOn w:val="List"/>
    <w:rsid w:val="007E2A7B"/>
    <w:pPr>
      <w:numPr>
        <w:numId w:val="9"/>
      </w:numPr>
    </w:pPr>
  </w:style>
  <w:style w:type="paragraph" w:customStyle="1" w:styleId="ListAlpha2">
    <w:name w:val="List Alpha 2"/>
    <w:basedOn w:val="List2"/>
    <w:rsid w:val="007E2A7B"/>
    <w:pPr>
      <w:numPr>
        <w:numId w:val="8"/>
      </w:numPr>
    </w:pPr>
  </w:style>
  <w:style w:type="paragraph" w:styleId="List2">
    <w:name w:val="List 2"/>
    <w:basedOn w:val="BodyText"/>
    <w:rsid w:val="007E2A7B"/>
    <w:pPr>
      <w:tabs>
        <w:tab w:val="left" w:pos="680"/>
      </w:tabs>
      <w:spacing w:before="60" w:after="60"/>
      <w:ind w:left="680" w:hanging="340"/>
    </w:pPr>
  </w:style>
  <w:style w:type="paragraph" w:styleId="List3">
    <w:name w:val="List 3"/>
    <w:basedOn w:val="BodyText"/>
    <w:rsid w:val="007E2A7B"/>
    <w:pPr>
      <w:tabs>
        <w:tab w:val="left" w:pos="1021"/>
      </w:tabs>
      <w:spacing w:before="60" w:after="60"/>
      <w:ind w:left="1020" w:hanging="340"/>
    </w:pPr>
  </w:style>
  <w:style w:type="paragraph" w:styleId="List4">
    <w:name w:val="List 4"/>
    <w:basedOn w:val="BodyText"/>
    <w:rsid w:val="007E2A7B"/>
    <w:pPr>
      <w:tabs>
        <w:tab w:val="left" w:pos="1361"/>
      </w:tabs>
      <w:spacing w:before="60" w:after="60"/>
      <w:ind w:left="1361" w:hanging="340"/>
    </w:pPr>
  </w:style>
  <w:style w:type="paragraph" w:styleId="List5">
    <w:name w:val="List 5"/>
    <w:basedOn w:val="BodyText"/>
    <w:rsid w:val="007E2A7B"/>
    <w:pPr>
      <w:tabs>
        <w:tab w:val="left" w:pos="1701"/>
      </w:tabs>
      <w:spacing w:before="60" w:after="60"/>
      <w:ind w:left="1701" w:hanging="340"/>
    </w:pPr>
  </w:style>
  <w:style w:type="paragraph" w:styleId="ListBullet3">
    <w:name w:val="List Bullet 3"/>
    <w:basedOn w:val="List3"/>
    <w:rsid w:val="007E2A7B"/>
    <w:pPr>
      <w:numPr>
        <w:numId w:val="14"/>
      </w:numPr>
      <w:tabs>
        <w:tab w:val="clear" w:pos="1021"/>
      </w:tabs>
      <w:ind w:left="1037" w:hanging="357"/>
    </w:pPr>
  </w:style>
  <w:style w:type="paragraph" w:styleId="ListBullet4">
    <w:name w:val="List Bullet 4"/>
    <w:basedOn w:val="List4"/>
    <w:rsid w:val="007E2A7B"/>
    <w:pPr>
      <w:numPr>
        <w:numId w:val="3"/>
      </w:numPr>
      <w:tabs>
        <w:tab w:val="clear" w:pos="1361"/>
      </w:tabs>
    </w:pPr>
  </w:style>
  <w:style w:type="paragraph" w:styleId="ListBullet5">
    <w:name w:val="List Bullet 5"/>
    <w:basedOn w:val="List5"/>
    <w:rsid w:val="007E2A7B"/>
    <w:pPr>
      <w:numPr>
        <w:numId w:val="4"/>
      </w:numPr>
    </w:pPr>
  </w:style>
  <w:style w:type="paragraph" w:styleId="ListContinue2">
    <w:name w:val="List Continue 2"/>
    <w:basedOn w:val="List2"/>
    <w:rsid w:val="007E2A7B"/>
    <w:pPr>
      <w:ind w:firstLine="0"/>
    </w:pPr>
  </w:style>
  <w:style w:type="paragraph" w:styleId="ListContinue3">
    <w:name w:val="List Continue 3"/>
    <w:basedOn w:val="List3"/>
    <w:rsid w:val="007E2A7B"/>
    <w:pPr>
      <w:ind w:left="1021" w:firstLine="0"/>
    </w:pPr>
  </w:style>
  <w:style w:type="paragraph" w:styleId="ListContinue4">
    <w:name w:val="List Continue 4"/>
    <w:basedOn w:val="List4"/>
    <w:rsid w:val="007E2A7B"/>
    <w:pPr>
      <w:ind w:firstLine="0"/>
    </w:pPr>
  </w:style>
  <w:style w:type="paragraph" w:styleId="ListContinue5">
    <w:name w:val="List Continue 5"/>
    <w:basedOn w:val="List5"/>
    <w:rsid w:val="007E2A7B"/>
    <w:pPr>
      <w:ind w:firstLine="0"/>
    </w:pPr>
  </w:style>
  <w:style w:type="paragraph" w:styleId="ListNumber3">
    <w:name w:val="List Number 3"/>
    <w:basedOn w:val="List3"/>
    <w:rsid w:val="007E2A7B"/>
    <w:pPr>
      <w:numPr>
        <w:numId w:val="5"/>
      </w:numPr>
    </w:pPr>
  </w:style>
  <w:style w:type="paragraph" w:styleId="ListNumber4">
    <w:name w:val="List Number 4"/>
    <w:basedOn w:val="List4"/>
    <w:rsid w:val="007E2A7B"/>
    <w:pPr>
      <w:numPr>
        <w:numId w:val="6"/>
      </w:numPr>
    </w:pPr>
  </w:style>
  <w:style w:type="paragraph" w:styleId="ListNumber5">
    <w:name w:val="List Number 5"/>
    <w:basedOn w:val="List5"/>
    <w:rsid w:val="007E2A7B"/>
    <w:pPr>
      <w:numPr>
        <w:numId w:val="7"/>
      </w:numPr>
    </w:pPr>
  </w:style>
  <w:style w:type="paragraph" w:styleId="BlockText">
    <w:name w:val="Block Text"/>
    <w:basedOn w:val="Normal"/>
    <w:rsid w:val="007E2A7B"/>
    <w:pPr>
      <w:spacing w:after="120"/>
      <w:ind w:left="1440" w:right="1440"/>
    </w:pPr>
  </w:style>
  <w:style w:type="character" w:customStyle="1" w:styleId="Subscript">
    <w:name w:val="Subscript"/>
    <w:basedOn w:val="DefaultParagraphFont"/>
    <w:rsid w:val="007E2A7B"/>
    <w:rPr>
      <w:sz w:val="16"/>
      <w:vertAlign w:val="subscript"/>
    </w:rPr>
  </w:style>
  <w:style w:type="character" w:customStyle="1" w:styleId="Superscript">
    <w:name w:val="Superscript"/>
    <w:basedOn w:val="DefaultParagraphFont"/>
    <w:rsid w:val="007E2A7B"/>
    <w:rPr>
      <w:sz w:val="16"/>
      <w:vertAlign w:val="superscript"/>
    </w:rPr>
  </w:style>
  <w:style w:type="character" w:customStyle="1" w:styleId="Symbols">
    <w:name w:val="Symbols"/>
    <w:basedOn w:val="DefaultParagraphFont"/>
    <w:rsid w:val="007E2A7B"/>
    <w:rPr>
      <w:rFonts w:ascii="Symbol" w:hAnsi="Symbol"/>
    </w:rPr>
  </w:style>
  <w:style w:type="character" w:customStyle="1" w:styleId="MenuOptions">
    <w:name w:val="Menu Options"/>
    <w:basedOn w:val="DefaultParagraphFont"/>
    <w:rsid w:val="007E2A7B"/>
    <w:rPr>
      <w:rFonts w:ascii="Arial Narrow" w:hAnsi="Arial Narrow"/>
      <w:smallCaps/>
    </w:rPr>
  </w:style>
  <w:style w:type="character" w:customStyle="1" w:styleId="Buttons">
    <w:name w:val="Buttons"/>
    <w:basedOn w:val="DefaultParagraphFont"/>
    <w:rsid w:val="007E2A7B"/>
    <w:rPr>
      <w:b/>
    </w:rPr>
  </w:style>
  <w:style w:type="character" w:customStyle="1" w:styleId="Underlined">
    <w:name w:val="Underlined"/>
    <w:basedOn w:val="DefaultParagraphFont"/>
    <w:rsid w:val="007E2A7B"/>
    <w:rPr>
      <w:u w:val="single"/>
    </w:rPr>
  </w:style>
  <w:style w:type="paragraph" w:customStyle="1" w:styleId="TableBodyTextRight">
    <w:name w:val="Table Body Text Right"/>
    <w:basedOn w:val="TableBodyText"/>
    <w:rsid w:val="007E2A7B"/>
    <w:pPr>
      <w:widowControl w:val="0"/>
      <w:autoSpaceDE w:val="0"/>
      <w:autoSpaceDN w:val="0"/>
      <w:adjustRightInd w:val="0"/>
      <w:jc w:val="right"/>
    </w:pPr>
    <w:rPr>
      <w:rFonts w:cs="Arial"/>
      <w:szCs w:val="18"/>
    </w:rPr>
  </w:style>
  <w:style w:type="paragraph" w:customStyle="1" w:styleId="CopyrightText">
    <w:name w:val="Copyright Text"/>
    <w:basedOn w:val="BodyText"/>
    <w:rsid w:val="007E2A7B"/>
    <w:rPr>
      <w:sz w:val="18"/>
    </w:rPr>
  </w:style>
  <w:style w:type="paragraph" w:customStyle="1" w:styleId="BodySmallRight">
    <w:name w:val="Body Small Right"/>
    <w:basedOn w:val="BodyTextRight"/>
    <w:rsid w:val="007E2A7B"/>
    <w:rPr>
      <w:sz w:val="18"/>
      <w:szCs w:val="18"/>
    </w:rPr>
  </w:style>
  <w:style w:type="paragraph" w:customStyle="1" w:styleId="MarginEdition">
    <w:name w:val="Margin Edition"/>
    <w:basedOn w:val="MarginNote"/>
    <w:rsid w:val="007E2A7B"/>
    <w:pPr>
      <w:spacing w:before="0" w:after="0"/>
    </w:pPr>
    <w:rPr>
      <w:rFonts w:ascii="Times New Roman" w:hAnsi="Times New Roman"/>
      <w:color w:val="999999"/>
    </w:rPr>
  </w:style>
  <w:style w:type="paragraph" w:customStyle="1" w:styleId="Spacer">
    <w:name w:val="Spacer"/>
    <w:basedOn w:val="Normal"/>
    <w:rsid w:val="007E2A7B"/>
    <w:rPr>
      <w:sz w:val="2"/>
      <w:szCs w:val="2"/>
    </w:rPr>
  </w:style>
  <w:style w:type="character" w:customStyle="1" w:styleId="Small">
    <w:name w:val="Small"/>
    <w:basedOn w:val="DefaultParagraphFont"/>
    <w:rsid w:val="007E2A7B"/>
    <w:rPr>
      <w:sz w:val="16"/>
    </w:rPr>
  </w:style>
  <w:style w:type="paragraph" w:customStyle="1" w:styleId="WideTable">
    <w:name w:val="Wide Table"/>
    <w:basedOn w:val="Normal"/>
    <w:rsid w:val="007E2A7B"/>
    <w:pPr>
      <w:ind w:left="-1418"/>
    </w:pPr>
    <w:rPr>
      <w:sz w:val="2"/>
      <w:szCs w:val="2"/>
    </w:rPr>
  </w:style>
  <w:style w:type="character" w:styleId="PageNumber">
    <w:name w:val="page number"/>
    <w:basedOn w:val="DefaultParagraphFont"/>
    <w:rsid w:val="007E2A7B"/>
  </w:style>
  <w:style w:type="paragraph" w:styleId="Quote">
    <w:name w:val="Quote"/>
    <w:basedOn w:val="Heading1"/>
    <w:link w:val="QuoteChar"/>
    <w:qFormat/>
    <w:rsid w:val="007E2A7B"/>
    <w:rPr>
      <w:b w:val="0"/>
      <w:sz w:val="72"/>
      <w:szCs w:val="72"/>
      <w:lang w:val="en-NZ"/>
    </w:rPr>
  </w:style>
  <w:style w:type="character" w:customStyle="1" w:styleId="QuoteChar">
    <w:name w:val="Quote Char"/>
    <w:basedOn w:val="DefaultParagraphFont"/>
    <w:link w:val="Quote"/>
    <w:rsid w:val="007E2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A7B"/>
    <w:pPr>
      <w:pageBreakBefore/>
    </w:pPr>
  </w:style>
  <w:style w:type="paragraph" w:customStyle="1" w:styleId="Border">
    <w:name w:val="Border"/>
    <w:basedOn w:val="Normal"/>
    <w:qFormat/>
    <w:rsid w:val="007E2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A7B"/>
    <w:rPr>
      <w:b/>
      <w:bCs/>
      <w:i/>
      <w:iCs/>
      <w:color w:val="auto"/>
    </w:rPr>
  </w:style>
  <w:style w:type="paragraph" w:styleId="IntenseQuote">
    <w:name w:val="Intense Quote"/>
    <w:basedOn w:val="Normal"/>
    <w:next w:val="Normal"/>
    <w:link w:val="IntenseQuoteChar"/>
    <w:uiPriority w:val="30"/>
    <w:qFormat/>
    <w:rsid w:val="007E2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A7B"/>
    <w:rPr>
      <w:smallCaps/>
      <w:color w:val="auto"/>
      <w:u w:val="single"/>
    </w:rPr>
  </w:style>
  <w:style w:type="character" w:styleId="IntenseReference">
    <w:name w:val="Intense Reference"/>
    <w:basedOn w:val="DefaultParagraphFont"/>
    <w:uiPriority w:val="32"/>
    <w:qFormat/>
    <w:rsid w:val="007E2A7B"/>
    <w:rPr>
      <w:b/>
      <w:bCs/>
      <w:smallCaps/>
      <w:color w:val="auto"/>
      <w:spacing w:val="5"/>
      <w:u w:val="single"/>
    </w:rPr>
  </w:style>
  <w:style w:type="paragraph" w:customStyle="1" w:styleId="2ColumnHeading">
    <w:name w:val="2Column Heading"/>
    <w:basedOn w:val="BodyText"/>
    <w:qFormat/>
    <w:rsid w:val="007E2A7B"/>
    <w:pPr>
      <w:spacing w:after="60"/>
      <w:ind w:left="-2268"/>
    </w:pPr>
    <w:rPr>
      <w:b/>
    </w:rPr>
  </w:style>
  <w:style w:type="paragraph" w:customStyle="1" w:styleId="Heading1TOC">
    <w:name w:val="Heading1 TOC"/>
    <w:basedOn w:val="Normal"/>
    <w:qFormat/>
    <w:rsid w:val="007E2A7B"/>
    <w:pPr>
      <w:spacing w:before="240" w:after="120"/>
    </w:pPr>
    <w:rPr>
      <w:rFonts w:ascii="Times New Roman" w:hAnsi="Times New Roman"/>
      <w:b/>
      <w:sz w:val="32"/>
    </w:rPr>
  </w:style>
  <w:style w:type="paragraph" w:customStyle="1" w:styleId="Heading2TOC">
    <w:name w:val="Heading2 TOC"/>
    <w:basedOn w:val="Normal"/>
    <w:qFormat/>
    <w:rsid w:val="007E2A7B"/>
    <w:pPr>
      <w:spacing w:before="240" w:after="60"/>
    </w:pPr>
    <w:rPr>
      <w:rFonts w:ascii="Times New Roman" w:hAnsi="Times New Roman"/>
      <w:b/>
      <w:sz w:val="28"/>
    </w:rPr>
  </w:style>
  <w:style w:type="character" w:customStyle="1" w:styleId="Underline">
    <w:name w:val="Underline"/>
    <w:basedOn w:val="DefaultParagraphFont"/>
    <w:qFormat/>
    <w:rsid w:val="007E2A7B"/>
    <w:rPr>
      <w:u w:val="single"/>
    </w:rPr>
  </w:style>
  <w:style w:type="character" w:customStyle="1" w:styleId="BoldandItalics">
    <w:name w:val="Bold and Italics"/>
    <w:qFormat/>
    <w:rsid w:val="007E2A7B"/>
    <w:rPr>
      <w:b/>
      <w:i/>
      <w:u w:val="none"/>
    </w:rPr>
  </w:style>
  <w:style w:type="paragraph" w:styleId="BalloonText">
    <w:name w:val="Balloon Text"/>
    <w:basedOn w:val="Normal"/>
    <w:link w:val="BalloonTextChar"/>
    <w:rsid w:val="007E2A7B"/>
    <w:rPr>
      <w:rFonts w:ascii="Tahoma" w:hAnsi="Tahoma" w:cs="Tahoma"/>
      <w:sz w:val="16"/>
      <w:szCs w:val="16"/>
    </w:rPr>
  </w:style>
  <w:style w:type="character" w:customStyle="1" w:styleId="BalloonTextChar">
    <w:name w:val="Balloon Text Char"/>
    <w:basedOn w:val="DefaultParagraphFont"/>
    <w:link w:val="BalloonText"/>
    <w:rsid w:val="007E2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A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A7B"/>
    <w:rPr>
      <w:b/>
      <w:color w:val="660033"/>
      <w:spacing w:val="0"/>
    </w:rPr>
  </w:style>
  <w:style w:type="paragraph" w:customStyle="1" w:styleId="Nameditemlist">
    <w:name w:val="Named item list"/>
    <w:basedOn w:val="BodyText"/>
    <w:qFormat/>
    <w:rsid w:val="007E2A7B"/>
    <w:pPr>
      <w:tabs>
        <w:tab w:val="left" w:pos="2835"/>
      </w:tabs>
      <w:ind w:left="2835" w:hanging="2835"/>
    </w:pPr>
  </w:style>
  <w:style w:type="paragraph" w:customStyle="1" w:styleId="BodyTextnopadding">
    <w:name w:val="Body Text no padding"/>
    <w:basedOn w:val="BodyText"/>
    <w:qFormat/>
    <w:rsid w:val="007E2A7B"/>
    <w:pPr>
      <w:spacing w:before="0" w:after="0"/>
    </w:pPr>
  </w:style>
  <w:style w:type="paragraph" w:customStyle="1" w:styleId="BodyTextBold">
    <w:name w:val="Body Text Bold"/>
    <w:basedOn w:val="BodyText"/>
    <w:qFormat/>
    <w:rsid w:val="007E2A7B"/>
    <w:rPr>
      <w:b/>
    </w:rPr>
  </w:style>
  <w:style w:type="character" w:styleId="Hyperlink">
    <w:name w:val="Hyperlink"/>
    <w:basedOn w:val="DefaultParagraphFont"/>
    <w:uiPriority w:val="99"/>
    <w:unhideWhenUsed/>
    <w:rsid w:val="000A59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6619</Characters>
  <Application>Microsoft Office Word</Application>
  <DocSecurity>0</DocSecurity>
  <Lines>220</Lines>
  <Paragraphs>135</Paragraphs>
  <ScaleCrop>false</ScaleCrop>
  <Company>Author-it Software Corporation Ltd.</Company>
  <LinksUpToDate>false</LinksUpToDate>
  <CharactersWithSpaces>7470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MEA128 Provide engineering advice in the modification, maintenance and management of aircraft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2025-03-01T21:22:00Z</dcterms:created>
  <dcterms:modified xsi:type="dcterms:W3CDTF">2025-03-01T21:22:00Z</dcterms:modified>
</cp:coreProperties>
</file>