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2FF1" w:rsidP="00E12F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MEA128 Provide engineering advice in the modification, maintenance and management of aircraft systems</w:t>
      </w:r>
      <w:r>
        <w:fldChar w:fldCharType="end"/>
      </w:r>
    </w:p>
    <w:p w:rsidR="00E12FF1" w:rsidP="00E12FF1">
      <w:pPr>
        <w:pStyle w:val="Version"/>
        <w:sectPr w:rsidSect="00777D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77DD5" w:rsidP="00777DD5">
      <w:pPr>
        <w:pStyle w:val="SuperHeading"/>
      </w:pPr>
      <w:r w:rsidRPr="00777DD5">
        <w:t>Assessment Requirements for MEA128 Provide engineering advice in the modification, maintenance and management of aircraft systems</w:t>
      </w:r>
    </w:p>
    <w:p w:rsidR="00000000" w:rsidRPr="00777DD5" w:rsidP="00777DD5">
      <w:pPr>
        <w:pStyle w:val="Heading1"/>
      </w:pPr>
      <w:bookmarkStart w:id="1" w:name="O_975077"/>
      <w:bookmarkEnd w:id="1"/>
      <w:r w:rsidRPr="00777DD5">
        <w:t>Modification History</w:t>
      </w:r>
    </w:p>
    <w:p w:rsidR="00000000" w:rsidRPr="00777DD5" w:rsidP="00E12FF1">
      <w:pPr>
        <w:pStyle w:val="BodyText"/>
      </w:pPr>
      <w:r w:rsidRPr="00777DD5">
        <w:t>Release 2. Eq</w:t>
      </w:r>
      <w:r w:rsidRPr="00777DD5">
        <w:t>uivalent to MEA128 Provide engineering advice in the modification, maintenance and management of aircraft systems. Updated to meet training package policy requirements.</w:t>
      </w:r>
    </w:p>
    <w:p w:rsidR="00000000" w:rsidRPr="00777DD5" w:rsidP="00777DD5">
      <w:pPr>
        <w:pStyle w:val="Heading1"/>
      </w:pPr>
      <w:bookmarkStart w:id="2" w:name="O_975076"/>
      <w:bookmarkEnd w:id="2"/>
      <w:r w:rsidRPr="00777DD5">
        <w:t>Performance Evidence</w:t>
      </w:r>
    </w:p>
    <w:p w:rsidR="00000000" w:rsidRPr="00777DD5" w:rsidP="00E12FF1">
      <w:pPr>
        <w:pStyle w:val="BodyText"/>
      </w:pPr>
      <w:r w:rsidRPr="00777DD5">
        <w:t>There must be evidence the candidate has complete</w:t>
      </w:r>
      <w:r w:rsidRPr="00777DD5">
        <w:t>d the tasks outlined in the elements and performance criteria of this unit, which must include the ability to:</w:t>
      </w:r>
    </w:p>
    <w:p w:rsidR="00000000" w:rsidRPr="00777DD5" w:rsidP="00777DD5">
      <w:pPr>
        <w:pStyle w:val="ListBullet"/>
      </w:pPr>
      <w:r w:rsidRPr="00777DD5">
        <w:t>provide independent engineering advice on the modification, maintenance and management of aircraft systems in the ADF technical airworthiness re</w:t>
      </w:r>
      <w:r w:rsidRPr="00777DD5">
        <w:t>gulatory system to operators, engineering officers, or executive personnel that requires:</w:t>
      </w:r>
    </w:p>
    <w:p w:rsidR="00000000" w:rsidRPr="00777DD5" w:rsidP="00777DD5">
      <w:pPr>
        <w:pStyle w:val="ListBullet2"/>
      </w:pPr>
      <w:r w:rsidRPr="00777DD5">
        <w:t>assessing the battle damage of one aircraft</w:t>
      </w:r>
    </w:p>
    <w:p w:rsidR="00000000" w:rsidRPr="00777DD5" w:rsidP="00777DD5">
      <w:pPr>
        <w:pStyle w:val="ListBullet2"/>
      </w:pPr>
      <w:r w:rsidRPr="00777DD5">
        <w:t>assessing the incident damage to a different aircraft.</w:t>
      </w:r>
    </w:p>
    <w:p w:rsidR="00000000" w:rsidRPr="00777DD5" w:rsidP="00777DD5">
      <w:pPr>
        <w:pStyle w:val="BodyText"/>
      </w:pPr>
    </w:p>
    <w:p w:rsidR="00000000" w:rsidRPr="00777DD5" w:rsidP="00E12FF1">
      <w:pPr>
        <w:pStyle w:val="BodyText"/>
      </w:pPr>
      <w:r w:rsidRPr="00777DD5">
        <w:t>Each assessment must include:</w:t>
      </w:r>
    </w:p>
    <w:p w:rsidR="00000000" w:rsidRPr="00777DD5" w:rsidP="00777DD5">
      <w:pPr>
        <w:pStyle w:val="ListBullet"/>
      </w:pPr>
      <w:r w:rsidRPr="00777DD5">
        <w:t>repair scheme development and/or e</w:t>
      </w:r>
      <w:r w:rsidRPr="00777DD5">
        <w:t>xtension</w:t>
      </w:r>
    </w:p>
    <w:p w:rsidR="00000000" w:rsidRPr="00777DD5" w:rsidP="00777DD5">
      <w:pPr>
        <w:pStyle w:val="ListBullet"/>
      </w:pPr>
      <w:r w:rsidRPr="00777DD5">
        <w:t>development of modification proposals</w:t>
      </w:r>
    </w:p>
    <w:p w:rsidR="00000000" w:rsidRPr="00777DD5" w:rsidP="00777DD5">
      <w:pPr>
        <w:pStyle w:val="ListBullet"/>
      </w:pPr>
      <w:r w:rsidRPr="00777DD5">
        <w:t>review of maintenance requirements.</w:t>
      </w:r>
    </w:p>
    <w:p w:rsidR="00000000" w:rsidRPr="00777DD5" w:rsidP="00777DD5">
      <w:pPr>
        <w:pStyle w:val="BodyText"/>
      </w:pPr>
    </w:p>
    <w:p w:rsidR="00000000" w:rsidRPr="00777DD5" w:rsidP="00E12FF1">
      <w:pPr>
        <w:pStyle w:val="BodyText"/>
      </w:pPr>
      <w:r w:rsidRPr="00777DD5">
        <w:t>In the course of the above work, the candidate must:</w:t>
      </w:r>
    </w:p>
    <w:p w:rsidR="00000000" w:rsidRPr="00777DD5" w:rsidP="00777DD5">
      <w:pPr>
        <w:pStyle w:val="ListBullet"/>
      </w:pPr>
      <w:r w:rsidRPr="00777DD5">
        <w:t>use subject matter experts and documented technical information</w:t>
      </w:r>
    </w:p>
    <w:p w:rsidR="00000000" w:rsidRPr="00777DD5" w:rsidP="00777DD5">
      <w:pPr>
        <w:pStyle w:val="ListBullet"/>
      </w:pPr>
      <w:r w:rsidRPr="00777DD5">
        <w:t>provide advice verbally and in writing</w:t>
      </w:r>
    </w:p>
    <w:p w:rsidR="00000000" w:rsidRPr="00777DD5" w:rsidP="00777DD5">
      <w:pPr>
        <w:pStyle w:val="ListBullet"/>
      </w:pPr>
      <w:r w:rsidRPr="00777DD5">
        <w:t>provide advice that complies with regulations and organisational policy and procedures.</w:t>
      </w:r>
    </w:p>
    <w:p w:rsidR="00000000" w:rsidRPr="00777DD5" w:rsidP="00777DD5">
      <w:pPr>
        <w:pStyle w:val="AllowPageBreak"/>
      </w:pPr>
    </w:p>
    <w:p w:rsidR="00000000" w:rsidRPr="00777DD5" w:rsidP="00777DD5">
      <w:pPr>
        <w:pStyle w:val="Heading1"/>
      </w:pPr>
      <w:bookmarkStart w:id="3" w:name="O_975075"/>
      <w:bookmarkEnd w:id="3"/>
      <w:r w:rsidRPr="00777DD5">
        <w:t>Knowledge Evidence</w:t>
      </w:r>
    </w:p>
    <w:p w:rsidR="00000000" w:rsidRPr="00777DD5" w:rsidP="00E12FF1">
      <w:pPr>
        <w:pStyle w:val="BodyText"/>
      </w:pPr>
      <w:r w:rsidRPr="00777DD5">
        <w:t>There must be evidence the candidate has knowledge of:</w:t>
      </w:r>
    </w:p>
    <w:p w:rsidR="00000000" w:rsidRPr="00777DD5" w:rsidP="00777DD5">
      <w:pPr>
        <w:pStyle w:val="ListBullet"/>
      </w:pPr>
      <w:r w:rsidRPr="00777DD5">
        <w:t>regulatory and organisational policy and procedures, including:</w:t>
      </w:r>
    </w:p>
    <w:p w:rsidR="00000000" w:rsidRPr="00777DD5" w:rsidP="00777DD5">
      <w:pPr>
        <w:pStyle w:val="ListBullet2"/>
      </w:pPr>
      <w:r w:rsidRPr="00777DD5">
        <w:t>modificatio</w:t>
      </w:r>
      <w:r w:rsidRPr="00777DD5">
        <w:t>n proposal development and processing</w:t>
      </w:r>
    </w:p>
    <w:p w:rsidR="00000000" w:rsidRPr="00777DD5" w:rsidP="00777DD5">
      <w:pPr>
        <w:pStyle w:val="ListBullet2"/>
      </w:pPr>
      <w:r w:rsidRPr="00777DD5">
        <w:t>aircraft recovery procedures</w:t>
      </w:r>
    </w:p>
    <w:p w:rsidR="00000000" w:rsidRPr="00777DD5" w:rsidP="00777DD5">
      <w:pPr>
        <w:pStyle w:val="ListBullet2"/>
      </w:pPr>
      <w:r w:rsidRPr="00777DD5">
        <w:t>work health and safety (WHS)</w:t>
      </w:r>
    </w:p>
    <w:p w:rsidR="00000000" w:rsidRPr="00777DD5" w:rsidP="00777DD5">
      <w:pPr>
        <w:pStyle w:val="ListBullet2"/>
      </w:pPr>
      <w:r w:rsidRPr="00777DD5">
        <w:t>equity, fraud and ethics requirements set out in organisational code of conduct specific to the work described in the performance evidence</w:t>
      </w:r>
    </w:p>
    <w:p w:rsidR="00000000" w:rsidRPr="00777DD5" w:rsidP="00777DD5">
      <w:pPr>
        <w:pStyle w:val="ListBullet"/>
      </w:pPr>
      <w:r w:rsidRPr="00777DD5">
        <w:t>repair scheme propos</w:t>
      </w:r>
      <w:r w:rsidRPr="00777DD5">
        <w:t>al, including equivalent strength repair design and justification for extension of an approved repair scheme</w:t>
      </w:r>
    </w:p>
    <w:p w:rsidR="00000000" w:rsidRPr="00777DD5" w:rsidP="00777DD5">
      <w:pPr>
        <w:pStyle w:val="ListBullet"/>
      </w:pPr>
      <w:r w:rsidRPr="00777DD5">
        <w:t>management processes for monitoring and reviewing maintenance requirements</w:t>
      </w:r>
    </w:p>
    <w:p w:rsidR="00000000" w:rsidRPr="00777DD5" w:rsidP="00777DD5">
      <w:pPr>
        <w:pStyle w:val="ListBullet"/>
      </w:pPr>
      <w:r w:rsidRPr="00777DD5">
        <w:t>key features of aircraft structures, including:</w:t>
      </w:r>
    </w:p>
    <w:p w:rsidR="00000000" w:rsidRPr="00777DD5" w:rsidP="00777DD5">
      <w:pPr>
        <w:pStyle w:val="ListBullet2"/>
      </w:pPr>
      <w:r w:rsidRPr="00777DD5">
        <w:t>primary and secondary structures</w:t>
      </w:r>
    </w:p>
    <w:p w:rsidR="00000000" w:rsidRPr="00777DD5" w:rsidP="00777DD5">
      <w:pPr>
        <w:pStyle w:val="ListBullet2"/>
      </w:pPr>
      <w:r w:rsidRPr="00777DD5">
        <w:t>flight controls</w:t>
      </w:r>
    </w:p>
    <w:p w:rsidR="00000000" w:rsidRPr="00777DD5" w:rsidP="00777DD5">
      <w:pPr>
        <w:pStyle w:val="ListBullet2"/>
      </w:pPr>
      <w:r w:rsidRPr="00777DD5">
        <w:t>fairings</w:t>
      </w:r>
    </w:p>
    <w:p w:rsidR="00000000" w:rsidRPr="00777DD5" w:rsidP="00777DD5">
      <w:pPr>
        <w:pStyle w:val="ListBullet2"/>
      </w:pPr>
      <w:r w:rsidRPr="00777DD5">
        <w:t>doors</w:t>
      </w:r>
    </w:p>
    <w:p w:rsidR="00000000" w:rsidRPr="00777DD5" w:rsidP="00777DD5">
      <w:pPr>
        <w:pStyle w:val="ListBullet2"/>
      </w:pPr>
      <w:r w:rsidRPr="00777DD5">
        <w:t>access panels</w:t>
      </w:r>
    </w:p>
    <w:p w:rsidR="00000000" w:rsidRPr="00777DD5" w:rsidP="00777DD5">
      <w:pPr>
        <w:pStyle w:val="ListBullet"/>
      </w:pPr>
      <w:r w:rsidRPr="00777DD5">
        <w:t>key features of aircraft mechanical systems, including:</w:t>
      </w:r>
    </w:p>
    <w:p w:rsidR="00000000" w:rsidRPr="00777DD5" w:rsidP="00777DD5">
      <w:pPr>
        <w:pStyle w:val="ListBullet2"/>
      </w:pPr>
      <w:r w:rsidRPr="00777DD5">
        <w:t>engines</w:t>
      </w:r>
    </w:p>
    <w:p w:rsidR="00000000" w:rsidRPr="00777DD5" w:rsidP="00777DD5">
      <w:pPr>
        <w:pStyle w:val="ListBullet2"/>
      </w:pPr>
      <w:r w:rsidRPr="00777DD5">
        <w:t>landing gear systems</w:t>
      </w:r>
    </w:p>
    <w:p w:rsidR="00000000" w:rsidRPr="00777DD5" w:rsidP="00777DD5">
      <w:pPr>
        <w:pStyle w:val="ListBullet2"/>
      </w:pPr>
      <w:r w:rsidRPr="00777DD5">
        <w:t>hydro-mechanical systems comprising oil, fuel, hydraulic and pneumatic</w:t>
      </w:r>
    </w:p>
    <w:p w:rsidR="00000000" w:rsidRPr="00777DD5" w:rsidP="00777DD5">
      <w:pPr>
        <w:pStyle w:val="ListBullet2"/>
      </w:pPr>
      <w:r w:rsidRPr="00777DD5">
        <w:t>furnishings and safe</w:t>
      </w:r>
      <w:r w:rsidRPr="00777DD5">
        <w:t>ty equipment</w:t>
      </w:r>
    </w:p>
    <w:p w:rsidR="00000000" w:rsidRPr="00777DD5" w:rsidP="00777DD5">
      <w:pPr>
        <w:pStyle w:val="ListBullet2"/>
      </w:pPr>
      <w:r w:rsidRPr="00777DD5">
        <w:t>propellers</w:t>
      </w:r>
    </w:p>
    <w:p w:rsidR="00000000" w:rsidRPr="00777DD5" w:rsidP="00777DD5">
      <w:pPr>
        <w:pStyle w:val="ListBullet"/>
      </w:pPr>
      <w:r w:rsidRPr="00777DD5">
        <w:t>aircraft avionics systems, including:</w:t>
      </w:r>
    </w:p>
    <w:p w:rsidR="00000000" w:rsidRPr="00777DD5" w:rsidP="00777DD5">
      <w:pPr>
        <w:pStyle w:val="ListBullet2"/>
      </w:pPr>
      <w:r w:rsidRPr="00777DD5">
        <w:t>electrical generation and distribution</w:t>
      </w:r>
    </w:p>
    <w:p w:rsidR="00000000" w:rsidRPr="00777DD5" w:rsidP="00777DD5">
      <w:pPr>
        <w:pStyle w:val="ListBullet2"/>
      </w:pPr>
      <w:r w:rsidRPr="00777DD5">
        <w:t>electrical systems</w:t>
      </w:r>
    </w:p>
    <w:p w:rsidR="00000000" w:rsidRPr="00777DD5" w:rsidP="00777DD5">
      <w:pPr>
        <w:pStyle w:val="ListBullet2"/>
      </w:pPr>
      <w:r w:rsidRPr="00777DD5">
        <w:t>electrical control and warning</w:t>
      </w:r>
    </w:p>
    <w:p w:rsidR="00000000" w:rsidRPr="00777DD5" w:rsidP="00777DD5">
      <w:pPr>
        <w:pStyle w:val="ListBullet2"/>
      </w:pPr>
      <w:r w:rsidRPr="00777DD5">
        <w:t xml:space="preserve">flight instruments </w:t>
      </w:r>
    </w:p>
    <w:p w:rsidR="00000000" w:rsidRPr="00777DD5" w:rsidP="00777DD5">
      <w:pPr>
        <w:pStyle w:val="ListBullet2"/>
      </w:pPr>
      <w:r w:rsidRPr="00777DD5">
        <w:t>aircraft data communication</w:t>
      </w:r>
    </w:p>
    <w:p w:rsidR="00000000" w:rsidRPr="00777DD5" w:rsidP="00777DD5">
      <w:pPr>
        <w:pStyle w:val="ListBullet2"/>
      </w:pPr>
      <w:r w:rsidRPr="00777DD5">
        <w:t>automatic flight and engine control</w:t>
      </w:r>
    </w:p>
    <w:p w:rsidR="00000000" w:rsidRPr="00777DD5" w:rsidP="00777DD5">
      <w:pPr>
        <w:pStyle w:val="ListBullet2"/>
      </w:pPr>
      <w:r w:rsidRPr="00777DD5">
        <w:t>communications</w:t>
      </w:r>
    </w:p>
    <w:p w:rsidR="00000000" w:rsidRPr="00777DD5" w:rsidP="00777DD5">
      <w:pPr>
        <w:pStyle w:val="ListBullet2"/>
      </w:pPr>
      <w:r w:rsidRPr="00777DD5">
        <w:t>navigation</w:t>
      </w:r>
    </w:p>
    <w:p w:rsidR="00000000" w:rsidRPr="00777DD5" w:rsidP="00777DD5">
      <w:pPr>
        <w:pStyle w:val="ListBullet2"/>
      </w:pPr>
      <w:r w:rsidRPr="00777DD5">
        <w:t>radar</w:t>
      </w:r>
    </w:p>
    <w:p w:rsidR="00000000" w:rsidRPr="00777DD5" w:rsidP="00777DD5">
      <w:pPr>
        <w:pStyle w:val="ListBullet2"/>
      </w:pPr>
      <w:r w:rsidRPr="00777DD5">
        <w:t>life support</w:t>
      </w:r>
    </w:p>
    <w:p w:rsidR="00000000" w:rsidRPr="00777DD5" w:rsidP="00777DD5">
      <w:pPr>
        <w:pStyle w:val="ListBullet2"/>
      </w:pPr>
      <w:r w:rsidRPr="00777DD5">
        <w:t>ordnance.</w:t>
      </w:r>
    </w:p>
    <w:p w:rsidR="00000000" w:rsidRPr="00777DD5" w:rsidP="00777DD5">
      <w:pPr>
        <w:pStyle w:val="AllowPageBreak"/>
      </w:pPr>
    </w:p>
    <w:p w:rsidR="00000000" w:rsidRPr="00777DD5" w:rsidP="00777DD5">
      <w:pPr>
        <w:pStyle w:val="Heading1"/>
      </w:pPr>
      <w:bookmarkStart w:id="4" w:name="O_975074"/>
      <w:bookmarkEnd w:id="4"/>
      <w:r w:rsidRPr="00777DD5">
        <w:t>Assessment Conditions</w:t>
      </w:r>
    </w:p>
    <w:p w:rsidR="00000000" w:rsidRPr="00777DD5" w:rsidP="00E12FF1">
      <w:pPr>
        <w:pStyle w:val="BodyText"/>
      </w:pPr>
      <w:r w:rsidRPr="00777DD5">
        <w:t>The following conditions of assessment represent the requirements of the regulators (ADF and CASA) and maintenance stakeholders and must be rigorously observed.</w:t>
      </w:r>
    </w:p>
    <w:p w:rsidR="00000000" w:rsidRPr="00777DD5" w:rsidP="00E12FF1">
      <w:pPr>
        <w:pStyle w:val="BodyText"/>
      </w:pPr>
      <w:r w:rsidRPr="00777DD5">
        <w:t>This unit may be</w:t>
      </w:r>
      <w:r w:rsidRPr="00777DD5">
        <w:t xml:space="preserve"> assessed on the job, off the job or a combination of both. Where assessment occurs off the job, an appropriate simulation must be used where the range of conditions reflects realistic workplace situations encountered when providing engineering advice in t</w:t>
      </w:r>
      <w:r w:rsidRPr="00777DD5">
        <w:t xml:space="preserve">he modification, maintenance and management of aircraft systems in the ADF technical airworthiness regulatory system. </w:t>
      </w:r>
    </w:p>
    <w:p w:rsidR="00000000" w:rsidRPr="00777DD5" w:rsidP="00E12FF1">
      <w:pPr>
        <w:pStyle w:val="BodyText"/>
      </w:pPr>
      <w:r w:rsidRPr="00777DD5">
        <w:t>The candidate must be permitted to refer to relevant workplace procedures, product and manufacturing specifications, codes, standards, ma</w:t>
      </w:r>
      <w:r w:rsidRPr="00777DD5">
        <w:t>nuals, and reference materials.</w:t>
      </w:r>
    </w:p>
    <w:p w:rsidR="00000000" w:rsidRPr="00777DD5" w:rsidP="00E12FF1">
      <w:pPr>
        <w:pStyle w:val="BodyText"/>
      </w:pPr>
      <w:r w:rsidRPr="00777DD5">
        <w:t>The candidate must have access to:</w:t>
      </w:r>
    </w:p>
    <w:p w:rsidR="00000000" w:rsidRPr="00777DD5" w:rsidP="00777DD5">
      <w:pPr>
        <w:pStyle w:val="ListBullet"/>
      </w:pPr>
      <w:r w:rsidRPr="00777DD5">
        <w:t>tools, equipment, and materials required to demonstrate the performance evidence above.</w:t>
      </w:r>
    </w:p>
    <w:p w:rsidR="00000000" w:rsidRPr="00777DD5" w:rsidP="00777DD5">
      <w:pPr>
        <w:pStyle w:val="BodyText"/>
      </w:pPr>
    </w:p>
    <w:p w:rsidR="00000000" w:rsidRPr="00777DD5" w:rsidP="00E12FF1">
      <w:pPr>
        <w:pStyle w:val="BodyText"/>
      </w:pPr>
      <w:r w:rsidRPr="00777DD5">
        <w:t>Candidate capability of providing the required performance and knowledge evide</w:t>
      </w:r>
      <w:r w:rsidRPr="00777DD5">
        <w:t>nce must be established via the records in the Maintenance Management Competency Log. Where the individual does not have a Competency Log, evidence of capability can be gathered through direct observation, supervisor’s reports, project work, samples and qu</w:t>
      </w:r>
      <w:r w:rsidRPr="00777DD5">
        <w:t>estioning.</w:t>
      </w:r>
    </w:p>
    <w:p w:rsidR="00000000" w:rsidRPr="00777DD5" w:rsidP="00E12FF1">
      <w:pPr>
        <w:pStyle w:val="BodyText"/>
      </w:pPr>
      <w:r w:rsidRPr="00777DD5">
        <w:t>Assessors of this unit must satisfy the assessor requirements in applicable vocational education and training legislation, frameworks and/or standards.</w:t>
      </w:r>
    </w:p>
    <w:p w:rsidR="00000000" w:rsidRPr="00777DD5" w:rsidP="00E12FF1">
      <w:pPr>
        <w:pStyle w:val="BodyText"/>
      </w:pPr>
      <w:r w:rsidRPr="00777DD5">
        <w:t>Where the unit is to be used for CASA licensing purposes the Assessor must also meet the crit</w:t>
      </w:r>
      <w:r w:rsidRPr="00777DD5">
        <w:t>eria specified in the CASR Part 147 Manual of Standards.</w:t>
      </w:r>
    </w:p>
    <w:p w:rsidR="00000000" w:rsidRPr="00777DD5" w:rsidP="00777DD5">
      <w:pPr>
        <w:pStyle w:val="Heading1"/>
      </w:pPr>
      <w:bookmarkStart w:id="5" w:name="O_975089"/>
      <w:bookmarkEnd w:id="5"/>
      <w:r w:rsidRPr="00777DD5">
        <w:t>Links</w:t>
      </w:r>
    </w:p>
    <w:p w:rsidR="00000000" w:rsidRPr="00777DD5" w:rsidP="00E12FF1">
      <w:pPr>
        <w:pStyle w:val="BodyText"/>
      </w:pPr>
      <w:r w:rsidRPr="00777DD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F92A08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777DD5" w:rsidP="00777DD5"/>
    <w:sectPr w:rsidSect="00777DD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D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DD5" w:rsidRPr="00E12FF1" w:rsidP="00E12F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D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FF1" w:rsidP="00777D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2FF1" w:rsidP="00777D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12FF1" w:rsidP="00777D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D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F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7DD5" w:rsidRPr="00E12FF1" w:rsidP="00E12F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D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FF1" w:rsidRPr="002D2AF8" w:rsidP="00777D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MEA128 Provide engineering advice in the modification, maintenance and management of aircraft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September 2019</w:t>
    </w:r>
    <w:r>
      <w:fldChar w:fldCharType="end"/>
    </w:r>
  </w:p>
  <w:p w:rsidR="00E12FF1" w:rsidP="00777D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E469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3298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E42F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D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7D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7D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7D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7D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7D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7D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7D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7D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7D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7D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7DD5"/>
  </w:style>
  <w:style w:type="character" w:customStyle="1" w:styleId="Heading1Char">
    <w:name w:val="Heading 1 Char"/>
    <w:basedOn w:val="DefaultParagraphFont"/>
    <w:link w:val="Heading1"/>
    <w:rsid w:val="00777D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7D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7D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7DD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7D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7D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7D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7D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7D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7D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7D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7D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7D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7D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7D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7D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7D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7D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7D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7D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7D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7D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7D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7D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7D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7D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7D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7DD5"/>
    <w:rPr>
      <w:b/>
      <w:spacing w:val="0"/>
    </w:rPr>
  </w:style>
  <w:style w:type="paragraph" w:customStyle="1" w:styleId="SuperTitle">
    <w:name w:val="SuperTitle"/>
    <w:basedOn w:val="Title"/>
    <w:rsid w:val="00777D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7D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7D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7D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7D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7D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7D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7D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7D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7D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7D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7D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7DD5"/>
    <w:rPr>
      <w:i/>
    </w:rPr>
  </w:style>
  <w:style w:type="paragraph" w:styleId="Caption">
    <w:name w:val="caption"/>
    <w:basedOn w:val="BodyText"/>
    <w:next w:val="Normal"/>
    <w:qFormat/>
    <w:rsid w:val="00777D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7D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7D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7DD5"/>
  </w:style>
  <w:style w:type="paragraph" w:styleId="TableofFigures">
    <w:name w:val="table of figures"/>
    <w:basedOn w:val="Normal"/>
    <w:next w:val="Normal"/>
    <w:semiHidden/>
    <w:rsid w:val="00777D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7D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7DD5"/>
    <w:rPr>
      <w:rFonts w:ascii="Wingdings" w:hAnsi="Wingdings"/>
    </w:rPr>
  </w:style>
  <w:style w:type="paragraph" w:customStyle="1" w:styleId="TableHeading">
    <w:name w:val="Table Heading"/>
    <w:basedOn w:val="HeadingBase"/>
    <w:rsid w:val="00777D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7DD5"/>
    <w:rPr>
      <w:color w:val="0033CC"/>
      <w:u w:val="none"/>
    </w:rPr>
  </w:style>
  <w:style w:type="paragraph" w:customStyle="1" w:styleId="BodyTextRight">
    <w:name w:val="Body Text Right"/>
    <w:basedOn w:val="BodyText"/>
    <w:rsid w:val="00777D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7D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7D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7D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7D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7D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7DD5"/>
    <w:rPr>
      <w:sz w:val="32"/>
    </w:rPr>
  </w:style>
  <w:style w:type="paragraph" w:customStyle="1" w:styleId="HeadingProcedure">
    <w:name w:val="Heading Procedure"/>
    <w:basedOn w:val="HeadingBase"/>
    <w:next w:val="Normal"/>
    <w:rsid w:val="00777D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7DD5"/>
    <w:pPr>
      <w:spacing w:before="60" w:after="60"/>
    </w:pPr>
  </w:style>
  <w:style w:type="paragraph" w:styleId="ListContinue">
    <w:name w:val="List Continue"/>
    <w:basedOn w:val="List"/>
    <w:rsid w:val="00777DD5"/>
    <w:pPr>
      <w:ind w:firstLine="0"/>
    </w:pPr>
  </w:style>
  <w:style w:type="paragraph" w:customStyle="1" w:styleId="ListNote">
    <w:name w:val="List Note"/>
    <w:basedOn w:val="List"/>
    <w:rsid w:val="00777D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7D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7D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7DD5"/>
    <w:rPr>
      <w:rFonts w:ascii="Courier New" w:hAnsi="Courier New"/>
    </w:rPr>
  </w:style>
  <w:style w:type="paragraph" w:customStyle="1" w:styleId="NoteBullet">
    <w:name w:val="Note Bullet"/>
    <w:basedOn w:val="Note"/>
    <w:rsid w:val="00777D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7D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7D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7D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7D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7D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7D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7DD5"/>
    <w:rPr>
      <w:b/>
      <w:smallCaps/>
    </w:rPr>
  </w:style>
  <w:style w:type="paragraph" w:customStyle="1" w:styleId="TableListNumber">
    <w:name w:val="Table List Number"/>
    <w:basedOn w:val="ListNumber"/>
    <w:rsid w:val="00777D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7D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7DD5"/>
    <w:pPr>
      <w:numPr>
        <w:numId w:val="9"/>
      </w:numPr>
    </w:pPr>
  </w:style>
  <w:style w:type="paragraph" w:customStyle="1" w:styleId="ListAlpha2">
    <w:name w:val="List Alpha 2"/>
    <w:basedOn w:val="List2"/>
    <w:rsid w:val="00777DD5"/>
    <w:pPr>
      <w:numPr>
        <w:numId w:val="8"/>
      </w:numPr>
    </w:pPr>
  </w:style>
  <w:style w:type="paragraph" w:styleId="List2">
    <w:name w:val="List 2"/>
    <w:basedOn w:val="BodyText"/>
    <w:rsid w:val="00777D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7D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7D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7D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7D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7D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7DD5"/>
    <w:pPr>
      <w:numPr>
        <w:numId w:val="4"/>
      </w:numPr>
    </w:pPr>
  </w:style>
  <w:style w:type="paragraph" w:styleId="ListContinue2">
    <w:name w:val="List Continue 2"/>
    <w:basedOn w:val="List2"/>
    <w:rsid w:val="00777DD5"/>
    <w:pPr>
      <w:ind w:firstLine="0"/>
    </w:pPr>
  </w:style>
  <w:style w:type="paragraph" w:styleId="ListContinue3">
    <w:name w:val="List Continue 3"/>
    <w:basedOn w:val="List3"/>
    <w:rsid w:val="00777DD5"/>
    <w:pPr>
      <w:ind w:left="1021" w:firstLine="0"/>
    </w:pPr>
  </w:style>
  <w:style w:type="paragraph" w:styleId="ListContinue4">
    <w:name w:val="List Continue 4"/>
    <w:basedOn w:val="List4"/>
    <w:rsid w:val="00777DD5"/>
    <w:pPr>
      <w:ind w:firstLine="0"/>
    </w:pPr>
  </w:style>
  <w:style w:type="paragraph" w:styleId="ListContinue5">
    <w:name w:val="List Continue 5"/>
    <w:basedOn w:val="List5"/>
    <w:rsid w:val="00777DD5"/>
    <w:pPr>
      <w:ind w:firstLine="0"/>
    </w:pPr>
  </w:style>
  <w:style w:type="paragraph" w:styleId="ListNumber3">
    <w:name w:val="List Number 3"/>
    <w:basedOn w:val="List3"/>
    <w:rsid w:val="00777DD5"/>
    <w:pPr>
      <w:numPr>
        <w:numId w:val="5"/>
      </w:numPr>
    </w:pPr>
  </w:style>
  <w:style w:type="paragraph" w:styleId="ListNumber4">
    <w:name w:val="List Number 4"/>
    <w:basedOn w:val="List4"/>
    <w:rsid w:val="00777DD5"/>
    <w:pPr>
      <w:numPr>
        <w:numId w:val="6"/>
      </w:numPr>
    </w:pPr>
  </w:style>
  <w:style w:type="paragraph" w:styleId="ListNumber5">
    <w:name w:val="List Number 5"/>
    <w:basedOn w:val="List5"/>
    <w:rsid w:val="00777DD5"/>
    <w:pPr>
      <w:numPr>
        <w:numId w:val="7"/>
      </w:numPr>
    </w:pPr>
  </w:style>
  <w:style w:type="paragraph" w:styleId="BlockText">
    <w:name w:val="Block Text"/>
    <w:basedOn w:val="Normal"/>
    <w:rsid w:val="00777D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7D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7DD5"/>
    <w:rPr>
      <w:sz w:val="16"/>
      <w:vertAlign w:val="superscript"/>
    </w:rPr>
  </w:style>
  <w:style w:type="character" w:customStyle="1" w:styleId="Symbols">
    <w:name w:val="Symbols"/>
    <w:basedOn w:val="DefaultParagraphFont"/>
    <w:rsid w:val="00777DD5"/>
    <w:rPr>
      <w:rFonts w:ascii="Symbol" w:hAnsi="Symbol"/>
    </w:rPr>
  </w:style>
  <w:style w:type="character" w:customStyle="1" w:styleId="MenuOptions">
    <w:name w:val="Menu Options"/>
    <w:basedOn w:val="DefaultParagraphFont"/>
    <w:rsid w:val="00777D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7DD5"/>
    <w:rPr>
      <w:b/>
    </w:rPr>
  </w:style>
  <w:style w:type="character" w:customStyle="1" w:styleId="Underlined">
    <w:name w:val="Underlined"/>
    <w:basedOn w:val="DefaultParagraphFont"/>
    <w:rsid w:val="00777DD5"/>
    <w:rPr>
      <w:u w:val="single"/>
    </w:rPr>
  </w:style>
  <w:style w:type="paragraph" w:customStyle="1" w:styleId="TableBodyTextRight">
    <w:name w:val="Table Body Text Right"/>
    <w:basedOn w:val="TableBodyText"/>
    <w:rsid w:val="00777D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7DD5"/>
    <w:rPr>
      <w:sz w:val="18"/>
    </w:rPr>
  </w:style>
  <w:style w:type="paragraph" w:customStyle="1" w:styleId="BodySmallRight">
    <w:name w:val="Body Small Right"/>
    <w:basedOn w:val="BodyTextRight"/>
    <w:rsid w:val="00777DD5"/>
    <w:rPr>
      <w:sz w:val="18"/>
      <w:szCs w:val="18"/>
    </w:rPr>
  </w:style>
  <w:style w:type="paragraph" w:customStyle="1" w:styleId="MarginEdition">
    <w:name w:val="Margin Edition"/>
    <w:basedOn w:val="MarginNote"/>
    <w:rsid w:val="00777D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7DD5"/>
    <w:rPr>
      <w:sz w:val="2"/>
      <w:szCs w:val="2"/>
    </w:rPr>
  </w:style>
  <w:style w:type="character" w:customStyle="1" w:styleId="Small">
    <w:name w:val="Small"/>
    <w:basedOn w:val="DefaultParagraphFont"/>
    <w:rsid w:val="00777DD5"/>
    <w:rPr>
      <w:sz w:val="16"/>
    </w:rPr>
  </w:style>
  <w:style w:type="paragraph" w:customStyle="1" w:styleId="WideTable">
    <w:name w:val="Wide Table"/>
    <w:basedOn w:val="Normal"/>
    <w:rsid w:val="00777D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7DD5"/>
  </w:style>
  <w:style w:type="paragraph" w:styleId="Quote">
    <w:name w:val="Quote"/>
    <w:basedOn w:val="Heading1"/>
    <w:link w:val="QuoteChar"/>
    <w:qFormat/>
    <w:rsid w:val="00777D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7D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7DD5"/>
    <w:pPr>
      <w:pageBreakBefore/>
    </w:pPr>
  </w:style>
  <w:style w:type="paragraph" w:customStyle="1" w:styleId="Border">
    <w:name w:val="Border"/>
    <w:basedOn w:val="Normal"/>
    <w:qFormat/>
    <w:rsid w:val="00777D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7D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7D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7D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7D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7D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7D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7D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7D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7DD5"/>
    <w:rPr>
      <w:u w:val="single"/>
    </w:rPr>
  </w:style>
  <w:style w:type="character" w:customStyle="1" w:styleId="BoldandItalics">
    <w:name w:val="Bold and Italics"/>
    <w:qFormat/>
    <w:rsid w:val="00777DD5"/>
    <w:rPr>
      <w:b/>
      <w:i/>
      <w:u w:val="none"/>
    </w:rPr>
  </w:style>
  <w:style w:type="paragraph" w:styleId="BalloonText">
    <w:name w:val="Balloon Text"/>
    <w:basedOn w:val="Normal"/>
    <w:link w:val="BalloonTextChar"/>
    <w:rsid w:val="00777D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7D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7D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7D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7D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7D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7DD5"/>
    <w:pPr>
      <w:spacing w:before="0" w:after="0"/>
    </w:pPr>
  </w:style>
  <w:style w:type="paragraph" w:customStyle="1" w:styleId="BodyTextBold">
    <w:name w:val="Body Text Bold"/>
    <w:basedOn w:val="BodyText"/>
    <w:qFormat/>
    <w:rsid w:val="00777DD5"/>
    <w:rPr>
      <w:b/>
    </w:rPr>
  </w:style>
  <w:style w:type="character" w:styleId="Hyperlink">
    <w:name w:val="Hyperlink"/>
    <w:basedOn w:val="DefaultParagraphFont"/>
    <w:uiPriority w:val="99"/>
    <w:unhideWhenUsed/>
    <w:rsid w:val="00E12F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574</Words>
  <Characters>3846</Characters>
  <Application>Microsoft Office Word</Application>
  <DocSecurity>0</DocSecurity>
  <Lines>98</Lines>
  <Paragraphs>73</Paragraphs>
  <ScaleCrop>false</ScaleCrop>
  <Company>Author-it Software Corporation Ltd.</Company>
  <LinksUpToDate>false</LinksUpToDate>
  <CharactersWithSpaces>4347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MEA128 Provide engineering advice in the modification, maintenance and management of aircraft systems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2019-09-30T08:14:00Z</dcterms:created>
  <dcterms:modified xsi:type="dcterms:W3CDTF">2019-09-30T08:14:00Z</dcterms:modified>
</cp:coreProperties>
</file>