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07D2" w:rsidP="00FA07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MEA127 Provide technical advice in the maintenance and management of aircraft and aeronautical product</w:t>
      </w:r>
      <w:r>
        <w:fldChar w:fldCharType="end"/>
      </w:r>
    </w:p>
    <w:p w:rsidR="00FA07D2" w:rsidP="00FA07D2">
      <w:pPr>
        <w:pStyle w:val="Version"/>
        <w:sectPr w:rsidSect="003912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91246" w:rsidP="00391246">
      <w:pPr>
        <w:pStyle w:val="SuperHeading"/>
      </w:pPr>
      <w:r w:rsidRPr="00391246">
        <w:t>MEA127 Provide technical advice in the maintenance and management of aircraft and aeronautical product</w:t>
      </w:r>
    </w:p>
    <w:p w:rsidR="00000000" w:rsidRPr="00391246" w:rsidP="00391246">
      <w:pPr>
        <w:pStyle w:val="Heading1"/>
      </w:pPr>
      <w:bookmarkStart w:id="1" w:name="O_975069"/>
      <w:bookmarkEnd w:id="1"/>
      <w:r w:rsidRPr="00391246">
        <w:t>Modification History</w:t>
      </w:r>
    </w:p>
    <w:p w:rsidR="00000000" w:rsidRPr="00391246" w:rsidP="00FA07D2">
      <w:pPr>
        <w:pStyle w:val="BodyText"/>
      </w:pPr>
      <w:r w:rsidRPr="00391246">
        <w:t>Release 2. Equivalent to MEA127 Provide technical advice in the maintenance and management of aircraft and aeronautical product. Updated to meet training package policy requirements.</w:t>
      </w:r>
    </w:p>
    <w:p w:rsidR="00000000" w:rsidRPr="00391246" w:rsidP="00391246">
      <w:pPr>
        <w:pStyle w:val="Heading1"/>
      </w:pPr>
      <w:bookmarkStart w:id="2" w:name="O_975068"/>
      <w:bookmarkEnd w:id="2"/>
      <w:r w:rsidRPr="00391246">
        <w:t>Application</w:t>
      </w:r>
    </w:p>
    <w:p w:rsidR="00000000" w:rsidRPr="00391246" w:rsidP="00FA07D2">
      <w:pPr>
        <w:pStyle w:val="BodyText"/>
      </w:pPr>
      <w:r w:rsidRPr="00391246">
        <w:t>This unit of competency describes the skills</w:t>
      </w:r>
      <w:r w:rsidRPr="00391246">
        <w:t xml:space="preserve"> and knowledge required to provide technical advice on the need for modifications, repairs, and scheduled or unscheduled maintenance on aircraft, aircraft systems, and items of aeronautical product. </w:t>
      </w:r>
    </w:p>
    <w:p w:rsidR="00000000" w:rsidRPr="00391246" w:rsidP="00FA07D2">
      <w:pPr>
        <w:pStyle w:val="BodyText"/>
      </w:pPr>
      <w:r w:rsidRPr="00391246">
        <w:t>The unit applies within the jurisdiction of the Civil Av</w:t>
      </w:r>
      <w:r w:rsidRPr="00391246">
        <w:t>iation Safety Authority (CASA).</w:t>
      </w:r>
    </w:p>
    <w:p w:rsidR="00000000" w:rsidRPr="00391246" w:rsidP="00FA07D2">
      <w:pPr>
        <w:pStyle w:val="BodyText"/>
      </w:pPr>
      <w:r w:rsidRPr="00391246">
        <w:t>This unit forms part of the Civil Aviation Safety Authority (CASA) requirement for maintenance certification licences under Civil Aviation Safety Regulation (CASR) Part 66. Where a CASA licensing outcome is sought, users mus</w:t>
      </w:r>
      <w:r w:rsidRPr="00391246">
        <w:t>t refer to the licensing provisions in the MEA Aeroskills Companion Volume Implementation Guide.</w:t>
      </w:r>
    </w:p>
    <w:p w:rsidR="00000000" w:rsidRPr="00391246" w:rsidP="00391246">
      <w:pPr>
        <w:pStyle w:val="Heading1"/>
      </w:pPr>
      <w:bookmarkStart w:id="3" w:name="O_975067"/>
      <w:bookmarkEnd w:id="3"/>
      <w:r w:rsidRPr="0039124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9"/>
        <w:gridCol w:w="6232"/>
      </w:tblGrid>
      <w:tr w:rsidTr="00391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MEA705</w:t>
            </w:r>
          </w:p>
        </w:tc>
        <w:tc>
          <w:tcPr>
            <w:tcW w:w="6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Apply basic scientific principles and techniques in aeronautical engineering situations</w:t>
            </w:r>
          </w:p>
        </w:tc>
      </w:tr>
      <w:tr w:rsidTr="00391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rPr>
                <w:rStyle w:val="Emphasis"/>
              </w:rPr>
              <w:t>and</w:t>
            </w:r>
          </w:p>
        </w:tc>
        <w:tc>
          <w:tcPr>
            <w:tcW w:w="6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</w:p>
        </w:tc>
      </w:tr>
      <w:tr w:rsidTr="00391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MEA707</w:t>
            </w:r>
          </w:p>
        </w:tc>
        <w:tc>
          <w:tcPr>
            <w:tcW w:w="6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Select and tes</w:t>
            </w:r>
            <w:r w:rsidRPr="00391246">
              <w:t>t aeronautical engineering materials</w:t>
            </w:r>
          </w:p>
        </w:tc>
      </w:tr>
      <w:tr w:rsidTr="00391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rPr>
                <w:rStyle w:val="SpecialBold"/>
              </w:rPr>
              <w:t>OR</w:t>
            </w:r>
          </w:p>
        </w:tc>
        <w:tc>
          <w:tcPr>
            <w:tcW w:w="6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</w:p>
        </w:tc>
      </w:tr>
      <w:tr w:rsidTr="00391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MEA706</w:t>
            </w:r>
          </w:p>
        </w:tc>
        <w:tc>
          <w:tcPr>
            <w:tcW w:w="6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Apply basic scientific principles and techniques in avionic engineering situations</w:t>
            </w:r>
          </w:p>
        </w:tc>
      </w:tr>
      <w:tr w:rsidTr="00391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rPr>
                <w:rStyle w:val="Emphasis"/>
              </w:rPr>
              <w:t>and</w:t>
            </w:r>
          </w:p>
        </w:tc>
        <w:tc>
          <w:tcPr>
            <w:tcW w:w="6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</w:p>
        </w:tc>
      </w:tr>
      <w:tr w:rsidTr="00391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MEA708</w:t>
            </w:r>
          </w:p>
        </w:tc>
        <w:tc>
          <w:tcPr>
            <w:tcW w:w="6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246" w:rsidP="00391246">
            <w:pPr>
              <w:pStyle w:val="BodyText"/>
            </w:pPr>
            <w:r w:rsidRPr="00391246">
              <w:t>Select and test avionic engineering materials</w:t>
            </w:r>
          </w:p>
        </w:tc>
      </w:tr>
    </w:tbl>
    <w:p w:rsidR="00000000" w:rsidRPr="00391246" w:rsidP="00391246">
      <w:pPr>
        <w:pStyle w:val="BodyText"/>
      </w:pPr>
    </w:p>
    <w:p w:rsidR="00000000" w:rsidRPr="00391246" w:rsidP="00391246">
      <w:pPr>
        <w:pStyle w:val="AllowPageBreak"/>
      </w:pPr>
    </w:p>
    <w:p w:rsidR="00000000" w:rsidRPr="00391246" w:rsidP="00391246">
      <w:pPr>
        <w:pStyle w:val="Heading1"/>
      </w:pPr>
      <w:bookmarkStart w:id="4" w:name="O_975066"/>
      <w:bookmarkEnd w:id="4"/>
      <w:r w:rsidRPr="00391246">
        <w:t>Competency Field</w:t>
      </w:r>
    </w:p>
    <w:p w:rsidR="00000000" w:rsidRPr="00391246" w:rsidP="00FA07D2">
      <w:pPr>
        <w:pStyle w:val="BodyText"/>
      </w:pPr>
      <w:r w:rsidRPr="00391246">
        <w:t>Aviation maintenance management</w:t>
      </w:r>
    </w:p>
    <w:p w:rsidR="00000000" w:rsidRPr="00391246" w:rsidP="00391246">
      <w:pPr>
        <w:pStyle w:val="Heading1"/>
      </w:pPr>
      <w:bookmarkStart w:id="5" w:name="O_975064"/>
      <w:bookmarkEnd w:id="5"/>
      <w:r w:rsidRPr="00391246">
        <w:t>Elements and Performance Criteria</w:t>
      </w:r>
    </w:p>
    <w:tbl>
      <w:tblPr>
        <w:tblW w:w="941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9"/>
        <w:gridCol w:w="2759"/>
        <w:gridCol w:w="484"/>
        <w:gridCol w:w="5848"/>
      </w:tblGrid>
      <w:tr w:rsidTr="00391246">
        <w:tblPrEx>
          <w:tblW w:w="94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246" w:rsidP="00391246">
            <w:pPr>
              <w:pStyle w:val="BodyText"/>
            </w:pPr>
            <w:r w:rsidRPr="00391246">
              <w:rPr>
                <w:rStyle w:val="SpecialBold"/>
              </w:rPr>
              <w:t>ELEMENTS</w:t>
            </w:r>
          </w:p>
        </w:tc>
        <w:tc>
          <w:tcPr>
            <w:tcW w:w="63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rPr>
                <w:rStyle w:val="SpecialBold"/>
              </w:rPr>
              <w:t>PERFORMANCE CRITERIA</w:t>
            </w:r>
          </w:p>
        </w:tc>
      </w:tr>
      <w:tr w:rsidTr="00391246">
        <w:tblPrEx>
          <w:tblW w:w="94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Elements describe the essential outcomes.</w:t>
            </w:r>
          </w:p>
        </w:tc>
        <w:tc>
          <w:tcPr>
            <w:tcW w:w="63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Performance criteria describe the performance needed to demonstrate achievement of the element.</w:t>
            </w:r>
          </w:p>
        </w:tc>
      </w:tr>
      <w:tr w:rsidTr="00391246">
        <w:tblPrEx>
          <w:tblW w:w="94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1.</w:t>
            </w:r>
          </w:p>
        </w:tc>
        <w:tc>
          <w:tcPr>
            <w:tcW w:w="27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Develop an aircraft maintenance program and minimum equipment list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1.1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Determine requirements for an aircraft maintenance program from regulations, and organisational policies and procedures</w:t>
            </w:r>
          </w:p>
        </w:tc>
      </w:tr>
      <w:tr w:rsidTr="00391246">
        <w:tblPrEx>
          <w:tblW w:w="94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1.2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Identify or draft applicable maintenance program according to regulatory guidelines</w:t>
            </w:r>
          </w:p>
        </w:tc>
      </w:tr>
      <w:tr w:rsidTr="00391246">
        <w:tblPrEx>
          <w:tblW w:w="94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1.3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Submit proposed maintenance program for approval</w:t>
            </w:r>
          </w:p>
        </w:tc>
      </w:tr>
      <w:tr w:rsidTr="00391246">
        <w:tblPrEx>
          <w:tblW w:w="94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1.4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Determine requirement for minimum equipment list from regulations, and organisational policies and procedures</w:t>
            </w:r>
          </w:p>
        </w:tc>
      </w:tr>
      <w:tr w:rsidTr="00391246">
        <w:tblPrEx>
          <w:tblW w:w="94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1.5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Compile and submit minimum equipment list for approval according to regulations, and organisational policies and procedures</w:t>
            </w:r>
          </w:p>
        </w:tc>
      </w:tr>
      <w:tr w:rsidTr="00391246">
        <w:tblPrEx>
          <w:tblW w:w="94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2.</w:t>
            </w:r>
          </w:p>
        </w:tc>
        <w:tc>
          <w:tcPr>
            <w:tcW w:w="27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Develop a continuing airworthiness management organisation exposition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2.1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Determine need for continuing airworthiness management organisation exposition from regulations</w:t>
            </w:r>
          </w:p>
        </w:tc>
      </w:tr>
      <w:tr w:rsidTr="00391246">
        <w:tblPrEx>
          <w:tblW w:w="94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2.2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Draft and submit continuing airworthiness management organisation exposition for approval according to organisational policies and procedures</w:t>
            </w:r>
          </w:p>
        </w:tc>
      </w:tr>
      <w:tr w:rsidTr="00391246">
        <w:tblPrEx>
          <w:tblW w:w="94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3.</w:t>
            </w:r>
          </w:p>
        </w:tc>
        <w:tc>
          <w:tcPr>
            <w:tcW w:w="27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Develop a maintenance organisation exposition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3.1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Determine requirement for maintenance organisation exposition from regulations</w:t>
            </w:r>
          </w:p>
        </w:tc>
      </w:tr>
      <w:tr w:rsidTr="00391246">
        <w:tblPrEx>
          <w:tblW w:w="94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3.2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Draft maintenance organisation exposition according to regulatory guidelines, and organisational policies and procedures</w:t>
            </w:r>
          </w:p>
        </w:tc>
      </w:tr>
      <w:tr w:rsidTr="00391246">
        <w:tblPrEx>
          <w:tblW w:w="94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4.</w:t>
            </w:r>
          </w:p>
        </w:tc>
        <w:tc>
          <w:tcPr>
            <w:tcW w:w="27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Provide mechanical advice in aircraft maintenance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4.1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Provide independent technical input with regard to aircraft structure and mechanical systems and components</w:t>
            </w:r>
          </w:p>
        </w:tc>
      </w:tr>
      <w:tr w:rsidTr="00391246">
        <w:tblPrEx>
          <w:tblW w:w="94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4.2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Use own knowledge of aircraft structures and seek specialist input to determine their airworthiness</w:t>
            </w:r>
          </w:p>
        </w:tc>
      </w:tr>
      <w:tr w:rsidTr="00391246">
        <w:tblPrEx>
          <w:tblW w:w="94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4.3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Use own knowledge of aircraft mechanical systems and components and seek specialist input to determine their airworthiness</w:t>
            </w:r>
          </w:p>
        </w:tc>
      </w:tr>
      <w:tr w:rsidTr="00391246">
        <w:tblPrEx>
          <w:tblW w:w="94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5.</w:t>
            </w:r>
          </w:p>
        </w:tc>
        <w:tc>
          <w:tcPr>
            <w:tcW w:w="27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Provide avionic advice</w:t>
            </w:r>
            <w:r w:rsidRPr="00391246">
              <w:t xml:space="preserve"> in aircraft maintenance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5.1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Provide independent technical input with regard to avionic systems and components</w:t>
            </w:r>
          </w:p>
        </w:tc>
      </w:tr>
      <w:tr w:rsidTr="00391246">
        <w:tblPrEx>
          <w:tblW w:w="94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5.2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Use own knowledge of avionic systems and components and seek specialist input to determine their airworthiness</w:t>
            </w:r>
          </w:p>
        </w:tc>
      </w:tr>
      <w:tr w:rsidTr="00391246">
        <w:tblPrEx>
          <w:tblW w:w="94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6.</w:t>
            </w:r>
          </w:p>
        </w:tc>
        <w:tc>
          <w:tcPr>
            <w:tcW w:w="27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Evaluate and review aircraft maintenance and management system elements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6.1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 xml:space="preserve">Monitor aircraft operation and maintenance trends </w:t>
            </w:r>
          </w:p>
        </w:tc>
      </w:tr>
      <w:tr w:rsidTr="00391246">
        <w:tblPrEx>
          <w:tblW w:w="94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46">
            <w:pPr>
              <w:pStyle w:val="BodyText"/>
              <w:rPr>
                <w:lang w:val="en-NZ"/>
              </w:rPr>
            </w:pPr>
            <w:r w:rsidRPr="00391246">
              <w:t>6.2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246" w:rsidP="00391246">
            <w:pPr>
              <w:pStyle w:val="BodyText"/>
            </w:pPr>
            <w:r w:rsidRPr="00391246">
              <w:t xml:space="preserve">Review maintenance management system elements against trends and propose amendments according to regulatory requirements, </w:t>
            </w:r>
            <w:r w:rsidRPr="00391246">
              <w:t>and organisational policies and procedures</w:t>
            </w:r>
          </w:p>
        </w:tc>
      </w:tr>
    </w:tbl>
    <w:p w:rsidR="00000000" w:rsidRPr="00391246" w:rsidP="00391246">
      <w:pPr>
        <w:pStyle w:val="BodyText"/>
      </w:pPr>
    </w:p>
    <w:p w:rsidR="00000000" w:rsidRPr="00391246" w:rsidP="00391246">
      <w:pPr>
        <w:pStyle w:val="AllowPageBreak"/>
      </w:pPr>
    </w:p>
    <w:p w:rsidR="00000000" w:rsidRPr="00391246" w:rsidP="00391246">
      <w:pPr>
        <w:pStyle w:val="Heading1"/>
      </w:pPr>
      <w:bookmarkStart w:id="6" w:name="O_975063"/>
      <w:bookmarkEnd w:id="6"/>
      <w:r w:rsidRPr="00391246">
        <w:t>Foundation Skills</w:t>
      </w:r>
    </w:p>
    <w:p w:rsidR="00000000" w:rsidRPr="00391246" w:rsidP="00FA07D2">
      <w:pPr>
        <w:pStyle w:val="BodyText"/>
      </w:pPr>
      <w:r w:rsidRPr="00391246">
        <w:t>Foundation skills essential to performance are explicit in the performance criteria of this unit of competency.</w:t>
      </w:r>
    </w:p>
    <w:p w:rsidR="00000000" w:rsidRPr="00391246" w:rsidP="00391246">
      <w:pPr>
        <w:pStyle w:val="Heading1"/>
      </w:pPr>
      <w:bookmarkStart w:id="7" w:name="O_975061"/>
      <w:bookmarkEnd w:id="7"/>
      <w:r w:rsidRPr="00391246">
        <w:t>Unit Mapping Information</w:t>
      </w:r>
    </w:p>
    <w:p w:rsidR="00000000" w:rsidRPr="00391246" w:rsidP="00FA07D2">
      <w:pPr>
        <w:pStyle w:val="BodyText"/>
      </w:pPr>
      <w:r w:rsidRPr="00391246">
        <w:t>Release 2. Equivalent to MEA127 Provide technical advice in the maintenance and management of aircraft and aeronautical product.</w:t>
      </w:r>
    </w:p>
    <w:p w:rsidR="00000000" w:rsidRPr="00391246" w:rsidP="00391246">
      <w:pPr>
        <w:pStyle w:val="Heading1"/>
      </w:pPr>
      <w:bookmarkStart w:id="8" w:name="O_975070"/>
      <w:bookmarkEnd w:id="8"/>
      <w:r w:rsidRPr="00391246">
        <w:t>Links</w:t>
      </w:r>
    </w:p>
    <w:p w:rsidR="00000000" w:rsidRPr="00391246" w:rsidP="00FA07D2">
      <w:pPr>
        <w:pStyle w:val="BodyText"/>
      </w:pPr>
      <w:r w:rsidRPr="0039124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8E1725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391246" w:rsidP="00391246"/>
    <w:sectPr w:rsidSect="003912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2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246" w:rsidRPr="00FA07D2" w:rsidP="00FA07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2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7D2" w:rsidP="003912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07D2" w:rsidP="003912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A07D2" w:rsidP="003912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2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7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1246" w:rsidRPr="00FA07D2" w:rsidP="00FA07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2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7D2" w:rsidRPr="002D2AF8" w:rsidP="003912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MEA127 Provide technical advice in the maintenance and management of aircraft and aeronautical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FA07D2" w:rsidP="003912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2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12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12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12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12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12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12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12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12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12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12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1246"/>
  </w:style>
  <w:style w:type="character" w:customStyle="1" w:styleId="Heading1Char">
    <w:name w:val="Heading 1 Char"/>
    <w:basedOn w:val="DefaultParagraphFont"/>
    <w:link w:val="Heading1"/>
    <w:rsid w:val="003912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12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124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91246"/>
    <w:rPr>
      <w:b/>
      <w:spacing w:val="0"/>
    </w:rPr>
  </w:style>
  <w:style w:type="character" w:styleId="Emphasis">
    <w:name w:val="Emphasis"/>
    <w:basedOn w:val="DefaultParagraphFont"/>
    <w:qFormat/>
    <w:rsid w:val="00391246"/>
    <w:rPr>
      <w:i/>
    </w:rPr>
  </w:style>
  <w:style w:type="paragraph" w:customStyle="1" w:styleId="SuperHeading">
    <w:name w:val="SuperHeading"/>
    <w:basedOn w:val="Normal"/>
    <w:rsid w:val="003912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12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12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12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12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12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12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12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12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12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12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12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12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12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12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12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12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12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12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12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12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124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912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12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12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12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124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12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12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12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12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12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12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12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12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12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12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12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12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1246"/>
  </w:style>
  <w:style w:type="paragraph" w:styleId="TableofFigures">
    <w:name w:val="table of figures"/>
    <w:basedOn w:val="Normal"/>
    <w:next w:val="Normal"/>
    <w:semiHidden/>
    <w:rsid w:val="003912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124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91246"/>
    <w:rPr>
      <w:rFonts w:ascii="Wingdings" w:hAnsi="Wingdings"/>
    </w:rPr>
  </w:style>
  <w:style w:type="paragraph" w:customStyle="1" w:styleId="TableHeading">
    <w:name w:val="Table Heading"/>
    <w:basedOn w:val="HeadingBase"/>
    <w:rsid w:val="003912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1246"/>
    <w:rPr>
      <w:color w:val="0033CC"/>
      <w:u w:val="none"/>
    </w:rPr>
  </w:style>
  <w:style w:type="paragraph" w:customStyle="1" w:styleId="BodyTextRight">
    <w:name w:val="Body Text Right"/>
    <w:basedOn w:val="BodyText"/>
    <w:rsid w:val="003912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12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124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12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12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12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1246"/>
    <w:rPr>
      <w:sz w:val="32"/>
    </w:rPr>
  </w:style>
  <w:style w:type="paragraph" w:customStyle="1" w:styleId="HeadingProcedure">
    <w:name w:val="Heading Procedure"/>
    <w:basedOn w:val="HeadingBase"/>
    <w:next w:val="Normal"/>
    <w:rsid w:val="003912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1246"/>
    <w:pPr>
      <w:spacing w:before="60" w:after="60"/>
    </w:pPr>
  </w:style>
  <w:style w:type="paragraph" w:styleId="ListContinue">
    <w:name w:val="List Continue"/>
    <w:basedOn w:val="List"/>
    <w:rsid w:val="00391246"/>
    <w:pPr>
      <w:ind w:firstLine="0"/>
    </w:pPr>
  </w:style>
  <w:style w:type="paragraph" w:customStyle="1" w:styleId="ListNote">
    <w:name w:val="List Note"/>
    <w:basedOn w:val="List"/>
    <w:rsid w:val="003912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12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12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1246"/>
    <w:rPr>
      <w:rFonts w:ascii="Courier New" w:hAnsi="Courier New"/>
    </w:rPr>
  </w:style>
  <w:style w:type="paragraph" w:customStyle="1" w:styleId="NoteBullet">
    <w:name w:val="Note Bullet"/>
    <w:basedOn w:val="Note"/>
    <w:rsid w:val="003912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12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12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12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124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912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12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1246"/>
    <w:rPr>
      <w:b/>
      <w:smallCaps/>
    </w:rPr>
  </w:style>
  <w:style w:type="paragraph" w:customStyle="1" w:styleId="TableListNumber">
    <w:name w:val="Table List Number"/>
    <w:basedOn w:val="ListNumber"/>
    <w:rsid w:val="003912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12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1246"/>
    <w:pPr>
      <w:numPr>
        <w:numId w:val="7"/>
      </w:numPr>
    </w:pPr>
  </w:style>
  <w:style w:type="paragraph" w:customStyle="1" w:styleId="ListAlpha2">
    <w:name w:val="List Alpha 2"/>
    <w:basedOn w:val="List2"/>
    <w:rsid w:val="00391246"/>
    <w:pPr>
      <w:numPr>
        <w:numId w:val="6"/>
      </w:numPr>
    </w:pPr>
  </w:style>
  <w:style w:type="paragraph" w:styleId="List2">
    <w:name w:val="List 2"/>
    <w:basedOn w:val="BodyText"/>
    <w:rsid w:val="003912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12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12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12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124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124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91246"/>
    <w:pPr>
      <w:numPr>
        <w:numId w:val="2"/>
      </w:numPr>
    </w:pPr>
  </w:style>
  <w:style w:type="paragraph" w:styleId="ListContinue2">
    <w:name w:val="List Continue 2"/>
    <w:basedOn w:val="List2"/>
    <w:rsid w:val="00391246"/>
    <w:pPr>
      <w:ind w:firstLine="0"/>
    </w:pPr>
  </w:style>
  <w:style w:type="paragraph" w:styleId="ListContinue3">
    <w:name w:val="List Continue 3"/>
    <w:basedOn w:val="List3"/>
    <w:rsid w:val="00391246"/>
    <w:pPr>
      <w:ind w:left="1021" w:firstLine="0"/>
    </w:pPr>
  </w:style>
  <w:style w:type="paragraph" w:styleId="ListContinue4">
    <w:name w:val="List Continue 4"/>
    <w:basedOn w:val="List4"/>
    <w:rsid w:val="00391246"/>
    <w:pPr>
      <w:ind w:firstLine="0"/>
    </w:pPr>
  </w:style>
  <w:style w:type="paragraph" w:styleId="ListContinue5">
    <w:name w:val="List Continue 5"/>
    <w:basedOn w:val="List5"/>
    <w:rsid w:val="00391246"/>
    <w:pPr>
      <w:ind w:firstLine="0"/>
    </w:pPr>
  </w:style>
  <w:style w:type="paragraph" w:styleId="ListNumber3">
    <w:name w:val="List Number 3"/>
    <w:basedOn w:val="List3"/>
    <w:rsid w:val="00391246"/>
    <w:pPr>
      <w:numPr>
        <w:numId w:val="3"/>
      </w:numPr>
    </w:pPr>
  </w:style>
  <w:style w:type="paragraph" w:styleId="ListNumber4">
    <w:name w:val="List Number 4"/>
    <w:basedOn w:val="List4"/>
    <w:rsid w:val="00391246"/>
    <w:pPr>
      <w:numPr>
        <w:numId w:val="4"/>
      </w:numPr>
    </w:pPr>
  </w:style>
  <w:style w:type="paragraph" w:styleId="ListNumber5">
    <w:name w:val="List Number 5"/>
    <w:basedOn w:val="List5"/>
    <w:rsid w:val="00391246"/>
    <w:pPr>
      <w:numPr>
        <w:numId w:val="5"/>
      </w:numPr>
    </w:pPr>
  </w:style>
  <w:style w:type="paragraph" w:styleId="BlockText">
    <w:name w:val="Block Text"/>
    <w:basedOn w:val="Normal"/>
    <w:rsid w:val="003912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12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1246"/>
    <w:rPr>
      <w:sz w:val="16"/>
      <w:vertAlign w:val="superscript"/>
    </w:rPr>
  </w:style>
  <w:style w:type="character" w:customStyle="1" w:styleId="Symbols">
    <w:name w:val="Symbols"/>
    <w:basedOn w:val="DefaultParagraphFont"/>
    <w:rsid w:val="00391246"/>
    <w:rPr>
      <w:rFonts w:ascii="Symbol" w:hAnsi="Symbol"/>
    </w:rPr>
  </w:style>
  <w:style w:type="character" w:customStyle="1" w:styleId="MenuOptions">
    <w:name w:val="Menu Options"/>
    <w:basedOn w:val="DefaultParagraphFont"/>
    <w:rsid w:val="003912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1246"/>
    <w:rPr>
      <w:b/>
    </w:rPr>
  </w:style>
  <w:style w:type="character" w:customStyle="1" w:styleId="Underlined">
    <w:name w:val="Underlined"/>
    <w:basedOn w:val="DefaultParagraphFont"/>
    <w:rsid w:val="00391246"/>
    <w:rPr>
      <w:u w:val="single"/>
    </w:rPr>
  </w:style>
  <w:style w:type="paragraph" w:customStyle="1" w:styleId="TableBodyTextRight">
    <w:name w:val="Table Body Text Right"/>
    <w:basedOn w:val="TableBodyText"/>
    <w:rsid w:val="003912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1246"/>
    <w:rPr>
      <w:sz w:val="18"/>
    </w:rPr>
  </w:style>
  <w:style w:type="paragraph" w:customStyle="1" w:styleId="BodySmallRight">
    <w:name w:val="Body Small Right"/>
    <w:basedOn w:val="BodyTextRight"/>
    <w:rsid w:val="00391246"/>
    <w:rPr>
      <w:sz w:val="18"/>
      <w:szCs w:val="18"/>
    </w:rPr>
  </w:style>
  <w:style w:type="paragraph" w:customStyle="1" w:styleId="MarginEdition">
    <w:name w:val="Margin Edition"/>
    <w:basedOn w:val="MarginNote"/>
    <w:rsid w:val="003912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1246"/>
    <w:rPr>
      <w:sz w:val="2"/>
      <w:szCs w:val="2"/>
    </w:rPr>
  </w:style>
  <w:style w:type="character" w:customStyle="1" w:styleId="Small">
    <w:name w:val="Small"/>
    <w:basedOn w:val="DefaultParagraphFont"/>
    <w:rsid w:val="00391246"/>
    <w:rPr>
      <w:sz w:val="16"/>
    </w:rPr>
  </w:style>
  <w:style w:type="paragraph" w:customStyle="1" w:styleId="WideTable">
    <w:name w:val="Wide Table"/>
    <w:basedOn w:val="Normal"/>
    <w:rsid w:val="003912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1246"/>
  </w:style>
  <w:style w:type="paragraph" w:styleId="Quote">
    <w:name w:val="Quote"/>
    <w:basedOn w:val="Heading1"/>
    <w:link w:val="QuoteChar"/>
    <w:qFormat/>
    <w:rsid w:val="003912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12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1246"/>
    <w:pPr>
      <w:pageBreakBefore/>
    </w:pPr>
  </w:style>
  <w:style w:type="paragraph" w:customStyle="1" w:styleId="Border">
    <w:name w:val="Border"/>
    <w:basedOn w:val="Normal"/>
    <w:qFormat/>
    <w:rsid w:val="003912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12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2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2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12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12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12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12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12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1246"/>
    <w:rPr>
      <w:u w:val="single"/>
    </w:rPr>
  </w:style>
  <w:style w:type="character" w:customStyle="1" w:styleId="BoldandItalics">
    <w:name w:val="Bold and Italics"/>
    <w:qFormat/>
    <w:rsid w:val="00391246"/>
    <w:rPr>
      <w:b/>
      <w:i/>
      <w:u w:val="none"/>
    </w:rPr>
  </w:style>
  <w:style w:type="paragraph" w:styleId="BalloonText">
    <w:name w:val="Balloon Text"/>
    <w:basedOn w:val="Normal"/>
    <w:link w:val="BalloonTextChar"/>
    <w:rsid w:val="003912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12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12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12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12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12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1246"/>
    <w:pPr>
      <w:spacing w:before="0" w:after="0"/>
    </w:pPr>
  </w:style>
  <w:style w:type="paragraph" w:customStyle="1" w:styleId="BodyTextBold">
    <w:name w:val="Body Text Bold"/>
    <w:basedOn w:val="BodyText"/>
    <w:qFormat/>
    <w:rsid w:val="00391246"/>
    <w:rPr>
      <w:b/>
    </w:rPr>
  </w:style>
  <w:style w:type="character" w:styleId="Hyperlink">
    <w:name w:val="Hyperlink"/>
    <w:basedOn w:val="DefaultParagraphFont"/>
    <w:uiPriority w:val="99"/>
    <w:unhideWhenUsed/>
    <w:rsid w:val="00FA07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3873</Characters>
  <Application>Microsoft Office Word</Application>
  <DocSecurity>0</DocSecurity>
  <Lines>168</Lines>
  <Paragraphs>92</Paragraphs>
  <ScaleCrop>false</ScaleCrop>
  <Company>Author-it Software Corporation Ltd.</Company>
  <LinksUpToDate>false</LinksUpToDate>
  <CharactersWithSpaces>4349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MEA127 Provide technical advice in the maintenance and management of aircraft and aeronautical product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2019-09-30T08:18:00Z</dcterms:created>
  <dcterms:modified xsi:type="dcterms:W3CDTF">2019-09-30T08:18:00Z</dcterms:modified>
</cp:coreProperties>
</file>