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41A9F" w:rsidP="00F41A9F">
      <w:pPr>
        <w:pStyle w:val="Title"/>
      </w:pPr>
      <w:r>
        <w:fldChar w:fldCharType="begin"/>
      </w:r>
      <w:r>
        <w:instrText xml:space="preserve"> TITLE   \* MERGEFORMAT </w:instrText>
      </w:r>
      <w:r>
        <w:fldChar w:fldCharType="separate"/>
      </w:r>
      <w:r>
        <w:t>MEA123 Manage aviation maintenance work environment policy and practices</w:t>
      </w:r>
      <w:r>
        <w:fldChar w:fldCharType="end"/>
      </w:r>
    </w:p>
    <w:p w:rsidR="00F41A9F" w:rsidP="00F41A9F">
      <w:pPr>
        <w:pStyle w:val="Version"/>
        <w:sectPr w:rsidSect="00C44CA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C44CA4" w:rsidP="00C44CA4">
      <w:pPr>
        <w:pStyle w:val="SuperHeading"/>
      </w:pPr>
      <w:r w:rsidRPr="00C44CA4">
        <w:t>MEA123 Manage aviation maintenance work environment policy and practices</w:t>
      </w:r>
    </w:p>
    <w:p w:rsidR="00000000" w:rsidRPr="00C44CA4" w:rsidP="00C44CA4">
      <w:pPr>
        <w:pStyle w:val="Heading1"/>
      </w:pPr>
      <w:bookmarkStart w:id="1" w:name="O_975015"/>
      <w:bookmarkEnd w:id="1"/>
      <w:r w:rsidRPr="00C44CA4">
        <w:t>Modification History</w:t>
      </w:r>
    </w:p>
    <w:p w:rsidR="00000000" w:rsidRPr="00C44CA4" w:rsidP="00F41A9F">
      <w:pPr>
        <w:pStyle w:val="BodyText"/>
      </w:pPr>
      <w:r w:rsidRPr="00C44CA4">
        <w:t>Release 2. Equivalent to MEA123 Manage aviation maintenance work environment policy and practices. Updated to meet training package policy requirements.</w:t>
      </w:r>
    </w:p>
    <w:p w:rsidR="00000000" w:rsidRPr="00C44CA4" w:rsidP="00C44CA4">
      <w:pPr>
        <w:pStyle w:val="Heading1"/>
      </w:pPr>
      <w:bookmarkStart w:id="2" w:name="O_975014"/>
      <w:bookmarkEnd w:id="2"/>
      <w:r w:rsidRPr="00C44CA4">
        <w:t>Application</w:t>
      </w:r>
    </w:p>
    <w:p w:rsidR="00000000" w:rsidRPr="00C44CA4" w:rsidP="00F41A9F">
      <w:pPr>
        <w:pStyle w:val="BodyText"/>
      </w:pPr>
      <w:r w:rsidRPr="00C44CA4">
        <w:t>This unit of competency describes the skills and knowledge required to app</w:t>
      </w:r>
      <w:r w:rsidRPr="00C44CA4">
        <w:t>ly required regulations and organisational policies and procedures when planning, developing, and implementing aviation maintenance work practices. Work may be performed individually or as part of a team.</w:t>
      </w:r>
    </w:p>
    <w:p w:rsidR="00000000" w:rsidRPr="00C44CA4" w:rsidP="00F41A9F">
      <w:pPr>
        <w:pStyle w:val="BodyText"/>
      </w:pPr>
      <w:r w:rsidRPr="00C44CA4">
        <w:t>The unit applies to aviation maintenance work under</w:t>
      </w:r>
      <w:r w:rsidRPr="00C44CA4">
        <w:t>taken during scheduled and unscheduled maintenance in aviation maintenance workshops, aircraft hangars, and on flight lines. The unit is used in workplaces that operate under the airworthiness regulatory systems of the Australian Defence Force (ADF) and th</w:t>
      </w:r>
      <w:r w:rsidRPr="00C44CA4">
        <w:t>e Civil Aviation Safety Authority (CASA).</w:t>
      </w:r>
    </w:p>
    <w:p w:rsidR="00000000" w:rsidRPr="00C44CA4" w:rsidP="00F41A9F">
      <w:pPr>
        <w:pStyle w:val="BodyText"/>
      </w:pPr>
      <w:r w:rsidRPr="00C44CA4">
        <w:t>This unit forms part of the CASA requirement for maintenance certification licences under Civil Aviation Safety Regulation (CASR) Part 66. Where a CASA licensing outcome is sought, users must refer to the licensing</w:t>
      </w:r>
      <w:r w:rsidRPr="00C44CA4">
        <w:t xml:space="preserve"> provisions in the MEA Aeroskills Companion Volume Implementation Guide.</w:t>
      </w:r>
    </w:p>
    <w:p w:rsidR="00000000" w:rsidRPr="00C44CA4" w:rsidP="00C44CA4">
      <w:pPr>
        <w:pStyle w:val="Heading1"/>
      </w:pPr>
      <w:bookmarkStart w:id="3" w:name="O_975013"/>
      <w:bookmarkEnd w:id="3"/>
      <w:r w:rsidRPr="00C44CA4">
        <w:t>Pre-requisite Unit</w:t>
      </w:r>
    </w:p>
    <w:p w:rsidR="00000000" w:rsidRPr="00C44CA4" w:rsidP="00F41A9F">
      <w:pPr>
        <w:pStyle w:val="BodyText"/>
      </w:pPr>
      <w:r w:rsidRPr="00C44CA4">
        <w:t>Nil.</w:t>
      </w:r>
    </w:p>
    <w:p w:rsidR="00000000" w:rsidRPr="00C44CA4" w:rsidP="00C44CA4">
      <w:pPr>
        <w:pStyle w:val="Heading1"/>
      </w:pPr>
      <w:bookmarkStart w:id="4" w:name="O_975012"/>
      <w:bookmarkEnd w:id="4"/>
      <w:r w:rsidRPr="00C44CA4">
        <w:t>Competency Field</w:t>
      </w:r>
    </w:p>
    <w:p w:rsidR="00000000" w:rsidRPr="00C44CA4" w:rsidP="00F41A9F">
      <w:pPr>
        <w:pStyle w:val="BodyText"/>
      </w:pPr>
      <w:r w:rsidRPr="00C44CA4">
        <w:t>Aviation maintenance management</w:t>
      </w:r>
    </w:p>
    <w:p w:rsidR="00000000" w:rsidRPr="00C44CA4" w:rsidP="00C44CA4">
      <w:pPr>
        <w:pStyle w:val="Heading1"/>
      </w:pPr>
      <w:bookmarkStart w:id="5" w:name="O_975010"/>
      <w:bookmarkEnd w:id="5"/>
      <w:r w:rsidRPr="00C44CA4">
        <w:t>Elements and Performance Criteria</w:t>
      </w:r>
    </w:p>
    <w:tbl>
      <w:tblPr>
        <w:tblW w:w="9256" w:type="dxa"/>
        <w:tblLayout w:type="fixed"/>
        <w:tblCellMar>
          <w:left w:w="62" w:type="dxa"/>
          <w:right w:w="62" w:type="dxa"/>
        </w:tblCellMar>
        <w:tblLook w:val="0000"/>
      </w:tblPr>
      <w:tblGrid>
        <w:gridCol w:w="319"/>
        <w:gridCol w:w="2606"/>
        <w:gridCol w:w="484"/>
        <w:gridCol w:w="5847"/>
      </w:tblGrid>
      <w:tr w:rsidTr="00C44CA4">
        <w:tblPrEx>
          <w:tblW w:w="9256" w:type="dxa"/>
          <w:tblLayout w:type="fixed"/>
          <w:tblCellMar>
            <w:left w:w="62" w:type="dxa"/>
            <w:right w:w="62" w:type="dxa"/>
          </w:tblCellMar>
          <w:tblLook w:val="0000"/>
        </w:tblPrEx>
        <w:trPr>
          <w:trHeight w:val="440"/>
          <w:tblHeader/>
        </w:trPr>
        <w:tc>
          <w:tcPr>
            <w:tcW w:w="2925" w:type="dxa"/>
            <w:gridSpan w:val="2"/>
            <w:tcBorders>
              <w:top w:val="nil"/>
              <w:left w:val="nil"/>
              <w:bottom w:val="nil"/>
              <w:right w:val="nil"/>
            </w:tcBorders>
            <w:tcMar>
              <w:top w:w="0" w:type="dxa"/>
              <w:left w:w="62" w:type="dxa"/>
              <w:bottom w:w="0" w:type="dxa"/>
              <w:right w:w="62" w:type="dxa"/>
            </w:tcMar>
          </w:tcPr>
          <w:p w:rsidR="00000000" w:rsidRPr="00C44CA4" w:rsidP="00C44CA4">
            <w:pPr>
              <w:pStyle w:val="BodyText"/>
            </w:pPr>
            <w:r w:rsidRPr="00C44CA4">
              <w:rPr>
                <w:rStyle w:val="SpecialBold"/>
              </w:rPr>
              <w:t>ELEMENTS</w:t>
            </w:r>
          </w:p>
        </w:tc>
        <w:tc>
          <w:tcPr>
            <w:tcW w:w="6331" w:type="dxa"/>
            <w:gridSpan w:val="2"/>
            <w:tcBorders>
              <w:top w:val="nil"/>
              <w:left w:val="nil"/>
              <w:bottom w:val="nil"/>
              <w:right w:val="nil"/>
            </w:tcBorders>
            <w:tcMar>
              <w:top w:w="0" w:type="dxa"/>
              <w:left w:w="62" w:type="dxa"/>
              <w:bottom w:w="0" w:type="dxa"/>
              <w:right w:w="62" w:type="dxa"/>
            </w:tcMar>
          </w:tcPr>
          <w:p w:rsidR="00000000" w:rsidP="00C44CA4">
            <w:pPr>
              <w:pStyle w:val="BodyText"/>
              <w:rPr>
                <w:lang w:val="en-NZ"/>
              </w:rPr>
            </w:pPr>
            <w:r w:rsidRPr="00C44CA4">
              <w:rPr>
                <w:rStyle w:val="SpecialBold"/>
              </w:rPr>
              <w:t>PERFORMANCE CRI</w:t>
            </w:r>
            <w:r w:rsidRPr="00C44CA4">
              <w:rPr>
                <w:rStyle w:val="SpecialBold"/>
              </w:rPr>
              <w:t>TERIA</w:t>
            </w:r>
          </w:p>
        </w:tc>
      </w:tr>
      <w:tr w:rsidTr="00C44CA4">
        <w:tblPrEx>
          <w:tblW w:w="9256" w:type="dxa"/>
          <w:tblLayout w:type="fixed"/>
          <w:tblCellMar>
            <w:left w:w="62" w:type="dxa"/>
            <w:right w:w="62" w:type="dxa"/>
          </w:tblCellMar>
          <w:tblLook w:val="0000"/>
        </w:tblPrEx>
        <w:trPr>
          <w:trHeight w:val="440"/>
        </w:trPr>
        <w:tc>
          <w:tcPr>
            <w:tcW w:w="2925" w:type="dxa"/>
            <w:gridSpan w:val="2"/>
            <w:tcBorders>
              <w:top w:val="nil"/>
              <w:left w:val="nil"/>
              <w:bottom w:val="nil"/>
              <w:right w:val="nil"/>
            </w:tcBorders>
            <w:tcMar>
              <w:top w:w="0" w:type="dxa"/>
              <w:left w:w="62" w:type="dxa"/>
              <w:bottom w:w="0" w:type="dxa"/>
              <w:right w:w="62" w:type="dxa"/>
            </w:tcMar>
          </w:tcPr>
          <w:p w:rsidR="00000000" w:rsidP="00C44CA4">
            <w:pPr>
              <w:pStyle w:val="BodyText"/>
              <w:rPr>
                <w:lang w:val="en-NZ"/>
              </w:rPr>
            </w:pPr>
            <w:r w:rsidRPr="00C44CA4">
              <w:t>Elements describe the essential outcomes.</w:t>
            </w:r>
          </w:p>
        </w:tc>
        <w:tc>
          <w:tcPr>
            <w:tcW w:w="6331" w:type="dxa"/>
            <w:gridSpan w:val="2"/>
            <w:tcBorders>
              <w:top w:val="nil"/>
              <w:left w:val="nil"/>
              <w:bottom w:val="nil"/>
              <w:right w:val="nil"/>
            </w:tcBorders>
            <w:tcMar>
              <w:top w:w="0" w:type="dxa"/>
              <w:left w:w="62" w:type="dxa"/>
              <w:bottom w:w="0" w:type="dxa"/>
              <w:right w:w="62" w:type="dxa"/>
            </w:tcMar>
          </w:tcPr>
          <w:p w:rsidR="00000000" w:rsidP="00C44CA4">
            <w:pPr>
              <w:pStyle w:val="BodyText"/>
              <w:rPr>
                <w:lang w:val="en-NZ"/>
              </w:rPr>
            </w:pPr>
            <w:r w:rsidRPr="00C44CA4">
              <w:t>Performance criteria describe the performance needed to demonstrate achievement of the element.</w:t>
            </w:r>
          </w:p>
        </w:tc>
      </w:tr>
      <w:tr w:rsidTr="00C44CA4">
        <w:tblPrEx>
          <w:tblW w:w="9256" w:type="dxa"/>
          <w:tblLayout w:type="fixed"/>
          <w:tblCellMar>
            <w:left w:w="62" w:type="dxa"/>
            <w:right w:w="62" w:type="dxa"/>
          </w:tblCellMar>
          <w:tblLook w:val="0000"/>
        </w:tblPrEx>
        <w:trPr>
          <w:trHeight w:val="440"/>
        </w:trPr>
        <w:tc>
          <w:tcPr>
            <w:tcW w:w="319" w:type="dxa"/>
            <w:vMerge w:val="restart"/>
            <w:tcBorders>
              <w:top w:val="nil"/>
              <w:left w:val="nil"/>
              <w:bottom w:val="nil"/>
              <w:right w:val="nil"/>
            </w:tcBorders>
            <w:tcMar>
              <w:top w:w="0" w:type="dxa"/>
              <w:left w:w="62" w:type="dxa"/>
              <w:bottom w:w="0" w:type="dxa"/>
              <w:right w:w="62" w:type="dxa"/>
            </w:tcMar>
          </w:tcPr>
          <w:p w:rsidR="00000000" w:rsidP="00C44CA4">
            <w:pPr>
              <w:pStyle w:val="BodyText"/>
              <w:rPr>
                <w:lang w:val="en-NZ"/>
              </w:rPr>
            </w:pPr>
            <w:r w:rsidRPr="00C44CA4">
              <w:t>1.</w:t>
            </w:r>
          </w:p>
        </w:tc>
        <w:tc>
          <w:tcPr>
            <w:tcW w:w="2606" w:type="dxa"/>
            <w:vMerge w:val="restart"/>
            <w:tcBorders>
              <w:top w:val="nil"/>
              <w:left w:val="nil"/>
              <w:bottom w:val="nil"/>
              <w:right w:val="nil"/>
            </w:tcBorders>
            <w:tcMar>
              <w:top w:w="0" w:type="dxa"/>
              <w:left w:w="62" w:type="dxa"/>
              <w:bottom w:w="0" w:type="dxa"/>
              <w:right w:w="62" w:type="dxa"/>
            </w:tcMar>
          </w:tcPr>
          <w:p w:rsidR="00000000" w:rsidP="00C44CA4">
            <w:pPr>
              <w:pStyle w:val="BodyText"/>
              <w:rPr>
                <w:lang w:val="en-NZ"/>
              </w:rPr>
            </w:pPr>
            <w:r w:rsidRPr="00C44CA4">
              <w:t>Plan aviation maintenance work practices, policies and programs</w:t>
            </w:r>
          </w:p>
        </w:tc>
        <w:tc>
          <w:tcPr>
            <w:tcW w:w="484" w:type="dxa"/>
            <w:tcBorders>
              <w:top w:val="nil"/>
              <w:left w:val="nil"/>
              <w:bottom w:val="nil"/>
              <w:right w:val="nil"/>
            </w:tcBorders>
            <w:tcMar>
              <w:top w:w="0" w:type="dxa"/>
              <w:left w:w="62" w:type="dxa"/>
              <w:bottom w:w="0" w:type="dxa"/>
              <w:right w:w="62" w:type="dxa"/>
            </w:tcMar>
          </w:tcPr>
          <w:p w:rsidR="00000000" w:rsidP="00C44CA4">
            <w:pPr>
              <w:pStyle w:val="BodyText"/>
              <w:rPr>
                <w:lang w:val="en-NZ"/>
              </w:rPr>
            </w:pPr>
            <w:r w:rsidRPr="00C44CA4">
              <w:t>1.1</w:t>
            </w:r>
          </w:p>
        </w:tc>
        <w:tc>
          <w:tcPr>
            <w:tcW w:w="5847" w:type="dxa"/>
            <w:tcBorders>
              <w:top w:val="nil"/>
              <w:left w:val="nil"/>
              <w:bottom w:val="nil"/>
              <w:right w:val="nil"/>
            </w:tcBorders>
            <w:tcMar>
              <w:top w:w="0" w:type="dxa"/>
              <w:left w:w="62" w:type="dxa"/>
              <w:bottom w:w="0" w:type="dxa"/>
              <w:right w:w="62" w:type="dxa"/>
            </w:tcMar>
          </w:tcPr>
          <w:p w:rsidR="00000000" w:rsidP="00C44CA4">
            <w:pPr>
              <w:pStyle w:val="BodyText"/>
              <w:rPr>
                <w:lang w:val="en-NZ"/>
              </w:rPr>
            </w:pPr>
            <w:r w:rsidRPr="00C44CA4">
              <w:t>Plan work practices and policies that seek to maintain the safety and wellbeing of others and comply with legislation, rules and regulations</w:t>
            </w:r>
          </w:p>
        </w:tc>
      </w:tr>
      <w:tr w:rsidTr="00C44CA4">
        <w:tblPrEx>
          <w:tblW w:w="9256" w:type="dxa"/>
          <w:tblLayout w:type="fixed"/>
          <w:tblCellMar>
            <w:left w:w="62" w:type="dxa"/>
            <w:right w:w="62" w:type="dxa"/>
          </w:tblCellMar>
          <w:tblLook w:val="0000"/>
        </w:tblPrEx>
        <w:trPr>
          <w:trHeight w:val="440"/>
        </w:trPr>
        <w:tc>
          <w:tcPr>
            <w:tcW w:w="319"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60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484" w:type="dxa"/>
            <w:tcBorders>
              <w:top w:val="nil"/>
              <w:left w:val="nil"/>
              <w:bottom w:val="nil"/>
              <w:right w:val="nil"/>
            </w:tcBorders>
            <w:tcMar>
              <w:top w:w="0" w:type="dxa"/>
              <w:left w:w="62" w:type="dxa"/>
              <w:bottom w:w="0" w:type="dxa"/>
              <w:right w:w="62" w:type="dxa"/>
            </w:tcMar>
          </w:tcPr>
          <w:p w:rsidR="00000000" w:rsidP="00C44CA4">
            <w:pPr>
              <w:pStyle w:val="BodyText"/>
              <w:rPr>
                <w:lang w:val="en-NZ"/>
              </w:rPr>
            </w:pPr>
            <w:r w:rsidRPr="00C44CA4">
              <w:t>1.2</w:t>
            </w:r>
          </w:p>
        </w:tc>
        <w:tc>
          <w:tcPr>
            <w:tcW w:w="5847" w:type="dxa"/>
            <w:tcBorders>
              <w:top w:val="nil"/>
              <w:left w:val="nil"/>
              <w:bottom w:val="nil"/>
              <w:right w:val="nil"/>
            </w:tcBorders>
            <w:tcMar>
              <w:top w:w="0" w:type="dxa"/>
              <w:left w:w="62" w:type="dxa"/>
              <w:bottom w:w="0" w:type="dxa"/>
              <w:right w:w="62" w:type="dxa"/>
            </w:tcMar>
          </w:tcPr>
          <w:p w:rsidR="00000000" w:rsidP="00C44CA4">
            <w:pPr>
              <w:pStyle w:val="BodyText"/>
              <w:rPr>
                <w:lang w:val="en-NZ"/>
              </w:rPr>
            </w:pPr>
            <w:r w:rsidRPr="00C44CA4">
              <w:t xml:space="preserve">Seek guidance from required authorities in line with </w:t>
            </w:r>
            <w:r w:rsidRPr="00C44CA4">
              <w:t>workplace requirements</w:t>
            </w:r>
          </w:p>
        </w:tc>
      </w:tr>
      <w:tr w:rsidTr="00C44CA4">
        <w:tblPrEx>
          <w:tblW w:w="9256" w:type="dxa"/>
          <w:tblLayout w:type="fixed"/>
          <w:tblCellMar>
            <w:left w:w="62" w:type="dxa"/>
            <w:right w:w="62" w:type="dxa"/>
          </w:tblCellMar>
          <w:tblLook w:val="0000"/>
        </w:tblPrEx>
        <w:trPr>
          <w:trHeight w:val="440"/>
        </w:trPr>
        <w:tc>
          <w:tcPr>
            <w:tcW w:w="319"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60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484" w:type="dxa"/>
            <w:tcBorders>
              <w:top w:val="nil"/>
              <w:left w:val="nil"/>
              <w:bottom w:val="nil"/>
              <w:right w:val="nil"/>
            </w:tcBorders>
            <w:tcMar>
              <w:top w:w="0" w:type="dxa"/>
              <w:left w:w="62" w:type="dxa"/>
              <w:bottom w:w="0" w:type="dxa"/>
              <w:right w:w="62" w:type="dxa"/>
            </w:tcMar>
          </w:tcPr>
          <w:p w:rsidR="00000000" w:rsidP="00C44CA4">
            <w:pPr>
              <w:pStyle w:val="BodyText"/>
              <w:rPr>
                <w:lang w:val="en-NZ"/>
              </w:rPr>
            </w:pPr>
            <w:r w:rsidRPr="00C44CA4">
              <w:t>1.3</w:t>
            </w:r>
          </w:p>
        </w:tc>
        <w:tc>
          <w:tcPr>
            <w:tcW w:w="5847" w:type="dxa"/>
            <w:tcBorders>
              <w:top w:val="nil"/>
              <w:left w:val="nil"/>
              <w:bottom w:val="nil"/>
              <w:right w:val="nil"/>
            </w:tcBorders>
            <w:tcMar>
              <w:top w:w="0" w:type="dxa"/>
              <w:left w:w="62" w:type="dxa"/>
              <w:bottom w:w="0" w:type="dxa"/>
              <w:right w:w="62" w:type="dxa"/>
            </w:tcMar>
          </w:tcPr>
          <w:p w:rsidR="00000000" w:rsidP="00C44CA4">
            <w:pPr>
              <w:pStyle w:val="BodyText"/>
              <w:rPr>
                <w:lang w:val="en-NZ"/>
              </w:rPr>
            </w:pPr>
            <w:r w:rsidRPr="00C44CA4">
              <w:t>Prepare plans for implementing corrective action to remedy identified deficiencies</w:t>
            </w:r>
          </w:p>
        </w:tc>
      </w:tr>
      <w:tr w:rsidTr="00C44CA4">
        <w:tblPrEx>
          <w:tblW w:w="9256" w:type="dxa"/>
          <w:tblLayout w:type="fixed"/>
          <w:tblCellMar>
            <w:left w:w="62" w:type="dxa"/>
            <w:right w:w="62" w:type="dxa"/>
          </w:tblCellMar>
          <w:tblLook w:val="0000"/>
        </w:tblPrEx>
        <w:trPr>
          <w:trHeight w:val="440"/>
        </w:trPr>
        <w:tc>
          <w:tcPr>
            <w:tcW w:w="319"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60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484" w:type="dxa"/>
            <w:tcBorders>
              <w:top w:val="nil"/>
              <w:left w:val="nil"/>
              <w:bottom w:val="nil"/>
              <w:right w:val="nil"/>
            </w:tcBorders>
            <w:tcMar>
              <w:top w:w="0" w:type="dxa"/>
              <w:left w:w="62" w:type="dxa"/>
              <w:bottom w:w="0" w:type="dxa"/>
              <w:right w:w="62" w:type="dxa"/>
            </w:tcMar>
          </w:tcPr>
          <w:p w:rsidR="00000000" w:rsidP="00C44CA4">
            <w:pPr>
              <w:pStyle w:val="BodyText"/>
              <w:rPr>
                <w:lang w:val="en-NZ"/>
              </w:rPr>
            </w:pPr>
            <w:r w:rsidRPr="00C44CA4">
              <w:t>1.4</w:t>
            </w:r>
          </w:p>
        </w:tc>
        <w:tc>
          <w:tcPr>
            <w:tcW w:w="5847" w:type="dxa"/>
            <w:tcBorders>
              <w:top w:val="nil"/>
              <w:left w:val="nil"/>
              <w:bottom w:val="nil"/>
              <w:right w:val="nil"/>
            </w:tcBorders>
            <w:tcMar>
              <w:top w:w="0" w:type="dxa"/>
              <w:left w:w="62" w:type="dxa"/>
              <w:bottom w:w="0" w:type="dxa"/>
              <w:right w:w="62" w:type="dxa"/>
            </w:tcMar>
          </w:tcPr>
          <w:p w:rsidR="00000000" w:rsidP="00C44CA4">
            <w:pPr>
              <w:pStyle w:val="BodyText"/>
              <w:rPr>
                <w:lang w:val="en-NZ"/>
              </w:rPr>
            </w:pPr>
            <w:r w:rsidRPr="00C44CA4">
              <w:t>Plan learning programs to provide personnel with the knowledge and skills required to maintain a safe working environment</w:t>
            </w:r>
          </w:p>
        </w:tc>
      </w:tr>
      <w:tr w:rsidTr="00C44CA4">
        <w:tblPrEx>
          <w:tblW w:w="9256" w:type="dxa"/>
          <w:tblLayout w:type="fixed"/>
          <w:tblCellMar>
            <w:left w:w="62" w:type="dxa"/>
            <w:right w:w="62" w:type="dxa"/>
          </w:tblCellMar>
          <w:tblLook w:val="0000"/>
        </w:tblPrEx>
        <w:trPr>
          <w:trHeight w:val="440"/>
        </w:trPr>
        <w:tc>
          <w:tcPr>
            <w:tcW w:w="319" w:type="dxa"/>
            <w:vMerge w:val="restart"/>
            <w:tcBorders>
              <w:top w:val="nil"/>
              <w:left w:val="nil"/>
              <w:bottom w:val="nil"/>
              <w:right w:val="nil"/>
            </w:tcBorders>
            <w:tcMar>
              <w:top w:w="0" w:type="dxa"/>
              <w:left w:w="62" w:type="dxa"/>
              <w:bottom w:w="0" w:type="dxa"/>
              <w:right w:w="62" w:type="dxa"/>
            </w:tcMar>
          </w:tcPr>
          <w:p w:rsidR="00000000" w:rsidP="00C44CA4">
            <w:pPr>
              <w:pStyle w:val="BodyText"/>
              <w:rPr>
                <w:lang w:val="en-NZ"/>
              </w:rPr>
            </w:pPr>
            <w:r w:rsidRPr="00C44CA4">
              <w:t>2.</w:t>
            </w:r>
          </w:p>
        </w:tc>
        <w:tc>
          <w:tcPr>
            <w:tcW w:w="2606" w:type="dxa"/>
            <w:vMerge w:val="restart"/>
            <w:tcBorders>
              <w:top w:val="nil"/>
              <w:left w:val="nil"/>
              <w:bottom w:val="nil"/>
              <w:right w:val="nil"/>
            </w:tcBorders>
            <w:tcMar>
              <w:top w:w="0" w:type="dxa"/>
              <w:left w:w="62" w:type="dxa"/>
              <w:bottom w:w="0" w:type="dxa"/>
              <w:right w:w="62" w:type="dxa"/>
            </w:tcMar>
          </w:tcPr>
          <w:p w:rsidR="00000000" w:rsidP="00C44CA4">
            <w:pPr>
              <w:pStyle w:val="BodyText"/>
              <w:rPr>
                <w:lang w:val="en-NZ"/>
              </w:rPr>
            </w:pPr>
            <w:r w:rsidRPr="00C44CA4">
              <w:t>Control the development and implementati</w:t>
            </w:r>
            <w:r w:rsidRPr="00C44CA4">
              <w:t>on of aviation maintenance work practices</w:t>
            </w:r>
          </w:p>
        </w:tc>
        <w:tc>
          <w:tcPr>
            <w:tcW w:w="484" w:type="dxa"/>
            <w:tcBorders>
              <w:top w:val="nil"/>
              <w:left w:val="nil"/>
              <w:bottom w:val="nil"/>
              <w:right w:val="nil"/>
            </w:tcBorders>
            <w:tcMar>
              <w:top w:w="0" w:type="dxa"/>
              <w:left w:w="62" w:type="dxa"/>
              <w:bottom w:w="0" w:type="dxa"/>
              <w:right w:w="62" w:type="dxa"/>
            </w:tcMar>
          </w:tcPr>
          <w:p w:rsidR="00000000" w:rsidP="00C44CA4">
            <w:pPr>
              <w:pStyle w:val="BodyText"/>
              <w:rPr>
                <w:lang w:val="en-NZ"/>
              </w:rPr>
            </w:pPr>
            <w:r w:rsidRPr="00C44CA4">
              <w:t>2.1</w:t>
            </w:r>
          </w:p>
        </w:tc>
        <w:tc>
          <w:tcPr>
            <w:tcW w:w="5847" w:type="dxa"/>
            <w:tcBorders>
              <w:top w:val="nil"/>
              <w:left w:val="nil"/>
              <w:bottom w:val="nil"/>
              <w:right w:val="nil"/>
            </w:tcBorders>
            <w:tcMar>
              <w:top w:w="0" w:type="dxa"/>
              <w:left w:w="62" w:type="dxa"/>
              <w:bottom w:w="0" w:type="dxa"/>
              <w:right w:w="62" w:type="dxa"/>
            </w:tcMar>
          </w:tcPr>
          <w:p w:rsidR="00000000" w:rsidP="00C44CA4">
            <w:pPr>
              <w:pStyle w:val="BodyText"/>
              <w:rPr>
                <w:lang w:val="en-NZ"/>
              </w:rPr>
            </w:pPr>
            <w:r w:rsidRPr="00C44CA4">
              <w:t>Develop and implement work practices according to work health and safety (WHS) requirements and industrial agreement provisions</w:t>
            </w:r>
          </w:p>
        </w:tc>
      </w:tr>
      <w:tr w:rsidTr="00C44CA4">
        <w:tblPrEx>
          <w:tblW w:w="9256" w:type="dxa"/>
          <w:tblLayout w:type="fixed"/>
          <w:tblCellMar>
            <w:left w:w="62" w:type="dxa"/>
            <w:right w:w="62" w:type="dxa"/>
          </w:tblCellMar>
          <w:tblLook w:val="0000"/>
        </w:tblPrEx>
        <w:trPr>
          <w:trHeight w:val="440"/>
        </w:trPr>
        <w:tc>
          <w:tcPr>
            <w:tcW w:w="319"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60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484" w:type="dxa"/>
            <w:tcBorders>
              <w:top w:val="nil"/>
              <w:left w:val="nil"/>
              <w:bottom w:val="nil"/>
              <w:right w:val="nil"/>
            </w:tcBorders>
            <w:tcMar>
              <w:top w:w="0" w:type="dxa"/>
              <w:left w:w="62" w:type="dxa"/>
              <w:bottom w:w="0" w:type="dxa"/>
              <w:right w:w="62" w:type="dxa"/>
            </w:tcMar>
          </w:tcPr>
          <w:p w:rsidR="00000000" w:rsidP="00C44CA4">
            <w:pPr>
              <w:pStyle w:val="BodyText"/>
              <w:rPr>
                <w:lang w:val="en-NZ"/>
              </w:rPr>
            </w:pPr>
            <w:r w:rsidRPr="00C44CA4">
              <w:t>2.2</w:t>
            </w:r>
          </w:p>
        </w:tc>
        <w:tc>
          <w:tcPr>
            <w:tcW w:w="5847" w:type="dxa"/>
            <w:tcBorders>
              <w:top w:val="nil"/>
              <w:left w:val="nil"/>
              <w:bottom w:val="nil"/>
              <w:right w:val="nil"/>
            </w:tcBorders>
            <w:tcMar>
              <w:top w:w="0" w:type="dxa"/>
              <w:left w:w="62" w:type="dxa"/>
              <w:bottom w:w="0" w:type="dxa"/>
              <w:right w:w="62" w:type="dxa"/>
            </w:tcMar>
          </w:tcPr>
          <w:p w:rsidR="00000000" w:rsidP="00C44CA4">
            <w:pPr>
              <w:pStyle w:val="BodyText"/>
              <w:rPr>
                <w:lang w:val="en-NZ"/>
              </w:rPr>
            </w:pPr>
            <w:r w:rsidRPr="00C44CA4">
              <w:t>Analyse employment conditions and apply in the work context</w:t>
            </w:r>
          </w:p>
        </w:tc>
      </w:tr>
      <w:tr w:rsidTr="00C44CA4">
        <w:tblPrEx>
          <w:tblW w:w="9256" w:type="dxa"/>
          <w:tblLayout w:type="fixed"/>
          <w:tblCellMar>
            <w:left w:w="62" w:type="dxa"/>
            <w:right w:w="62" w:type="dxa"/>
          </w:tblCellMar>
          <w:tblLook w:val="0000"/>
        </w:tblPrEx>
        <w:trPr>
          <w:trHeight w:val="440"/>
        </w:trPr>
        <w:tc>
          <w:tcPr>
            <w:tcW w:w="319"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60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484" w:type="dxa"/>
            <w:tcBorders>
              <w:top w:val="nil"/>
              <w:left w:val="nil"/>
              <w:bottom w:val="nil"/>
              <w:right w:val="nil"/>
            </w:tcBorders>
            <w:tcMar>
              <w:top w:w="0" w:type="dxa"/>
              <w:left w:w="62" w:type="dxa"/>
              <w:bottom w:w="0" w:type="dxa"/>
              <w:right w:w="62" w:type="dxa"/>
            </w:tcMar>
          </w:tcPr>
          <w:p w:rsidR="00000000" w:rsidP="00C44CA4">
            <w:pPr>
              <w:pStyle w:val="BodyText"/>
              <w:rPr>
                <w:lang w:val="en-NZ"/>
              </w:rPr>
            </w:pPr>
            <w:r w:rsidRPr="00C44CA4">
              <w:t>2.3</w:t>
            </w:r>
          </w:p>
        </w:tc>
        <w:tc>
          <w:tcPr>
            <w:tcW w:w="5847" w:type="dxa"/>
            <w:tcBorders>
              <w:top w:val="nil"/>
              <w:left w:val="nil"/>
              <w:bottom w:val="nil"/>
              <w:right w:val="nil"/>
            </w:tcBorders>
            <w:tcMar>
              <w:top w:w="0" w:type="dxa"/>
              <w:left w:w="62" w:type="dxa"/>
              <w:bottom w:w="0" w:type="dxa"/>
              <w:right w:w="62" w:type="dxa"/>
            </w:tcMar>
          </w:tcPr>
          <w:p w:rsidR="00000000" w:rsidP="00C44CA4">
            <w:pPr>
              <w:pStyle w:val="BodyText"/>
              <w:rPr>
                <w:lang w:val="en-NZ"/>
              </w:rPr>
            </w:pPr>
            <w:r w:rsidRPr="00C44CA4">
              <w:t>Inform employees of their obligations and rights under legislation and the organisation’s conditions of employment</w:t>
            </w:r>
          </w:p>
        </w:tc>
      </w:tr>
      <w:tr w:rsidTr="00C44CA4">
        <w:tblPrEx>
          <w:tblW w:w="9256" w:type="dxa"/>
          <w:tblLayout w:type="fixed"/>
          <w:tblCellMar>
            <w:left w:w="62" w:type="dxa"/>
            <w:right w:w="62" w:type="dxa"/>
          </w:tblCellMar>
          <w:tblLook w:val="0000"/>
        </w:tblPrEx>
        <w:trPr>
          <w:trHeight w:val="440"/>
        </w:trPr>
        <w:tc>
          <w:tcPr>
            <w:tcW w:w="319"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60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484" w:type="dxa"/>
            <w:tcBorders>
              <w:top w:val="nil"/>
              <w:left w:val="nil"/>
              <w:bottom w:val="nil"/>
              <w:right w:val="nil"/>
            </w:tcBorders>
            <w:tcMar>
              <w:top w:w="0" w:type="dxa"/>
              <w:left w:w="62" w:type="dxa"/>
              <w:bottom w:w="0" w:type="dxa"/>
              <w:right w:w="62" w:type="dxa"/>
            </w:tcMar>
          </w:tcPr>
          <w:p w:rsidR="00000000" w:rsidP="00C44CA4">
            <w:pPr>
              <w:pStyle w:val="BodyText"/>
              <w:rPr>
                <w:lang w:val="en-NZ"/>
              </w:rPr>
            </w:pPr>
            <w:r w:rsidRPr="00C44CA4">
              <w:t>2.4</w:t>
            </w:r>
          </w:p>
        </w:tc>
        <w:tc>
          <w:tcPr>
            <w:tcW w:w="5847" w:type="dxa"/>
            <w:tcBorders>
              <w:top w:val="nil"/>
              <w:left w:val="nil"/>
              <w:bottom w:val="nil"/>
              <w:right w:val="nil"/>
            </w:tcBorders>
            <w:tcMar>
              <w:top w:w="0" w:type="dxa"/>
              <w:left w:w="62" w:type="dxa"/>
              <w:bottom w:w="0" w:type="dxa"/>
              <w:right w:w="62" w:type="dxa"/>
            </w:tcMar>
          </w:tcPr>
          <w:p w:rsidR="00000000" w:rsidP="00C44CA4">
            <w:pPr>
              <w:pStyle w:val="BodyText"/>
              <w:rPr>
                <w:lang w:val="en-NZ"/>
              </w:rPr>
            </w:pPr>
            <w:r w:rsidRPr="00C44CA4">
              <w:t>Maintain quality standards in work practices as required by regulations and instructions</w:t>
            </w:r>
          </w:p>
        </w:tc>
      </w:tr>
      <w:tr w:rsidTr="00C44CA4">
        <w:tblPrEx>
          <w:tblW w:w="9256" w:type="dxa"/>
          <w:tblLayout w:type="fixed"/>
          <w:tblCellMar>
            <w:left w:w="62" w:type="dxa"/>
            <w:right w:w="62" w:type="dxa"/>
          </w:tblCellMar>
          <w:tblLook w:val="0000"/>
        </w:tblPrEx>
        <w:trPr>
          <w:trHeight w:val="440"/>
        </w:trPr>
        <w:tc>
          <w:tcPr>
            <w:tcW w:w="319"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60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484" w:type="dxa"/>
            <w:tcBorders>
              <w:top w:val="nil"/>
              <w:left w:val="nil"/>
              <w:bottom w:val="nil"/>
              <w:right w:val="nil"/>
            </w:tcBorders>
            <w:tcMar>
              <w:top w:w="0" w:type="dxa"/>
              <w:left w:w="62" w:type="dxa"/>
              <w:bottom w:w="0" w:type="dxa"/>
              <w:right w:w="62" w:type="dxa"/>
            </w:tcMar>
          </w:tcPr>
          <w:p w:rsidR="00000000" w:rsidP="00C44CA4">
            <w:pPr>
              <w:pStyle w:val="BodyText"/>
              <w:rPr>
                <w:lang w:val="en-NZ"/>
              </w:rPr>
            </w:pPr>
            <w:r w:rsidRPr="00C44CA4">
              <w:t>2.5</w:t>
            </w:r>
          </w:p>
        </w:tc>
        <w:tc>
          <w:tcPr>
            <w:tcW w:w="5847" w:type="dxa"/>
            <w:tcBorders>
              <w:top w:val="nil"/>
              <w:left w:val="nil"/>
              <w:bottom w:val="nil"/>
              <w:right w:val="nil"/>
            </w:tcBorders>
            <w:tcMar>
              <w:top w:w="0" w:type="dxa"/>
              <w:left w:w="62" w:type="dxa"/>
              <w:bottom w:w="0" w:type="dxa"/>
              <w:right w:w="62" w:type="dxa"/>
            </w:tcMar>
          </w:tcPr>
          <w:p w:rsidR="00000000" w:rsidP="00C44CA4">
            <w:pPr>
              <w:pStyle w:val="BodyText"/>
              <w:rPr>
                <w:lang w:val="en-NZ"/>
              </w:rPr>
            </w:pPr>
            <w:r w:rsidRPr="00C44CA4">
              <w:t>Communicate work practices to aviation</w:t>
            </w:r>
            <w:r w:rsidRPr="00C44CA4">
              <w:t xml:space="preserve"> personnel in a professional manner and identify performance difficulties</w:t>
            </w:r>
          </w:p>
        </w:tc>
      </w:tr>
      <w:tr w:rsidTr="00C44CA4">
        <w:tblPrEx>
          <w:tblW w:w="9256" w:type="dxa"/>
          <w:tblLayout w:type="fixed"/>
          <w:tblCellMar>
            <w:left w:w="62" w:type="dxa"/>
            <w:right w:w="62" w:type="dxa"/>
          </w:tblCellMar>
          <w:tblLook w:val="0000"/>
        </w:tblPrEx>
        <w:trPr>
          <w:trHeight w:val="440"/>
        </w:trPr>
        <w:tc>
          <w:tcPr>
            <w:tcW w:w="319" w:type="dxa"/>
            <w:vMerge w:val="restart"/>
            <w:tcBorders>
              <w:top w:val="nil"/>
              <w:left w:val="nil"/>
              <w:bottom w:val="nil"/>
              <w:right w:val="nil"/>
            </w:tcBorders>
            <w:tcMar>
              <w:top w:w="0" w:type="dxa"/>
              <w:left w:w="62" w:type="dxa"/>
              <w:bottom w:w="0" w:type="dxa"/>
              <w:right w:w="62" w:type="dxa"/>
            </w:tcMar>
          </w:tcPr>
          <w:p w:rsidR="00000000" w:rsidP="00C44CA4">
            <w:pPr>
              <w:pStyle w:val="BodyText"/>
              <w:rPr>
                <w:lang w:val="en-NZ"/>
              </w:rPr>
            </w:pPr>
            <w:r w:rsidRPr="00C44CA4">
              <w:t>3.</w:t>
            </w:r>
          </w:p>
        </w:tc>
        <w:tc>
          <w:tcPr>
            <w:tcW w:w="2606" w:type="dxa"/>
            <w:vMerge w:val="restart"/>
            <w:tcBorders>
              <w:top w:val="nil"/>
              <w:left w:val="nil"/>
              <w:bottom w:val="nil"/>
              <w:right w:val="nil"/>
            </w:tcBorders>
            <w:tcMar>
              <w:top w:w="0" w:type="dxa"/>
              <w:left w:w="62" w:type="dxa"/>
              <w:bottom w:w="0" w:type="dxa"/>
              <w:right w:w="62" w:type="dxa"/>
            </w:tcMar>
          </w:tcPr>
          <w:p w:rsidR="00000000" w:rsidP="00C44CA4">
            <w:pPr>
              <w:pStyle w:val="BodyText"/>
              <w:rPr>
                <w:lang w:val="en-NZ"/>
              </w:rPr>
            </w:pPr>
            <w:r w:rsidRPr="00C44CA4">
              <w:t>Implement work environment policy and practices</w:t>
            </w:r>
          </w:p>
        </w:tc>
        <w:tc>
          <w:tcPr>
            <w:tcW w:w="484" w:type="dxa"/>
            <w:tcBorders>
              <w:top w:val="nil"/>
              <w:left w:val="nil"/>
              <w:bottom w:val="nil"/>
              <w:right w:val="nil"/>
            </w:tcBorders>
            <w:tcMar>
              <w:top w:w="0" w:type="dxa"/>
              <w:left w:w="62" w:type="dxa"/>
              <w:bottom w:w="0" w:type="dxa"/>
              <w:right w:w="62" w:type="dxa"/>
            </w:tcMar>
          </w:tcPr>
          <w:p w:rsidR="00000000" w:rsidP="00C44CA4">
            <w:pPr>
              <w:pStyle w:val="BodyText"/>
              <w:rPr>
                <w:lang w:val="en-NZ"/>
              </w:rPr>
            </w:pPr>
            <w:r w:rsidRPr="00C44CA4">
              <w:t>3.1</w:t>
            </w:r>
          </w:p>
        </w:tc>
        <w:tc>
          <w:tcPr>
            <w:tcW w:w="5847" w:type="dxa"/>
            <w:tcBorders>
              <w:top w:val="nil"/>
              <w:left w:val="nil"/>
              <w:bottom w:val="nil"/>
              <w:right w:val="nil"/>
            </w:tcBorders>
            <w:tcMar>
              <w:top w:w="0" w:type="dxa"/>
              <w:left w:w="62" w:type="dxa"/>
              <w:bottom w:w="0" w:type="dxa"/>
              <w:right w:w="62" w:type="dxa"/>
            </w:tcMar>
          </w:tcPr>
          <w:p w:rsidR="00000000" w:rsidP="00C44CA4">
            <w:pPr>
              <w:pStyle w:val="BodyText"/>
              <w:rPr>
                <w:lang w:val="en-NZ"/>
              </w:rPr>
            </w:pPr>
            <w:r w:rsidRPr="00C44CA4">
              <w:t>Delegate responsibility for implementing policies and practices for a clean, safe and healthy work environment to personnel ac</w:t>
            </w:r>
            <w:r w:rsidRPr="00C44CA4">
              <w:t>cording to regulatory requirements and organisational policy and procedures</w:t>
            </w:r>
          </w:p>
        </w:tc>
      </w:tr>
      <w:tr w:rsidTr="00C44CA4">
        <w:tblPrEx>
          <w:tblW w:w="9256" w:type="dxa"/>
          <w:tblLayout w:type="fixed"/>
          <w:tblCellMar>
            <w:left w:w="62" w:type="dxa"/>
            <w:right w:w="62" w:type="dxa"/>
          </w:tblCellMar>
          <w:tblLook w:val="0000"/>
        </w:tblPrEx>
        <w:trPr>
          <w:trHeight w:val="440"/>
        </w:trPr>
        <w:tc>
          <w:tcPr>
            <w:tcW w:w="319"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60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484" w:type="dxa"/>
            <w:tcBorders>
              <w:top w:val="nil"/>
              <w:left w:val="nil"/>
              <w:bottom w:val="nil"/>
              <w:right w:val="nil"/>
            </w:tcBorders>
            <w:tcMar>
              <w:top w:w="0" w:type="dxa"/>
              <w:left w:w="62" w:type="dxa"/>
              <w:bottom w:w="0" w:type="dxa"/>
              <w:right w:w="62" w:type="dxa"/>
            </w:tcMar>
          </w:tcPr>
          <w:p w:rsidR="00000000" w:rsidP="00C44CA4">
            <w:pPr>
              <w:pStyle w:val="BodyText"/>
              <w:rPr>
                <w:lang w:val="en-NZ"/>
              </w:rPr>
            </w:pPr>
            <w:r w:rsidRPr="00C44CA4">
              <w:t>3.2</w:t>
            </w:r>
          </w:p>
        </w:tc>
        <w:tc>
          <w:tcPr>
            <w:tcW w:w="5847" w:type="dxa"/>
            <w:tcBorders>
              <w:top w:val="nil"/>
              <w:left w:val="nil"/>
              <w:bottom w:val="nil"/>
              <w:right w:val="nil"/>
            </w:tcBorders>
            <w:tcMar>
              <w:top w:w="0" w:type="dxa"/>
              <w:left w:w="62" w:type="dxa"/>
              <w:bottom w:w="0" w:type="dxa"/>
              <w:right w:w="62" w:type="dxa"/>
            </w:tcMar>
          </w:tcPr>
          <w:p w:rsidR="00000000" w:rsidP="00C44CA4">
            <w:pPr>
              <w:pStyle w:val="BodyText"/>
              <w:rPr>
                <w:lang w:val="en-NZ"/>
              </w:rPr>
            </w:pPr>
            <w:r w:rsidRPr="00C44CA4">
              <w:t>Modify reporting systems practices where required to incorporate improvements in maintaining a safe, clean and healthy work environment</w:t>
            </w:r>
          </w:p>
        </w:tc>
      </w:tr>
      <w:tr w:rsidTr="00C44CA4">
        <w:tblPrEx>
          <w:tblW w:w="9256" w:type="dxa"/>
          <w:tblLayout w:type="fixed"/>
          <w:tblCellMar>
            <w:left w:w="62" w:type="dxa"/>
            <w:right w:w="62" w:type="dxa"/>
          </w:tblCellMar>
          <w:tblLook w:val="0000"/>
        </w:tblPrEx>
        <w:trPr>
          <w:trHeight w:val="440"/>
        </w:trPr>
        <w:tc>
          <w:tcPr>
            <w:tcW w:w="319"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60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484" w:type="dxa"/>
            <w:tcBorders>
              <w:top w:val="nil"/>
              <w:left w:val="nil"/>
              <w:bottom w:val="nil"/>
              <w:right w:val="nil"/>
            </w:tcBorders>
            <w:tcMar>
              <w:top w:w="0" w:type="dxa"/>
              <w:left w:w="62" w:type="dxa"/>
              <w:bottom w:w="0" w:type="dxa"/>
              <w:right w:w="62" w:type="dxa"/>
            </w:tcMar>
          </w:tcPr>
          <w:p w:rsidR="00000000" w:rsidP="00C44CA4">
            <w:pPr>
              <w:pStyle w:val="BodyText"/>
              <w:rPr>
                <w:lang w:val="en-NZ"/>
              </w:rPr>
            </w:pPr>
            <w:r w:rsidRPr="00C44CA4">
              <w:t>3.3</w:t>
            </w:r>
          </w:p>
        </w:tc>
        <w:tc>
          <w:tcPr>
            <w:tcW w:w="5847" w:type="dxa"/>
            <w:tcBorders>
              <w:top w:val="nil"/>
              <w:left w:val="nil"/>
              <w:bottom w:val="nil"/>
              <w:right w:val="nil"/>
            </w:tcBorders>
            <w:tcMar>
              <w:top w:w="0" w:type="dxa"/>
              <w:left w:w="62" w:type="dxa"/>
              <w:bottom w:w="0" w:type="dxa"/>
              <w:right w:w="62" w:type="dxa"/>
            </w:tcMar>
          </w:tcPr>
          <w:p w:rsidR="00000000" w:rsidP="00C44CA4">
            <w:pPr>
              <w:pStyle w:val="BodyText"/>
              <w:rPr>
                <w:lang w:val="en-NZ"/>
              </w:rPr>
            </w:pPr>
            <w:r w:rsidRPr="00C44CA4">
              <w:t>Modify work practices and procedures on the basis of incident analysis statistics to reduce/eliminate the causative factors</w:t>
            </w:r>
          </w:p>
        </w:tc>
      </w:tr>
      <w:tr w:rsidTr="00C44CA4">
        <w:tblPrEx>
          <w:tblW w:w="9256" w:type="dxa"/>
          <w:tblLayout w:type="fixed"/>
          <w:tblCellMar>
            <w:left w:w="62" w:type="dxa"/>
            <w:right w:w="62" w:type="dxa"/>
          </w:tblCellMar>
          <w:tblLook w:val="0000"/>
        </w:tblPrEx>
        <w:trPr>
          <w:trHeight w:val="440"/>
        </w:trPr>
        <w:tc>
          <w:tcPr>
            <w:tcW w:w="319" w:type="dxa"/>
            <w:vMerge w:val="restart"/>
            <w:tcBorders>
              <w:top w:val="nil"/>
              <w:left w:val="nil"/>
              <w:bottom w:val="nil"/>
              <w:right w:val="nil"/>
            </w:tcBorders>
            <w:tcMar>
              <w:top w:w="0" w:type="dxa"/>
              <w:left w:w="62" w:type="dxa"/>
              <w:bottom w:w="0" w:type="dxa"/>
              <w:right w:w="62" w:type="dxa"/>
            </w:tcMar>
          </w:tcPr>
          <w:p w:rsidR="00000000" w:rsidP="00C44CA4">
            <w:pPr>
              <w:pStyle w:val="BodyText"/>
              <w:rPr>
                <w:lang w:val="en-NZ"/>
              </w:rPr>
            </w:pPr>
            <w:r w:rsidRPr="00C44CA4">
              <w:t>4.</w:t>
            </w:r>
          </w:p>
        </w:tc>
        <w:tc>
          <w:tcPr>
            <w:tcW w:w="2606" w:type="dxa"/>
            <w:vMerge w:val="restart"/>
            <w:tcBorders>
              <w:top w:val="nil"/>
              <w:left w:val="nil"/>
              <w:bottom w:val="nil"/>
              <w:right w:val="nil"/>
            </w:tcBorders>
            <w:tcMar>
              <w:top w:w="0" w:type="dxa"/>
              <w:left w:w="62" w:type="dxa"/>
              <w:bottom w:w="0" w:type="dxa"/>
              <w:right w:w="62" w:type="dxa"/>
            </w:tcMar>
          </w:tcPr>
          <w:p w:rsidR="00000000" w:rsidP="00C44CA4">
            <w:pPr>
              <w:pStyle w:val="BodyText"/>
              <w:rPr>
                <w:lang w:val="en-NZ"/>
              </w:rPr>
            </w:pPr>
            <w:r w:rsidRPr="00C44CA4">
              <w:t>Conduct investigations into injuries and related claims</w:t>
            </w:r>
          </w:p>
        </w:tc>
        <w:tc>
          <w:tcPr>
            <w:tcW w:w="484" w:type="dxa"/>
            <w:tcBorders>
              <w:top w:val="nil"/>
              <w:left w:val="nil"/>
              <w:bottom w:val="nil"/>
              <w:right w:val="nil"/>
            </w:tcBorders>
            <w:tcMar>
              <w:top w:w="0" w:type="dxa"/>
              <w:left w:w="62" w:type="dxa"/>
              <w:bottom w:w="0" w:type="dxa"/>
              <w:right w:w="62" w:type="dxa"/>
            </w:tcMar>
          </w:tcPr>
          <w:p w:rsidR="00000000" w:rsidP="00C44CA4">
            <w:pPr>
              <w:pStyle w:val="BodyText"/>
              <w:rPr>
                <w:lang w:val="en-NZ"/>
              </w:rPr>
            </w:pPr>
            <w:r w:rsidRPr="00C44CA4">
              <w:t>4.1</w:t>
            </w:r>
          </w:p>
        </w:tc>
        <w:tc>
          <w:tcPr>
            <w:tcW w:w="5847" w:type="dxa"/>
            <w:tcBorders>
              <w:top w:val="nil"/>
              <w:left w:val="nil"/>
              <w:bottom w:val="nil"/>
              <w:right w:val="nil"/>
            </w:tcBorders>
            <w:tcMar>
              <w:top w:w="0" w:type="dxa"/>
              <w:left w:w="62" w:type="dxa"/>
              <w:bottom w:w="0" w:type="dxa"/>
              <w:right w:w="62" w:type="dxa"/>
            </w:tcMar>
          </w:tcPr>
          <w:p w:rsidR="00000000" w:rsidP="00C44CA4">
            <w:pPr>
              <w:pStyle w:val="BodyText"/>
              <w:rPr>
                <w:lang w:val="en-NZ"/>
              </w:rPr>
            </w:pPr>
            <w:r w:rsidRPr="00C44CA4">
              <w:t>Initiate injury reports and associated claim investigations in the s</w:t>
            </w:r>
            <w:r w:rsidRPr="00C44CA4">
              <w:t>hortest possible time after an incident and according to legislative, regulatory and organisational requirements</w:t>
            </w:r>
          </w:p>
        </w:tc>
      </w:tr>
      <w:tr w:rsidTr="00C44CA4">
        <w:tblPrEx>
          <w:tblW w:w="9256" w:type="dxa"/>
          <w:tblLayout w:type="fixed"/>
          <w:tblCellMar>
            <w:left w:w="62" w:type="dxa"/>
            <w:right w:w="62" w:type="dxa"/>
          </w:tblCellMar>
          <w:tblLook w:val="0000"/>
        </w:tblPrEx>
        <w:trPr>
          <w:trHeight w:val="440"/>
        </w:trPr>
        <w:tc>
          <w:tcPr>
            <w:tcW w:w="319"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60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484" w:type="dxa"/>
            <w:tcBorders>
              <w:top w:val="nil"/>
              <w:left w:val="nil"/>
              <w:bottom w:val="nil"/>
              <w:right w:val="nil"/>
            </w:tcBorders>
            <w:tcMar>
              <w:top w:w="0" w:type="dxa"/>
              <w:left w:w="62" w:type="dxa"/>
              <w:bottom w:w="0" w:type="dxa"/>
              <w:right w:w="62" w:type="dxa"/>
            </w:tcMar>
          </w:tcPr>
          <w:p w:rsidR="00000000" w:rsidP="00C44CA4">
            <w:pPr>
              <w:pStyle w:val="BodyText"/>
              <w:rPr>
                <w:lang w:val="en-NZ"/>
              </w:rPr>
            </w:pPr>
            <w:r w:rsidRPr="00C44CA4">
              <w:t>4.2</w:t>
            </w:r>
          </w:p>
        </w:tc>
        <w:tc>
          <w:tcPr>
            <w:tcW w:w="5847" w:type="dxa"/>
            <w:tcBorders>
              <w:top w:val="nil"/>
              <w:left w:val="nil"/>
              <w:bottom w:val="nil"/>
              <w:right w:val="nil"/>
            </w:tcBorders>
            <w:tcMar>
              <w:top w:w="0" w:type="dxa"/>
              <w:left w:w="62" w:type="dxa"/>
              <w:bottom w:w="0" w:type="dxa"/>
              <w:right w:w="62" w:type="dxa"/>
            </w:tcMar>
          </w:tcPr>
          <w:p w:rsidR="00000000" w:rsidRPr="00C44CA4" w:rsidP="00C44CA4">
            <w:pPr>
              <w:pStyle w:val="BodyText"/>
            </w:pPr>
            <w:r w:rsidRPr="00C44CA4">
              <w:t>Analyse injury and claim statistics to determine causes and prevent recurrence</w:t>
            </w:r>
          </w:p>
        </w:tc>
      </w:tr>
    </w:tbl>
    <w:p w:rsidR="00000000" w:rsidRPr="00C44CA4" w:rsidP="00C44CA4">
      <w:pPr>
        <w:pStyle w:val="BodyText"/>
      </w:pPr>
    </w:p>
    <w:p w:rsidR="00000000" w:rsidRPr="00C44CA4" w:rsidP="00C44CA4">
      <w:pPr>
        <w:pStyle w:val="AllowPageBreak"/>
      </w:pPr>
    </w:p>
    <w:p w:rsidR="00000000" w:rsidRPr="00C44CA4" w:rsidP="00C44CA4">
      <w:pPr>
        <w:pStyle w:val="Heading1"/>
      </w:pPr>
      <w:bookmarkStart w:id="6" w:name="O_975009"/>
      <w:bookmarkEnd w:id="6"/>
      <w:r w:rsidRPr="00C44CA4">
        <w:t>Foundation Skills</w:t>
      </w:r>
    </w:p>
    <w:p w:rsidR="00000000" w:rsidRPr="00C44CA4" w:rsidP="00F41A9F">
      <w:pPr>
        <w:pStyle w:val="BodyText"/>
      </w:pPr>
      <w:r w:rsidRPr="00C44CA4">
        <w:t>Foundation skills essential to performance are explicit in the performance criteria of this unit of competency.</w:t>
      </w:r>
    </w:p>
    <w:p w:rsidR="00000000" w:rsidRPr="00C44CA4" w:rsidP="00C44CA4">
      <w:pPr>
        <w:pStyle w:val="Heading1"/>
      </w:pPr>
      <w:bookmarkStart w:id="7" w:name="O_975007"/>
      <w:bookmarkEnd w:id="7"/>
      <w:r w:rsidRPr="00C44CA4">
        <w:t>Unit Mapping Information</w:t>
      </w:r>
    </w:p>
    <w:p w:rsidR="00000000" w:rsidRPr="00C44CA4" w:rsidP="00F41A9F">
      <w:pPr>
        <w:pStyle w:val="BodyText"/>
      </w:pPr>
      <w:r w:rsidRPr="00C44CA4">
        <w:t>Release 2. Equivalent to MEA123 Manage aviation maintenance work environment policy and practices.</w:t>
      </w:r>
    </w:p>
    <w:p w:rsidR="00000000" w:rsidRPr="00C44CA4" w:rsidP="00C44CA4">
      <w:pPr>
        <w:pStyle w:val="Heading1"/>
      </w:pPr>
      <w:bookmarkStart w:id="8" w:name="O_975016"/>
      <w:bookmarkEnd w:id="8"/>
      <w:r w:rsidRPr="00C44CA4">
        <w:t>Links</w:t>
      </w:r>
    </w:p>
    <w:p w:rsidR="00000000" w:rsidRPr="00C44CA4" w:rsidP="00F41A9F">
      <w:pPr>
        <w:pStyle w:val="BodyText"/>
      </w:pPr>
      <w:r w:rsidRPr="00C44CA4">
        <w:t xml:space="preserve">Companion Volume implementation guides are found in VETNet - </w:t>
      </w:r>
      <w:r>
        <w:fldChar w:fldCharType="begin"/>
      </w:r>
      <w:r>
        <w:instrText xml:space="preserve"> HYPERLINK "https://vetnet.education.gov.au/Pages/TrainingDocs.aspx?q=ce216c9c-04d5-4b3b-9bcf-4e81d0950371" </w:instrText>
      </w:r>
      <w:r>
        <w:fldChar w:fldCharType="separate"/>
      </w:r>
      <w:r w:rsidRPr="00100801">
        <w:rPr>
          <w:rStyle w:val="Hyperlink"/>
        </w:rPr>
        <w:t>https://vetnet.education.gov.au/Pages/TrainingDocs.aspx?q=ce216c9c-04d5-4b3b-9bcf-4e81d0950371</w:t>
      </w:r>
      <w:r>
        <w:fldChar w:fldCharType="end"/>
      </w:r>
    </w:p>
    <w:p w:rsidR="00000000" w:rsidRPr="00C44CA4" w:rsidP="00C44CA4"/>
    <w:sectPr w:rsidSect="00C44CA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4CA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4CA4" w:rsidRPr="00F41A9F" w:rsidP="00F41A9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4CA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1A9F" w:rsidP="00C44CA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41A9F" w:rsidP="00C44CA4">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F41A9F" w:rsidP="00C44CA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4CA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1A9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44CA4" w:rsidRPr="00F41A9F" w:rsidP="00F41A9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4CA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1A9F" w:rsidRPr="002D2AF8" w:rsidP="00C44CA4">
    <w:pPr>
      <w:pStyle w:val="Header"/>
      <w:framePr w:wrap="around"/>
    </w:pPr>
    <w:r>
      <w:fldChar w:fldCharType="begin"/>
    </w:r>
    <w:r>
      <w:instrText xml:space="preserve"> TITLE   \* MERGEFORMAT </w:instrText>
    </w:r>
    <w:r>
      <w:fldChar w:fldCharType="separate"/>
    </w:r>
    <w:r>
      <w:t>MEA123 Manage aviation maintenance work environment policy and practices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30 September 2019</w:t>
    </w:r>
    <w:r>
      <w:fldChar w:fldCharType="end"/>
    </w:r>
  </w:p>
  <w:p w:rsidR="00F41A9F" w:rsidP="00C44CA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4CA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44CA4"/>
    <w:pPr>
      <w:spacing w:before="360" w:after="60"/>
      <w:outlineLvl w:val="0"/>
    </w:pPr>
    <w:rPr>
      <w:sz w:val="32"/>
    </w:rPr>
  </w:style>
  <w:style w:type="paragraph" w:styleId="Heading2">
    <w:name w:val="heading 2"/>
    <w:basedOn w:val="HeadingBase"/>
    <w:next w:val="BodyText"/>
    <w:link w:val="Heading2Char"/>
    <w:qFormat/>
    <w:rsid w:val="00C44CA4"/>
    <w:pPr>
      <w:keepLines/>
      <w:spacing w:before="240" w:after="120"/>
      <w:outlineLvl w:val="1"/>
    </w:pPr>
    <w:rPr>
      <w:sz w:val="28"/>
      <w:szCs w:val="40"/>
    </w:rPr>
  </w:style>
  <w:style w:type="paragraph" w:styleId="Heading3">
    <w:name w:val="heading 3"/>
    <w:basedOn w:val="HeadingBase"/>
    <w:next w:val="BodyText"/>
    <w:link w:val="Heading3Char"/>
    <w:qFormat/>
    <w:rsid w:val="00C44CA4"/>
    <w:pPr>
      <w:spacing w:before="180" w:after="120"/>
      <w:outlineLvl w:val="2"/>
    </w:pPr>
    <w:rPr>
      <w:spacing w:val="-10"/>
      <w:kern w:val="32"/>
    </w:rPr>
  </w:style>
  <w:style w:type="paragraph" w:styleId="Heading4">
    <w:name w:val="heading 4"/>
    <w:basedOn w:val="HeadingBase"/>
    <w:next w:val="BodyText"/>
    <w:link w:val="Heading4Char"/>
    <w:qFormat/>
    <w:rsid w:val="00C44CA4"/>
    <w:pPr>
      <w:spacing w:before="160" w:after="120"/>
      <w:outlineLvl w:val="3"/>
    </w:pPr>
    <w:rPr>
      <w:sz w:val="22"/>
    </w:rPr>
  </w:style>
  <w:style w:type="paragraph" w:styleId="Heading5">
    <w:name w:val="heading 5"/>
    <w:basedOn w:val="HeadingBase"/>
    <w:next w:val="Normal"/>
    <w:link w:val="Heading5Char"/>
    <w:qFormat/>
    <w:rsid w:val="00C44CA4"/>
    <w:pPr>
      <w:spacing w:before="80"/>
      <w:outlineLvl w:val="4"/>
    </w:pPr>
    <w:rPr>
      <w:color w:val="918585"/>
      <w:sz w:val="20"/>
    </w:rPr>
  </w:style>
  <w:style w:type="paragraph" w:styleId="Heading6">
    <w:name w:val="heading 6"/>
    <w:basedOn w:val="HeadingBase"/>
    <w:next w:val="Normal"/>
    <w:link w:val="Heading6Char"/>
    <w:qFormat/>
    <w:rsid w:val="00C44CA4"/>
    <w:pPr>
      <w:spacing w:before="60"/>
      <w:outlineLvl w:val="5"/>
    </w:pPr>
    <w:rPr>
      <w:color w:val="918585"/>
      <w:sz w:val="20"/>
    </w:rPr>
  </w:style>
  <w:style w:type="paragraph" w:styleId="Heading7">
    <w:name w:val="heading 7"/>
    <w:basedOn w:val="Normal"/>
    <w:next w:val="Normal"/>
    <w:link w:val="Heading7Char"/>
    <w:qFormat/>
    <w:rsid w:val="00C44CA4"/>
    <w:pPr>
      <w:ind w:left="720"/>
      <w:outlineLvl w:val="6"/>
    </w:pPr>
    <w:rPr>
      <w:i/>
    </w:rPr>
  </w:style>
  <w:style w:type="paragraph" w:styleId="Heading8">
    <w:name w:val="heading 8"/>
    <w:basedOn w:val="Normal"/>
    <w:next w:val="Normal"/>
    <w:link w:val="Heading8Char"/>
    <w:qFormat/>
    <w:rsid w:val="00C44CA4"/>
    <w:pPr>
      <w:ind w:left="720"/>
      <w:outlineLvl w:val="7"/>
    </w:pPr>
    <w:rPr>
      <w:i/>
    </w:rPr>
  </w:style>
  <w:style w:type="paragraph" w:styleId="Heading9">
    <w:name w:val="heading 9"/>
    <w:basedOn w:val="Normal"/>
    <w:next w:val="Normal"/>
    <w:link w:val="Heading9Char"/>
    <w:qFormat/>
    <w:rsid w:val="00C44CA4"/>
    <w:pPr>
      <w:ind w:left="720"/>
      <w:outlineLvl w:val="8"/>
    </w:pPr>
    <w:rPr>
      <w:i/>
    </w:rPr>
  </w:style>
  <w:style w:type="character" w:default="1" w:styleId="DefaultParagraphFont">
    <w:name w:val="Default Paragraph Font"/>
    <w:uiPriority w:val="1"/>
    <w:unhideWhenUsed/>
    <w:rsid w:val="00C44CA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44CA4"/>
  </w:style>
  <w:style w:type="character" w:customStyle="1" w:styleId="Heading1Char">
    <w:name w:val="Heading 1 Char"/>
    <w:basedOn w:val="DefaultParagraphFont"/>
    <w:link w:val="Heading1"/>
    <w:rsid w:val="00C44CA4"/>
    <w:rPr>
      <w:rFonts w:ascii="Times New Roman" w:eastAsia="Times New Roman" w:hAnsi="Times New Roman" w:cs="Times New Roman"/>
      <w:b/>
      <w:sz w:val="32"/>
      <w:szCs w:val="20"/>
      <w:lang w:eastAsia="en-US"/>
    </w:rPr>
  </w:style>
  <w:style w:type="paragraph" w:styleId="BodyText">
    <w:name w:val="Body Text"/>
    <w:basedOn w:val="Normal"/>
    <w:link w:val="BodyTextChar"/>
    <w:rsid w:val="00C44CA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44CA4"/>
    <w:rPr>
      <w:rFonts w:ascii="Times New Roman" w:eastAsia="Times New Roman" w:hAnsi="Times New Roman" w:cs="Times New Roman"/>
      <w:sz w:val="24"/>
      <w:lang w:eastAsia="en-US"/>
    </w:rPr>
  </w:style>
  <w:style w:type="character" w:customStyle="1" w:styleId="SpecialBold">
    <w:name w:val="Special Bold"/>
    <w:basedOn w:val="DefaultParagraphFont"/>
    <w:rsid w:val="00C44CA4"/>
    <w:rPr>
      <w:b/>
      <w:spacing w:val="0"/>
    </w:rPr>
  </w:style>
  <w:style w:type="paragraph" w:customStyle="1" w:styleId="SuperHeading">
    <w:name w:val="SuperHeading"/>
    <w:basedOn w:val="Normal"/>
    <w:rsid w:val="00C44CA4"/>
    <w:pPr>
      <w:spacing w:before="240" w:after="120"/>
      <w:outlineLvl w:val="0"/>
    </w:pPr>
    <w:rPr>
      <w:rFonts w:ascii="Times New Roman" w:hAnsi="Times New Roman"/>
      <w:b/>
      <w:sz w:val="32"/>
    </w:rPr>
  </w:style>
  <w:style w:type="paragraph" w:customStyle="1" w:styleId="AllowPageBreak">
    <w:name w:val="AllowPageBreak"/>
    <w:rsid w:val="00C44CA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44CA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44CA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44CA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44CA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44CA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44CA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44CA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44CA4"/>
    <w:rPr>
      <w:rFonts w:ascii="Courier New" w:eastAsia="Times New Roman" w:hAnsi="Courier New" w:cs="Times New Roman"/>
      <w:i/>
      <w:szCs w:val="20"/>
      <w:lang w:eastAsia="en-US"/>
    </w:rPr>
  </w:style>
  <w:style w:type="paragraph" w:customStyle="1" w:styleId="HeadingBase">
    <w:name w:val="Heading Base"/>
    <w:rsid w:val="00C44CA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44CA4"/>
    <w:pPr>
      <w:tabs>
        <w:tab w:val="right" w:leader="dot" w:pos="9072"/>
      </w:tabs>
      <w:ind w:left="567"/>
    </w:pPr>
    <w:rPr>
      <w:szCs w:val="22"/>
    </w:rPr>
  </w:style>
  <w:style w:type="paragraph" w:customStyle="1" w:styleId="TOCBase">
    <w:name w:val="TOC Base"/>
    <w:rsid w:val="00C44CA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44CA4"/>
    <w:pPr>
      <w:tabs>
        <w:tab w:val="right" w:leader="dot" w:pos="9072"/>
      </w:tabs>
      <w:spacing w:before="40" w:after="40"/>
      <w:ind w:left="284"/>
    </w:pPr>
    <w:rPr>
      <w:rFonts w:ascii="Times New Roman" w:hAnsi="Times New Roman"/>
    </w:rPr>
  </w:style>
  <w:style w:type="paragraph" w:styleId="TOC1">
    <w:name w:val="toc 1"/>
    <w:basedOn w:val="TOCBase"/>
    <w:next w:val="Normal"/>
    <w:rsid w:val="00C44CA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44CA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44CA4"/>
    <w:rPr>
      <w:rFonts w:ascii="Times New Roman" w:eastAsia="Times New Roman" w:hAnsi="Times New Roman" w:cs="Times New Roman"/>
      <w:sz w:val="16"/>
      <w:lang w:eastAsia="en-US"/>
    </w:rPr>
  </w:style>
  <w:style w:type="paragraph" w:styleId="Title">
    <w:name w:val="Title"/>
    <w:basedOn w:val="HeadingBase"/>
    <w:link w:val="TitleChar"/>
    <w:qFormat/>
    <w:rsid w:val="00C44CA4"/>
    <w:pPr>
      <w:spacing w:before="5040"/>
      <w:jc w:val="center"/>
    </w:pPr>
    <w:rPr>
      <w:sz w:val="48"/>
      <w:szCs w:val="72"/>
      <w:lang w:val="en-US"/>
    </w:rPr>
  </w:style>
  <w:style w:type="character" w:customStyle="1" w:styleId="TitleChar">
    <w:name w:val="Title Char"/>
    <w:basedOn w:val="DefaultParagraphFont"/>
    <w:link w:val="Title"/>
    <w:rsid w:val="00C44CA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44CA4"/>
    <w:pPr>
      <w:tabs>
        <w:tab w:val="left" w:pos="3600"/>
        <w:tab w:val="left" w:pos="3958"/>
      </w:tabs>
    </w:pPr>
  </w:style>
  <w:style w:type="paragraph" w:styleId="List">
    <w:name w:val="List"/>
    <w:basedOn w:val="BodyText"/>
    <w:next w:val="BodyText"/>
    <w:rsid w:val="00C44CA4"/>
    <w:pPr>
      <w:tabs>
        <w:tab w:val="left" w:pos="340"/>
      </w:tabs>
      <w:spacing w:before="60" w:after="60"/>
      <w:ind w:left="340" w:hanging="340"/>
    </w:pPr>
  </w:style>
  <w:style w:type="paragraph" w:styleId="ListBullet">
    <w:name w:val="List Bullet"/>
    <w:basedOn w:val="List"/>
    <w:rsid w:val="00C44CA4"/>
    <w:pPr>
      <w:numPr>
        <w:numId w:val="10"/>
      </w:numPr>
      <w:tabs>
        <w:tab w:val="clear" w:pos="340"/>
      </w:tabs>
      <w:spacing w:before="40" w:after="40"/>
    </w:pPr>
  </w:style>
  <w:style w:type="paragraph" w:customStyle="1" w:styleId="Note">
    <w:name w:val="Note"/>
    <w:basedOn w:val="BodyText"/>
    <w:rsid w:val="00C44CA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44CA4"/>
    <w:pPr>
      <w:framePr w:wrap="auto" w:hAnchor="text" w:y="6049"/>
    </w:pPr>
    <w:rPr>
      <w:color w:val="000000"/>
      <w:sz w:val="40"/>
    </w:rPr>
  </w:style>
  <w:style w:type="paragraph" w:customStyle="1" w:styleId="TOCTitle">
    <w:name w:val="TOCTitle"/>
    <w:basedOn w:val="Heading1"/>
    <w:rsid w:val="00C44CA4"/>
    <w:pPr>
      <w:spacing w:after="240"/>
      <w:jc w:val="center"/>
      <w:outlineLvl w:val="9"/>
    </w:pPr>
    <w:rPr>
      <w:caps/>
    </w:rPr>
  </w:style>
  <w:style w:type="paragraph" w:customStyle="1" w:styleId="Version">
    <w:name w:val="Version"/>
    <w:rsid w:val="00C44CA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44CA4"/>
    <w:pPr>
      <w:numPr>
        <w:numId w:val="11"/>
      </w:numPr>
      <w:tabs>
        <w:tab w:val="clear" w:pos="680"/>
      </w:tabs>
    </w:pPr>
  </w:style>
  <w:style w:type="paragraph" w:styleId="Index1">
    <w:name w:val="index 1"/>
    <w:basedOn w:val="Normal"/>
    <w:next w:val="Normal"/>
    <w:semiHidden/>
    <w:rsid w:val="00C44CA4"/>
    <w:pPr>
      <w:keepNext w:val="0"/>
      <w:tabs>
        <w:tab w:val="right" w:pos="4176"/>
      </w:tabs>
      <w:ind w:left="198" w:hanging="198"/>
    </w:pPr>
    <w:rPr>
      <w:rFonts w:ascii="Garamond" w:hAnsi="Garamond"/>
    </w:rPr>
  </w:style>
  <w:style w:type="paragraph" w:styleId="IndexHeading">
    <w:name w:val="index heading"/>
    <w:basedOn w:val="Normal"/>
    <w:next w:val="Index1"/>
    <w:semiHidden/>
    <w:rsid w:val="00C44CA4"/>
    <w:pPr>
      <w:spacing w:before="120" w:after="120"/>
    </w:pPr>
    <w:rPr>
      <w:rFonts w:ascii="Arial" w:hAnsi="Arial"/>
      <w:b/>
      <w:color w:val="918585"/>
      <w:sz w:val="24"/>
    </w:rPr>
  </w:style>
  <w:style w:type="paragraph" w:styleId="Header">
    <w:name w:val="header"/>
    <w:basedOn w:val="Normal"/>
    <w:link w:val="HeaderChar"/>
    <w:rsid w:val="00C44CA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44CA4"/>
    <w:rPr>
      <w:rFonts w:ascii="Times New Roman" w:eastAsia="Times New Roman" w:hAnsi="Times New Roman" w:cs="Times New Roman"/>
      <w:sz w:val="16"/>
      <w:szCs w:val="20"/>
      <w:lang w:val="en-GB" w:eastAsia="en-US"/>
    </w:rPr>
  </w:style>
  <w:style w:type="paragraph" w:customStyle="1" w:styleId="Chapter">
    <w:name w:val="Chapter"/>
    <w:basedOn w:val="Normal"/>
    <w:rsid w:val="00C44CA4"/>
    <w:pPr>
      <w:spacing w:before="240"/>
    </w:pPr>
    <w:rPr>
      <w:rFonts w:ascii="Times New Roman" w:hAnsi="Times New Roman"/>
      <w:smallCaps/>
      <w:spacing w:val="80"/>
      <w:sz w:val="28"/>
    </w:rPr>
  </w:style>
  <w:style w:type="paragraph" w:customStyle="1" w:styleId="InChapter">
    <w:name w:val="InChapter"/>
    <w:basedOn w:val="Heading3"/>
    <w:rsid w:val="00C44CA4"/>
    <w:pPr>
      <w:spacing w:after="240"/>
      <w:outlineLvl w:val="9"/>
    </w:pPr>
    <w:rPr>
      <w:noProof/>
    </w:rPr>
  </w:style>
  <w:style w:type="paragraph" w:styleId="Index2">
    <w:name w:val="index 2"/>
    <w:basedOn w:val="Normal"/>
    <w:next w:val="Normal"/>
    <w:semiHidden/>
    <w:rsid w:val="00C44CA4"/>
    <w:pPr>
      <w:tabs>
        <w:tab w:val="right" w:pos="4176"/>
      </w:tabs>
      <w:ind w:left="568" w:hanging="284"/>
    </w:pPr>
    <w:rPr>
      <w:rFonts w:ascii="Garamond" w:hAnsi="Garamond"/>
    </w:rPr>
  </w:style>
  <w:style w:type="paragraph" w:customStyle="1" w:styleId="Byline">
    <w:name w:val="Byline"/>
    <w:rsid w:val="00C44CA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44CA4"/>
    <w:pPr>
      <w:tabs>
        <w:tab w:val="clear" w:pos="3600"/>
        <w:tab w:val="clear" w:pos="3958"/>
      </w:tabs>
      <w:jc w:val="right"/>
    </w:pPr>
  </w:style>
  <w:style w:type="character" w:styleId="Emphasis">
    <w:name w:val="Emphasis"/>
    <w:basedOn w:val="DefaultParagraphFont"/>
    <w:qFormat/>
    <w:rsid w:val="00C44CA4"/>
    <w:rPr>
      <w:i/>
    </w:rPr>
  </w:style>
  <w:style w:type="paragraph" w:styleId="Caption">
    <w:name w:val="caption"/>
    <w:basedOn w:val="BodyText"/>
    <w:next w:val="Normal"/>
    <w:qFormat/>
    <w:rsid w:val="00C44CA4"/>
    <w:pPr>
      <w:framePr w:w="2268" w:hSpace="181" w:vSpace="181" w:wrap="around" w:vAnchor="text" w:hAnchor="page" w:x="1135" w:y="285" w:anchorLock="1"/>
    </w:pPr>
    <w:rPr>
      <w:i/>
    </w:rPr>
  </w:style>
  <w:style w:type="paragraph" w:customStyle="1" w:styleId="MiniTOCTitle">
    <w:name w:val="MiniTOCTitle"/>
    <w:basedOn w:val="Heading4"/>
    <w:rsid w:val="00C44CA4"/>
    <w:pPr>
      <w:spacing w:before="240"/>
      <w:outlineLvl w:val="9"/>
    </w:pPr>
    <w:rPr>
      <w:noProof/>
      <w:sz w:val="24"/>
    </w:rPr>
  </w:style>
  <w:style w:type="paragraph" w:customStyle="1" w:styleId="MiniTOCItem">
    <w:name w:val="MiniTOCItem"/>
    <w:basedOn w:val="ListBullet"/>
    <w:rsid w:val="00C44CA4"/>
    <w:pPr>
      <w:numPr>
        <w:numId w:val="0"/>
      </w:numPr>
      <w:tabs>
        <w:tab w:val="right" w:leader="dot" w:pos="6521"/>
      </w:tabs>
      <w:spacing w:before="0" w:after="0"/>
    </w:pPr>
  </w:style>
  <w:style w:type="paragraph" w:customStyle="1" w:styleId="TOFTitle">
    <w:name w:val="TOFTitle"/>
    <w:basedOn w:val="TOCTitle"/>
    <w:rsid w:val="00C44CA4"/>
  </w:style>
  <w:style w:type="paragraph" w:styleId="TableofFigures">
    <w:name w:val="table of figures"/>
    <w:basedOn w:val="Normal"/>
    <w:next w:val="Normal"/>
    <w:semiHidden/>
    <w:rsid w:val="00C44CA4"/>
    <w:pPr>
      <w:tabs>
        <w:tab w:val="right" w:leader="dot" w:pos="9072"/>
      </w:tabs>
      <w:ind w:left="970" w:hanging="403"/>
    </w:pPr>
    <w:rPr>
      <w:rFonts w:ascii="Times New Roman" w:hAnsi="Times New Roman"/>
      <w:b/>
    </w:rPr>
  </w:style>
  <w:style w:type="paragraph" w:styleId="ListNumber">
    <w:name w:val="List Number"/>
    <w:basedOn w:val="List"/>
    <w:rsid w:val="00C44CA4"/>
    <w:pPr>
      <w:numPr>
        <w:numId w:val="13"/>
      </w:numPr>
      <w:tabs>
        <w:tab w:val="clear" w:pos="340"/>
      </w:tabs>
    </w:pPr>
  </w:style>
  <w:style w:type="character" w:customStyle="1" w:styleId="WingdingSymbols">
    <w:name w:val="Wingding Symbols"/>
    <w:rsid w:val="00C44CA4"/>
    <w:rPr>
      <w:rFonts w:ascii="Wingdings" w:hAnsi="Wingdings"/>
    </w:rPr>
  </w:style>
  <w:style w:type="paragraph" w:customStyle="1" w:styleId="TableHeading">
    <w:name w:val="Table Heading"/>
    <w:basedOn w:val="HeadingBase"/>
    <w:rsid w:val="00C44CA4"/>
    <w:pPr>
      <w:keepLines/>
      <w:pBdr>
        <w:bottom w:val="single" w:sz="6" w:space="1" w:color="918585"/>
      </w:pBdr>
      <w:spacing w:before="240"/>
    </w:pPr>
  </w:style>
  <w:style w:type="character" w:customStyle="1" w:styleId="HotSpot">
    <w:name w:val="HotSpot"/>
    <w:rsid w:val="00C44CA4"/>
    <w:rPr>
      <w:color w:val="0033CC"/>
      <w:u w:val="none"/>
    </w:rPr>
  </w:style>
  <w:style w:type="paragraph" w:customStyle="1" w:styleId="BodyTextRight">
    <w:name w:val="Body Text Right"/>
    <w:basedOn w:val="BodyText"/>
    <w:rsid w:val="00C44CA4"/>
    <w:pPr>
      <w:spacing w:before="0" w:after="0"/>
      <w:jc w:val="right"/>
    </w:pPr>
  </w:style>
  <w:style w:type="paragraph" w:styleId="Index3">
    <w:name w:val="index 3"/>
    <w:basedOn w:val="ListNumber2"/>
    <w:next w:val="Normal"/>
    <w:semiHidden/>
    <w:rsid w:val="00C44CA4"/>
    <w:pPr>
      <w:numPr>
        <w:numId w:val="0"/>
      </w:numPr>
      <w:tabs>
        <w:tab w:val="right" w:leader="dot" w:pos="4176"/>
      </w:tabs>
    </w:pPr>
  </w:style>
  <w:style w:type="paragraph" w:styleId="ListNumber2">
    <w:name w:val="List Number 2"/>
    <w:basedOn w:val="List2"/>
    <w:rsid w:val="00C44CA4"/>
    <w:pPr>
      <w:numPr>
        <w:numId w:val="8"/>
      </w:numPr>
      <w:tabs>
        <w:tab w:val="clear" w:pos="1060"/>
      </w:tabs>
    </w:pPr>
  </w:style>
  <w:style w:type="paragraph" w:customStyle="1" w:styleId="MarginNote">
    <w:name w:val="Margin Note"/>
    <w:basedOn w:val="BodyText"/>
    <w:rsid w:val="00C44CA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44CA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44CA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44CA4"/>
    <w:rPr>
      <w:sz w:val="32"/>
    </w:rPr>
  </w:style>
  <w:style w:type="paragraph" w:customStyle="1" w:styleId="HeadingProcedure">
    <w:name w:val="Heading Procedure"/>
    <w:basedOn w:val="HeadingBase"/>
    <w:next w:val="Normal"/>
    <w:rsid w:val="00C44CA4"/>
    <w:pPr>
      <w:tabs>
        <w:tab w:val="left" w:pos="0"/>
      </w:tabs>
      <w:spacing w:before="120" w:after="60"/>
    </w:pPr>
    <w:rPr>
      <w:i/>
      <w:color w:val="918585"/>
      <w:sz w:val="22"/>
    </w:rPr>
  </w:style>
  <w:style w:type="paragraph" w:customStyle="1" w:styleId="TableBodyText">
    <w:name w:val="Table Body Text"/>
    <w:basedOn w:val="BodyText"/>
    <w:rsid w:val="00C44CA4"/>
    <w:pPr>
      <w:spacing w:before="60" w:after="60"/>
    </w:pPr>
  </w:style>
  <w:style w:type="paragraph" w:styleId="ListContinue">
    <w:name w:val="List Continue"/>
    <w:basedOn w:val="List"/>
    <w:rsid w:val="00C44CA4"/>
    <w:pPr>
      <w:ind w:firstLine="0"/>
    </w:pPr>
  </w:style>
  <w:style w:type="paragraph" w:customStyle="1" w:styleId="ListNote">
    <w:name w:val="List Note"/>
    <w:basedOn w:val="List"/>
    <w:rsid w:val="00C44CA4"/>
    <w:pPr>
      <w:pBdr>
        <w:top w:val="single" w:sz="6" w:space="2" w:color="918585"/>
        <w:bottom w:val="single" w:sz="6" w:space="2" w:color="918585"/>
      </w:pBdr>
      <w:tabs>
        <w:tab w:val="left" w:pos="1021"/>
      </w:tabs>
      <w:ind w:firstLine="0"/>
    </w:pPr>
  </w:style>
  <w:style w:type="paragraph" w:customStyle="1" w:styleId="Warning">
    <w:name w:val="Warning"/>
    <w:basedOn w:val="BodyText"/>
    <w:rsid w:val="00C44CA4"/>
    <w:pPr>
      <w:shd w:val="clear" w:color="auto" w:fill="D9D9D9"/>
      <w:tabs>
        <w:tab w:val="left" w:pos="992"/>
      </w:tabs>
      <w:ind w:left="119" w:right="119"/>
    </w:pPr>
    <w:rPr>
      <w:sz w:val="20"/>
    </w:rPr>
  </w:style>
  <w:style w:type="paragraph" w:customStyle="1" w:styleId="MarginIcons">
    <w:name w:val="Margin Icons"/>
    <w:basedOn w:val="BodyText"/>
    <w:rsid w:val="00C44CA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44CA4"/>
    <w:rPr>
      <w:rFonts w:ascii="Courier New" w:hAnsi="Courier New"/>
    </w:rPr>
  </w:style>
  <w:style w:type="paragraph" w:customStyle="1" w:styleId="NoteBullet">
    <w:name w:val="Note Bullet"/>
    <w:basedOn w:val="Note"/>
    <w:rsid w:val="00C44CA4"/>
    <w:pPr>
      <w:tabs>
        <w:tab w:val="clear" w:pos="680"/>
      </w:tabs>
      <w:spacing w:before="60" w:after="60"/>
    </w:pPr>
  </w:style>
  <w:style w:type="paragraph" w:customStyle="1" w:styleId="SubHeading2">
    <w:name w:val="SubHeading2"/>
    <w:basedOn w:val="HeadingBase"/>
    <w:rsid w:val="00C44CA4"/>
    <w:pPr>
      <w:spacing w:before="240" w:after="60"/>
    </w:pPr>
    <w:rPr>
      <w:sz w:val="20"/>
    </w:rPr>
  </w:style>
  <w:style w:type="paragraph" w:customStyle="1" w:styleId="SubHeading1">
    <w:name w:val="SubHeading1"/>
    <w:basedOn w:val="HeadingBase"/>
    <w:rsid w:val="00C44CA4"/>
    <w:pPr>
      <w:spacing w:before="240" w:after="60"/>
    </w:pPr>
    <w:rPr>
      <w:color w:val="918585"/>
      <w:sz w:val="22"/>
    </w:rPr>
  </w:style>
  <w:style w:type="paragraph" w:customStyle="1" w:styleId="SideHeading">
    <w:name w:val="Side Heading"/>
    <w:basedOn w:val="HeadingBase"/>
    <w:rsid w:val="00C44CA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44CA4"/>
    <w:pPr>
      <w:numPr>
        <w:numId w:val="9"/>
      </w:numPr>
    </w:pPr>
  </w:style>
  <w:style w:type="paragraph" w:styleId="PlainText">
    <w:name w:val="Plain Text"/>
    <w:basedOn w:val="Normal"/>
    <w:link w:val="PlainTextChar"/>
    <w:rsid w:val="00C44CA4"/>
    <w:rPr>
      <w:sz w:val="20"/>
    </w:rPr>
  </w:style>
  <w:style w:type="character" w:customStyle="1" w:styleId="PlainTextChar">
    <w:name w:val="Plain Text Char"/>
    <w:basedOn w:val="DefaultParagraphFont"/>
    <w:link w:val="PlainText"/>
    <w:rsid w:val="00C44CA4"/>
    <w:rPr>
      <w:rFonts w:ascii="Courier New" w:eastAsia="Times New Roman" w:hAnsi="Courier New" w:cs="Times New Roman"/>
      <w:sz w:val="20"/>
      <w:szCs w:val="20"/>
      <w:lang w:eastAsia="en-US"/>
    </w:rPr>
  </w:style>
  <w:style w:type="character" w:customStyle="1" w:styleId="MenuOption">
    <w:name w:val="Menu Option"/>
    <w:basedOn w:val="DefaultParagraphFont"/>
    <w:rsid w:val="00C44CA4"/>
    <w:rPr>
      <w:b/>
      <w:smallCaps/>
    </w:rPr>
  </w:style>
  <w:style w:type="paragraph" w:customStyle="1" w:styleId="TableListNumber">
    <w:name w:val="Table List Number"/>
    <w:basedOn w:val="ListNumber"/>
    <w:rsid w:val="00C44CA4"/>
    <w:pPr>
      <w:numPr>
        <w:numId w:val="0"/>
      </w:numPr>
    </w:pPr>
  </w:style>
  <w:style w:type="paragraph" w:styleId="TOC4">
    <w:name w:val="toc 4"/>
    <w:basedOn w:val="TOCBase"/>
    <w:next w:val="Normal"/>
    <w:semiHidden/>
    <w:rsid w:val="00C44CA4"/>
    <w:pPr>
      <w:tabs>
        <w:tab w:val="right" w:leader="dot" w:pos="9071"/>
      </w:tabs>
      <w:ind w:left="1701"/>
    </w:pPr>
  </w:style>
  <w:style w:type="paragraph" w:customStyle="1" w:styleId="ListAlpha">
    <w:name w:val="List Alpha"/>
    <w:basedOn w:val="List"/>
    <w:rsid w:val="00C44CA4"/>
    <w:pPr>
      <w:numPr>
        <w:numId w:val="7"/>
      </w:numPr>
    </w:pPr>
  </w:style>
  <w:style w:type="paragraph" w:customStyle="1" w:styleId="ListAlpha2">
    <w:name w:val="List Alpha 2"/>
    <w:basedOn w:val="List2"/>
    <w:rsid w:val="00C44CA4"/>
    <w:pPr>
      <w:numPr>
        <w:numId w:val="6"/>
      </w:numPr>
    </w:pPr>
  </w:style>
  <w:style w:type="paragraph" w:styleId="List2">
    <w:name w:val="List 2"/>
    <w:basedOn w:val="BodyText"/>
    <w:rsid w:val="00C44CA4"/>
    <w:pPr>
      <w:tabs>
        <w:tab w:val="left" w:pos="680"/>
      </w:tabs>
      <w:spacing w:before="60" w:after="60"/>
      <w:ind w:left="680" w:hanging="340"/>
    </w:pPr>
  </w:style>
  <w:style w:type="paragraph" w:styleId="List3">
    <w:name w:val="List 3"/>
    <w:basedOn w:val="BodyText"/>
    <w:rsid w:val="00C44CA4"/>
    <w:pPr>
      <w:tabs>
        <w:tab w:val="left" w:pos="1021"/>
      </w:tabs>
      <w:spacing w:before="60" w:after="60"/>
      <w:ind w:left="1020" w:hanging="340"/>
    </w:pPr>
  </w:style>
  <w:style w:type="paragraph" w:styleId="List4">
    <w:name w:val="List 4"/>
    <w:basedOn w:val="BodyText"/>
    <w:rsid w:val="00C44CA4"/>
    <w:pPr>
      <w:tabs>
        <w:tab w:val="left" w:pos="1361"/>
      </w:tabs>
      <w:spacing w:before="60" w:after="60"/>
      <w:ind w:left="1361" w:hanging="340"/>
    </w:pPr>
  </w:style>
  <w:style w:type="paragraph" w:styleId="List5">
    <w:name w:val="List 5"/>
    <w:basedOn w:val="BodyText"/>
    <w:rsid w:val="00C44CA4"/>
    <w:pPr>
      <w:tabs>
        <w:tab w:val="left" w:pos="1701"/>
      </w:tabs>
      <w:spacing w:before="60" w:after="60"/>
      <w:ind w:left="1701" w:hanging="340"/>
    </w:pPr>
  </w:style>
  <w:style w:type="paragraph" w:styleId="ListBullet3">
    <w:name w:val="List Bullet 3"/>
    <w:basedOn w:val="List3"/>
    <w:rsid w:val="00C44CA4"/>
    <w:pPr>
      <w:numPr>
        <w:numId w:val="12"/>
      </w:numPr>
      <w:tabs>
        <w:tab w:val="clear" w:pos="1021"/>
      </w:tabs>
      <w:ind w:left="1037" w:hanging="357"/>
    </w:pPr>
  </w:style>
  <w:style w:type="paragraph" w:styleId="ListBullet4">
    <w:name w:val="List Bullet 4"/>
    <w:basedOn w:val="List4"/>
    <w:rsid w:val="00C44CA4"/>
    <w:pPr>
      <w:numPr>
        <w:numId w:val="1"/>
      </w:numPr>
      <w:tabs>
        <w:tab w:val="clear" w:pos="1361"/>
      </w:tabs>
    </w:pPr>
  </w:style>
  <w:style w:type="paragraph" w:styleId="ListBullet5">
    <w:name w:val="List Bullet 5"/>
    <w:basedOn w:val="List5"/>
    <w:rsid w:val="00C44CA4"/>
    <w:pPr>
      <w:numPr>
        <w:numId w:val="2"/>
      </w:numPr>
    </w:pPr>
  </w:style>
  <w:style w:type="paragraph" w:styleId="ListContinue2">
    <w:name w:val="List Continue 2"/>
    <w:basedOn w:val="List2"/>
    <w:rsid w:val="00C44CA4"/>
    <w:pPr>
      <w:ind w:firstLine="0"/>
    </w:pPr>
  </w:style>
  <w:style w:type="paragraph" w:styleId="ListContinue3">
    <w:name w:val="List Continue 3"/>
    <w:basedOn w:val="List3"/>
    <w:rsid w:val="00C44CA4"/>
    <w:pPr>
      <w:ind w:left="1021" w:firstLine="0"/>
    </w:pPr>
  </w:style>
  <w:style w:type="paragraph" w:styleId="ListContinue4">
    <w:name w:val="List Continue 4"/>
    <w:basedOn w:val="List4"/>
    <w:rsid w:val="00C44CA4"/>
    <w:pPr>
      <w:ind w:firstLine="0"/>
    </w:pPr>
  </w:style>
  <w:style w:type="paragraph" w:styleId="ListContinue5">
    <w:name w:val="List Continue 5"/>
    <w:basedOn w:val="List5"/>
    <w:rsid w:val="00C44CA4"/>
    <w:pPr>
      <w:ind w:firstLine="0"/>
    </w:pPr>
  </w:style>
  <w:style w:type="paragraph" w:styleId="ListNumber3">
    <w:name w:val="List Number 3"/>
    <w:basedOn w:val="List3"/>
    <w:rsid w:val="00C44CA4"/>
    <w:pPr>
      <w:numPr>
        <w:numId w:val="3"/>
      </w:numPr>
    </w:pPr>
  </w:style>
  <w:style w:type="paragraph" w:styleId="ListNumber4">
    <w:name w:val="List Number 4"/>
    <w:basedOn w:val="List4"/>
    <w:rsid w:val="00C44CA4"/>
    <w:pPr>
      <w:numPr>
        <w:numId w:val="4"/>
      </w:numPr>
    </w:pPr>
  </w:style>
  <w:style w:type="paragraph" w:styleId="ListNumber5">
    <w:name w:val="List Number 5"/>
    <w:basedOn w:val="List5"/>
    <w:rsid w:val="00C44CA4"/>
    <w:pPr>
      <w:numPr>
        <w:numId w:val="5"/>
      </w:numPr>
    </w:pPr>
  </w:style>
  <w:style w:type="paragraph" w:styleId="BlockText">
    <w:name w:val="Block Text"/>
    <w:basedOn w:val="Normal"/>
    <w:rsid w:val="00C44CA4"/>
    <w:pPr>
      <w:spacing w:after="120"/>
      <w:ind w:left="1440" w:right="1440"/>
    </w:pPr>
  </w:style>
  <w:style w:type="character" w:customStyle="1" w:styleId="Subscript">
    <w:name w:val="Subscript"/>
    <w:basedOn w:val="DefaultParagraphFont"/>
    <w:rsid w:val="00C44CA4"/>
    <w:rPr>
      <w:sz w:val="16"/>
      <w:vertAlign w:val="subscript"/>
    </w:rPr>
  </w:style>
  <w:style w:type="character" w:customStyle="1" w:styleId="Superscript">
    <w:name w:val="Superscript"/>
    <w:basedOn w:val="DefaultParagraphFont"/>
    <w:rsid w:val="00C44CA4"/>
    <w:rPr>
      <w:sz w:val="16"/>
      <w:vertAlign w:val="superscript"/>
    </w:rPr>
  </w:style>
  <w:style w:type="character" w:customStyle="1" w:styleId="Symbols">
    <w:name w:val="Symbols"/>
    <w:basedOn w:val="DefaultParagraphFont"/>
    <w:rsid w:val="00C44CA4"/>
    <w:rPr>
      <w:rFonts w:ascii="Symbol" w:hAnsi="Symbol"/>
    </w:rPr>
  </w:style>
  <w:style w:type="character" w:customStyle="1" w:styleId="MenuOptions">
    <w:name w:val="Menu Options"/>
    <w:basedOn w:val="DefaultParagraphFont"/>
    <w:rsid w:val="00C44CA4"/>
    <w:rPr>
      <w:rFonts w:ascii="Arial Narrow" w:hAnsi="Arial Narrow"/>
      <w:smallCaps/>
    </w:rPr>
  </w:style>
  <w:style w:type="character" w:customStyle="1" w:styleId="Buttons">
    <w:name w:val="Buttons"/>
    <w:basedOn w:val="DefaultParagraphFont"/>
    <w:rsid w:val="00C44CA4"/>
    <w:rPr>
      <w:b/>
    </w:rPr>
  </w:style>
  <w:style w:type="character" w:customStyle="1" w:styleId="Underlined">
    <w:name w:val="Underlined"/>
    <w:basedOn w:val="DefaultParagraphFont"/>
    <w:rsid w:val="00C44CA4"/>
    <w:rPr>
      <w:u w:val="single"/>
    </w:rPr>
  </w:style>
  <w:style w:type="paragraph" w:customStyle="1" w:styleId="TableBodyTextRight">
    <w:name w:val="Table Body Text Right"/>
    <w:basedOn w:val="TableBodyText"/>
    <w:rsid w:val="00C44CA4"/>
    <w:pPr>
      <w:widowControl w:val="0"/>
      <w:autoSpaceDE w:val="0"/>
      <w:autoSpaceDN w:val="0"/>
      <w:adjustRightInd w:val="0"/>
      <w:jc w:val="right"/>
    </w:pPr>
    <w:rPr>
      <w:rFonts w:cs="Arial"/>
      <w:szCs w:val="18"/>
    </w:rPr>
  </w:style>
  <w:style w:type="paragraph" w:customStyle="1" w:styleId="CopyrightText">
    <w:name w:val="Copyright Text"/>
    <w:basedOn w:val="BodyText"/>
    <w:rsid w:val="00C44CA4"/>
    <w:rPr>
      <w:sz w:val="18"/>
    </w:rPr>
  </w:style>
  <w:style w:type="paragraph" w:customStyle="1" w:styleId="BodySmallRight">
    <w:name w:val="Body Small Right"/>
    <w:basedOn w:val="BodyTextRight"/>
    <w:rsid w:val="00C44CA4"/>
    <w:rPr>
      <w:sz w:val="18"/>
      <w:szCs w:val="18"/>
    </w:rPr>
  </w:style>
  <w:style w:type="paragraph" w:customStyle="1" w:styleId="MarginEdition">
    <w:name w:val="Margin Edition"/>
    <w:basedOn w:val="MarginNote"/>
    <w:rsid w:val="00C44CA4"/>
    <w:pPr>
      <w:spacing w:before="0" w:after="0"/>
    </w:pPr>
    <w:rPr>
      <w:rFonts w:ascii="Times New Roman" w:hAnsi="Times New Roman"/>
      <w:color w:val="999999"/>
    </w:rPr>
  </w:style>
  <w:style w:type="paragraph" w:customStyle="1" w:styleId="Spacer">
    <w:name w:val="Spacer"/>
    <w:basedOn w:val="Normal"/>
    <w:rsid w:val="00C44CA4"/>
    <w:rPr>
      <w:sz w:val="2"/>
      <w:szCs w:val="2"/>
    </w:rPr>
  </w:style>
  <w:style w:type="character" w:customStyle="1" w:styleId="Small">
    <w:name w:val="Small"/>
    <w:basedOn w:val="DefaultParagraphFont"/>
    <w:rsid w:val="00C44CA4"/>
    <w:rPr>
      <w:sz w:val="16"/>
    </w:rPr>
  </w:style>
  <w:style w:type="paragraph" w:customStyle="1" w:styleId="WideTable">
    <w:name w:val="Wide Table"/>
    <w:basedOn w:val="Normal"/>
    <w:rsid w:val="00C44CA4"/>
    <w:pPr>
      <w:ind w:left="-1418"/>
    </w:pPr>
    <w:rPr>
      <w:sz w:val="2"/>
      <w:szCs w:val="2"/>
    </w:rPr>
  </w:style>
  <w:style w:type="character" w:styleId="PageNumber">
    <w:name w:val="page number"/>
    <w:basedOn w:val="DefaultParagraphFont"/>
    <w:rsid w:val="00C44CA4"/>
  </w:style>
  <w:style w:type="paragraph" w:styleId="Quote">
    <w:name w:val="Quote"/>
    <w:basedOn w:val="Heading1"/>
    <w:link w:val="QuoteChar"/>
    <w:qFormat/>
    <w:rsid w:val="00C44CA4"/>
    <w:rPr>
      <w:b w:val="0"/>
      <w:sz w:val="72"/>
      <w:szCs w:val="72"/>
      <w:lang w:val="en-NZ"/>
    </w:rPr>
  </w:style>
  <w:style w:type="character" w:customStyle="1" w:styleId="QuoteChar">
    <w:name w:val="Quote Char"/>
    <w:basedOn w:val="DefaultParagraphFont"/>
    <w:link w:val="Quote"/>
    <w:rsid w:val="00C44CA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44CA4"/>
    <w:pPr>
      <w:pageBreakBefore/>
    </w:pPr>
  </w:style>
  <w:style w:type="paragraph" w:customStyle="1" w:styleId="Border">
    <w:name w:val="Border"/>
    <w:basedOn w:val="Normal"/>
    <w:qFormat/>
    <w:rsid w:val="00C44CA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44CA4"/>
    <w:rPr>
      <w:b/>
      <w:bCs/>
      <w:i/>
      <w:iCs/>
      <w:color w:val="auto"/>
    </w:rPr>
  </w:style>
  <w:style w:type="paragraph" w:styleId="IntenseQuote">
    <w:name w:val="Intense Quote"/>
    <w:basedOn w:val="Normal"/>
    <w:next w:val="Normal"/>
    <w:link w:val="IntenseQuoteChar"/>
    <w:uiPriority w:val="30"/>
    <w:qFormat/>
    <w:rsid w:val="00C44CA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44CA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44CA4"/>
    <w:rPr>
      <w:smallCaps/>
      <w:color w:val="auto"/>
      <w:u w:val="single"/>
    </w:rPr>
  </w:style>
  <w:style w:type="character" w:styleId="IntenseReference">
    <w:name w:val="Intense Reference"/>
    <w:basedOn w:val="DefaultParagraphFont"/>
    <w:uiPriority w:val="32"/>
    <w:qFormat/>
    <w:rsid w:val="00C44CA4"/>
    <w:rPr>
      <w:b/>
      <w:bCs/>
      <w:smallCaps/>
      <w:color w:val="auto"/>
      <w:spacing w:val="5"/>
      <w:u w:val="single"/>
    </w:rPr>
  </w:style>
  <w:style w:type="paragraph" w:customStyle="1" w:styleId="2ColumnHeading">
    <w:name w:val="2Column Heading"/>
    <w:basedOn w:val="BodyText"/>
    <w:qFormat/>
    <w:rsid w:val="00C44CA4"/>
    <w:pPr>
      <w:spacing w:after="60"/>
      <w:ind w:left="-2268"/>
    </w:pPr>
    <w:rPr>
      <w:b/>
    </w:rPr>
  </w:style>
  <w:style w:type="paragraph" w:customStyle="1" w:styleId="Heading1TOC">
    <w:name w:val="Heading1 TOC"/>
    <w:basedOn w:val="Normal"/>
    <w:qFormat/>
    <w:rsid w:val="00C44CA4"/>
    <w:pPr>
      <w:spacing w:before="240" w:after="120"/>
    </w:pPr>
    <w:rPr>
      <w:rFonts w:ascii="Times New Roman" w:hAnsi="Times New Roman"/>
      <w:b/>
      <w:sz w:val="32"/>
    </w:rPr>
  </w:style>
  <w:style w:type="paragraph" w:customStyle="1" w:styleId="Heading2TOC">
    <w:name w:val="Heading2 TOC"/>
    <w:basedOn w:val="Normal"/>
    <w:qFormat/>
    <w:rsid w:val="00C44CA4"/>
    <w:pPr>
      <w:spacing w:before="240" w:after="60"/>
    </w:pPr>
    <w:rPr>
      <w:rFonts w:ascii="Times New Roman" w:hAnsi="Times New Roman"/>
      <w:b/>
      <w:sz w:val="28"/>
    </w:rPr>
  </w:style>
  <w:style w:type="character" w:customStyle="1" w:styleId="Underline">
    <w:name w:val="Underline"/>
    <w:basedOn w:val="DefaultParagraphFont"/>
    <w:qFormat/>
    <w:rsid w:val="00C44CA4"/>
    <w:rPr>
      <w:u w:val="single"/>
    </w:rPr>
  </w:style>
  <w:style w:type="character" w:customStyle="1" w:styleId="BoldandItalics">
    <w:name w:val="Bold and Italics"/>
    <w:qFormat/>
    <w:rsid w:val="00C44CA4"/>
    <w:rPr>
      <w:b/>
      <w:i/>
      <w:u w:val="none"/>
    </w:rPr>
  </w:style>
  <w:style w:type="paragraph" w:styleId="BalloonText">
    <w:name w:val="Balloon Text"/>
    <w:basedOn w:val="Normal"/>
    <w:link w:val="BalloonTextChar"/>
    <w:rsid w:val="00C44CA4"/>
    <w:rPr>
      <w:rFonts w:ascii="Tahoma" w:hAnsi="Tahoma" w:cs="Tahoma"/>
      <w:sz w:val="16"/>
      <w:szCs w:val="16"/>
    </w:rPr>
  </w:style>
  <w:style w:type="character" w:customStyle="1" w:styleId="BalloonTextChar">
    <w:name w:val="Balloon Text Char"/>
    <w:basedOn w:val="DefaultParagraphFont"/>
    <w:link w:val="BalloonText"/>
    <w:rsid w:val="00C44CA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44CA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44CA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44CA4"/>
    <w:rPr>
      <w:b/>
      <w:color w:val="660033"/>
      <w:spacing w:val="0"/>
    </w:rPr>
  </w:style>
  <w:style w:type="paragraph" w:customStyle="1" w:styleId="Nameditemlist">
    <w:name w:val="Named item list"/>
    <w:basedOn w:val="BodyText"/>
    <w:qFormat/>
    <w:rsid w:val="00C44CA4"/>
    <w:pPr>
      <w:tabs>
        <w:tab w:val="left" w:pos="2835"/>
      </w:tabs>
      <w:ind w:left="2835" w:hanging="2835"/>
    </w:pPr>
  </w:style>
  <w:style w:type="paragraph" w:customStyle="1" w:styleId="BodyTextnopadding">
    <w:name w:val="Body Text no padding"/>
    <w:basedOn w:val="BodyText"/>
    <w:qFormat/>
    <w:rsid w:val="00C44CA4"/>
    <w:pPr>
      <w:spacing w:before="0" w:after="0"/>
    </w:pPr>
  </w:style>
  <w:style w:type="paragraph" w:customStyle="1" w:styleId="BodyTextBold">
    <w:name w:val="Body Text Bold"/>
    <w:basedOn w:val="BodyText"/>
    <w:qFormat/>
    <w:rsid w:val="00C44CA4"/>
    <w:rPr>
      <w:b/>
    </w:rPr>
  </w:style>
  <w:style w:type="character" w:styleId="Hyperlink">
    <w:name w:val="Hyperlink"/>
    <w:basedOn w:val="DefaultParagraphFont"/>
    <w:uiPriority w:val="99"/>
    <w:unhideWhenUsed/>
    <w:rsid w:val="00F41A9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550</Words>
  <Characters>3584</Characters>
  <Application>Microsoft Office Word</Application>
  <DocSecurity>0</DocSecurity>
  <Lines>149</Lines>
  <Paragraphs>72</Paragraphs>
  <ScaleCrop>false</ScaleCrop>
  <Company>Author-it Software Corporation Ltd.</Company>
  <LinksUpToDate>false</LinksUpToDate>
  <CharactersWithSpaces>4062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MEA123 Manage aviation maintenance work environment policy and practices</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2019-09-30T08:08:00Z</dcterms:created>
  <dcterms:modified xsi:type="dcterms:W3CDTF">2019-09-30T08:08:00Z</dcterms:modified>
</cp:coreProperties>
</file>