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3452" w:rsidP="005E34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MEA123 Manage aviation maintenance work environment policy and practices</w:t>
      </w:r>
      <w:r>
        <w:fldChar w:fldCharType="end"/>
      </w:r>
    </w:p>
    <w:p w:rsidR="005E3452" w:rsidP="005E3452">
      <w:pPr>
        <w:pStyle w:val="Version"/>
        <w:sectPr w:rsidSect="00B149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49AE" w:rsidP="00B149AE">
      <w:pPr>
        <w:pStyle w:val="SuperHeading"/>
      </w:pPr>
      <w:r w:rsidRPr="00B149AE">
        <w:t>Assessment Requirements for MEA123 Manage aviation maintenance work environment policy and practices</w:t>
      </w:r>
    </w:p>
    <w:p w:rsidR="00000000" w:rsidRPr="00B149AE" w:rsidP="00B149AE">
      <w:pPr>
        <w:pStyle w:val="Heading1"/>
      </w:pPr>
      <w:bookmarkStart w:id="1" w:name="O_975005"/>
      <w:bookmarkEnd w:id="1"/>
      <w:r w:rsidRPr="00B149AE">
        <w:t>Modification History</w:t>
      </w:r>
    </w:p>
    <w:p w:rsidR="00000000" w:rsidRPr="00B149AE" w:rsidP="005E3452">
      <w:pPr>
        <w:pStyle w:val="BodyText"/>
      </w:pPr>
      <w:r w:rsidRPr="00B149AE">
        <w:t>Release 2. Equivalent to MEA123 Manage avi</w:t>
      </w:r>
      <w:r w:rsidRPr="00B149AE">
        <w:t>ation maintenance work environment policy and practices. Updated to meet training package policy requirements.</w:t>
      </w:r>
    </w:p>
    <w:p w:rsidR="00000000" w:rsidRPr="00B149AE" w:rsidP="00B149AE">
      <w:pPr>
        <w:pStyle w:val="Heading1"/>
      </w:pPr>
      <w:bookmarkStart w:id="2" w:name="O_975004"/>
      <w:bookmarkEnd w:id="2"/>
      <w:r w:rsidRPr="00B149AE">
        <w:t>Performance Evidence</w:t>
      </w:r>
    </w:p>
    <w:p w:rsidR="00000000" w:rsidRPr="00B149AE" w:rsidP="005E3452">
      <w:pPr>
        <w:pStyle w:val="BodyText"/>
      </w:pPr>
      <w:r w:rsidRPr="00B149AE">
        <w:t>There must be evidence the candidate has completed the tasks outlined in the elements and performance crite</w:t>
      </w:r>
      <w:r w:rsidRPr="00B149AE">
        <w:t>ria of this unit, which must include the ability to:</w:t>
      </w:r>
    </w:p>
    <w:p w:rsidR="00000000" w:rsidRPr="00B149AE" w:rsidP="00B149AE">
      <w:pPr>
        <w:pStyle w:val="ListBullet"/>
      </w:pPr>
      <w:r w:rsidRPr="00B149AE">
        <w:t xml:space="preserve">analyse the work environment, and develop and implement aviation maintenance work practices, policies and programs that support the effective performance of personnel, plant and machinery in work areas </w:t>
      </w:r>
      <w:r w:rsidRPr="00B149AE">
        <w:t>during scheduled or unscheduled maintenance in an aviation maintenance workshop, aircraft hangar or flight line.</w:t>
      </w:r>
    </w:p>
    <w:p w:rsidR="00000000" w:rsidRPr="00B149AE" w:rsidP="00B149AE">
      <w:pPr>
        <w:pStyle w:val="BodyText"/>
      </w:pPr>
    </w:p>
    <w:p w:rsidR="00000000" w:rsidRPr="00B149AE" w:rsidP="005E3452">
      <w:pPr>
        <w:pStyle w:val="BodyText"/>
      </w:pPr>
      <w:r w:rsidRPr="00B149AE">
        <w:t>During the course of the above work, the candidate must:</w:t>
      </w:r>
    </w:p>
    <w:p w:rsidR="00000000" w:rsidRPr="00B149AE" w:rsidP="00B149AE">
      <w:pPr>
        <w:pStyle w:val="ListBullet"/>
      </w:pPr>
      <w:r w:rsidRPr="00B149AE">
        <w:t>demonstrate effective communication and problem-solving skills</w:t>
      </w:r>
    </w:p>
    <w:p w:rsidR="00000000" w:rsidRPr="00B149AE" w:rsidP="00B149AE">
      <w:pPr>
        <w:pStyle w:val="ListBullet"/>
      </w:pPr>
      <w:r w:rsidRPr="00B149AE">
        <w:t xml:space="preserve">comply with required </w:t>
      </w:r>
      <w:r w:rsidRPr="00B149AE">
        <w:t>legislation, rules and regulations, including work health and safety (WHS) requirements</w:t>
      </w:r>
    </w:p>
    <w:p w:rsidR="00000000" w:rsidRPr="00B149AE" w:rsidP="00B149AE">
      <w:pPr>
        <w:pStyle w:val="ListBullet"/>
      </w:pPr>
      <w:r w:rsidRPr="00B149AE">
        <w:t>manage the work environment by delegating responsibilities to designated personnel.</w:t>
      </w:r>
    </w:p>
    <w:p w:rsidR="00000000" w:rsidRPr="00B149AE" w:rsidP="00B149AE">
      <w:pPr>
        <w:pStyle w:val="AllowPageBreak"/>
      </w:pPr>
    </w:p>
    <w:p w:rsidR="00000000" w:rsidRPr="00B149AE" w:rsidP="00B149AE">
      <w:pPr>
        <w:pStyle w:val="Heading1"/>
      </w:pPr>
      <w:bookmarkStart w:id="3" w:name="O_975003"/>
      <w:bookmarkEnd w:id="3"/>
      <w:r w:rsidRPr="00B149AE">
        <w:t>Knowledge Evidence</w:t>
      </w:r>
    </w:p>
    <w:p w:rsidR="00000000" w:rsidRPr="00B149AE" w:rsidP="005E3452">
      <w:pPr>
        <w:pStyle w:val="BodyText"/>
      </w:pPr>
      <w:r w:rsidRPr="00B149AE">
        <w:t>There must be evidence the candidate has knowled</w:t>
      </w:r>
      <w:r w:rsidRPr="00B149AE">
        <w:t>ge of:</w:t>
      </w:r>
    </w:p>
    <w:p w:rsidR="00000000" w:rsidRPr="00B149AE" w:rsidP="00B149AE">
      <w:pPr>
        <w:pStyle w:val="ListBullet"/>
      </w:pPr>
      <w:r w:rsidRPr="00B149AE">
        <w:t>federal, state or territory WHS legislation relating to work activities described in the performance evidence</w:t>
      </w:r>
    </w:p>
    <w:p w:rsidR="00000000" w:rsidRPr="00B149AE" w:rsidP="00B149AE">
      <w:pPr>
        <w:pStyle w:val="ListBullet"/>
      </w:pPr>
      <w:r w:rsidRPr="00B149AE">
        <w:t>organisational WHS policies, rules and procedures relating to personnel, plant and machinery</w:t>
      </w:r>
    </w:p>
    <w:p w:rsidR="00000000" w:rsidRPr="00B149AE" w:rsidP="00B149AE">
      <w:pPr>
        <w:pStyle w:val="ListBullet"/>
      </w:pPr>
      <w:r w:rsidRPr="00B149AE">
        <w:t>airworthiness regulations and associated docu</w:t>
      </w:r>
      <w:r w:rsidRPr="00B149AE">
        <w:t>mentation relating to workplaces and work practices</w:t>
      </w:r>
    </w:p>
    <w:p w:rsidR="00000000" w:rsidRPr="00B149AE" w:rsidP="00B149AE">
      <w:pPr>
        <w:pStyle w:val="ListBullet"/>
      </w:pPr>
      <w:r w:rsidRPr="00B149AE">
        <w:t>impact of aspects of the aviation maintenance work environment on work practices, including:</w:t>
      </w:r>
    </w:p>
    <w:p w:rsidR="00000000" w:rsidRPr="00B149AE" w:rsidP="00B149AE">
      <w:pPr>
        <w:pStyle w:val="ListBullet2"/>
      </w:pPr>
      <w:r w:rsidRPr="00B149AE">
        <w:t>lighting</w:t>
      </w:r>
    </w:p>
    <w:p w:rsidR="00000000" w:rsidRPr="00B149AE" w:rsidP="00B149AE">
      <w:pPr>
        <w:pStyle w:val="ListBullet2"/>
      </w:pPr>
      <w:r w:rsidRPr="00B149AE">
        <w:t>noise</w:t>
      </w:r>
    </w:p>
    <w:p w:rsidR="00000000" w:rsidRPr="00B149AE" w:rsidP="00B149AE">
      <w:pPr>
        <w:pStyle w:val="ListBullet2"/>
      </w:pPr>
      <w:r w:rsidRPr="00B149AE">
        <w:t>atmospheric contamination</w:t>
      </w:r>
    </w:p>
    <w:p w:rsidR="00000000" w:rsidRPr="00B149AE" w:rsidP="00B149AE">
      <w:pPr>
        <w:pStyle w:val="ListBullet2"/>
      </w:pPr>
      <w:r w:rsidRPr="00B149AE">
        <w:t>physical hazards</w:t>
      </w:r>
    </w:p>
    <w:p w:rsidR="00000000" w:rsidRPr="00B149AE" w:rsidP="00B149AE">
      <w:pPr>
        <w:pStyle w:val="ListBullet2"/>
      </w:pPr>
      <w:r w:rsidRPr="00B149AE">
        <w:t>chemical materials</w:t>
      </w:r>
    </w:p>
    <w:p w:rsidR="00000000" w:rsidRPr="00B149AE" w:rsidP="00B149AE">
      <w:pPr>
        <w:pStyle w:val="ListBullet2"/>
      </w:pPr>
      <w:r w:rsidRPr="00B149AE">
        <w:t>enclosed spaces.</w:t>
      </w:r>
    </w:p>
    <w:p w:rsidR="00000000" w:rsidRPr="00B149AE" w:rsidP="00B149AE">
      <w:pPr>
        <w:pStyle w:val="AllowPageBreak"/>
      </w:pPr>
    </w:p>
    <w:p w:rsidR="00000000" w:rsidRPr="00B149AE" w:rsidP="00B149AE">
      <w:pPr>
        <w:pStyle w:val="Heading1"/>
      </w:pPr>
      <w:bookmarkStart w:id="4" w:name="O_975002"/>
      <w:bookmarkEnd w:id="4"/>
      <w:r w:rsidRPr="00B149AE">
        <w:t>Assessment Conditions</w:t>
      </w:r>
    </w:p>
    <w:p w:rsidR="00000000" w:rsidRPr="00B149AE" w:rsidP="005E3452">
      <w:pPr>
        <w:pStyle w:val="BodyText"/>
      </w:pPr>
      <w:r w:rsidRPr="00B149AE">
        <w:t>The following conditions of assessment represent the requirements of the regulators (Australian Defence Force [ADF] and Civil Aviation Safety Authority [CASA]) and maintenance stakeholders, and must be rigorously observed.</w:t>
      </w:r>
    </w:p>
    <w:p w:rsidR="00000000" w:rsidRPr="00B149AE" w:rsidP="005E3452">
      <w:pPr>
        <w:pStyle w:val="BodyText"/>
      </w:pPr>
      <w:r w:rsidRPr="00B149AE">
        <w:t>Thi</w:t>
      </w:r>
      <w:r w:rsidRPr="00B149AE">
        <w:t>s unit may be assessed on the job, off the job, or a combination of both. Where assessment occurs off the job, an appropriate simulation must be used where the range of conditions reflects realistic workplace situations encountered during the management of</w:t>
      </w:r>
      <w:r w:rsidRPr="00B149AE">
        <w:t xml:space="preserve"> an aviation maintenance work environment in terms of policy and practice.</w:t>
      </w:r>
    </w:p>
    <w:p w:rsidR="00000000" w:rsidRPr="00B149AE" w:rsidP="005E3452">
      <w:pPr>
        <w:pStyle w:val="BodyText"/>
      </w:pPr>
      <w:r w:rsidRPr="00B149AE">
        <w:t>The candidate must be permitted to refer to relevant workplace procedures, product and manufacturing specifications, codes, standards, manuals, and reference materials.</w:t>
      </w:r>
    </w:p>
    <w:p w:rsidR="00000000" w:rsidRPr="00B149AE" w:rsidP="005E3452">
      <w:pPr>
        <w:pStyle w:val="BodyText"/>
      </w:pPr>
      <w:r w:rsidRPr="00B149AE">
        <w:t>The candidat</w:t>
      </w:r>
      <w:r w:rsidRPr="00B149AE">
        <w:t>e must have access to:</w:t>
      </w:r>
    </w:p>
    <w:p w:rsidR="00000000" w:rsidRPr="00B149AE" w:rsidP="00B149AE">
      <w:pPr>
        <w:pStyle w:val="ListBullet"/>
      </w:pPr>
      <w:r w:rsidRPr="00B149AE">
        <w:t>tools, equipment, and materials required to demonstrate the performance evidence above</w:t>
      </w:r>
    </w:p>
    <w:p w:rsidR="00000000" w:rsidRPr="00B149AE" w:rsidP="00B149AE">
      <w:pPr>
        <w:pStyle w:val="ListBullet"/>
      </w:pPr>
      <w:r w:rsidRPr="00B149AE">
        <w:t>personnel, plant, and machinery required to demonstrate the performance evidence above.</w:t>
      </w:r>
    </w:p>
    <w:p w:rsidR="00000000" w:rsidRPr="00B149AE" w:rsidP="00B149AE">
      <w:pPr>
        <w:pStyle w:val="BodyText"/>
      </w:pPr>
    </w:p>
    <w:p w:rsidR="00000000" w:rsidRPr="00B149AE" w:rsidP="005E3452">
      <w:pPr>
        <w:pStyle w:val="BodyText"/>
      </w:pPr>
      <w:r w:rsidRPr="00B149AE">
        <w:t xml:space="preserve">Candidate capability of providing the required performance and knowledge evidence must be established via the records in the Maintenance Management Competency Log. Where the individual does not have a Competency Log, evidence of capability can be gathered </w:t>
      </w:r>
      <w:r w:rsidRPr="00B149AE">
        <w:t xml:space="preserve">through direct observation, supervisor’s reports, project work, samples and questioning. </w:t>
      </w:r>
    </w:p>
    <w:p w:rsidR="00000000" w:rsidRPr="00B149AE" w:rsidP="005E3452">
      <w:pPr>
        <w:pStyle w:val="BodyText"/>
      </w:pPr>
      <w:r w:rsidRPr="00B149AE">
        <w:t>Assessors of this unit must satisfy the assessor requirements in applicable vocational education and training legislation, frameworks and/or standards.</w:t>
      </w:r>
    </w:p>
    <w:p w:rsidR="00000000" w:rsidRPr="00B149AE" w:rsidP="005E3452">
      <w:pPr>
        <w:pStyle w:val="BodyText"/>
      </w:pPr>
      <w:r w:rsidRPr="00B149AE">
        <w:t>Where the unit</w:t>
      </w:r>
      <w:r w:rsidRPr="00B149AE">
        <w:t xml:space="preserve"> is to be used for CASA licensing purposes the assessor must also meet the criteria specified in the CASR Part 147 Manual of Standards.</w:t>
      </w:r>
    </w:p>
    <w:p w:rsidR="00000000" w:rsidRPr="00B149AE" w:rsidP="00B149AE">
      <w:pPr>
        <w:pStyle w:val="Heading1"/>
      </w:pPr>
      <w:bookmarkStart w:id="5" w:name="O_975017"/>
      <w:bookmarkEnd w:id="5"/>
      <w:r w:rsidRPr="00B149AE">
        <w:t>Links</w:t>
      </w:r>
    </w:p>
    <w:p w:rsidR="00000000" w:rsidRPr="00B149AE" w:rsidP="005E3452">
      <w:pPr>
        <w:pStyle w:val="BodyText"/>
      </w:pPr>
      <w:r w:rsidRPr="00B149A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"https://vetnet.education.gov.au/Pages/TrainingDocs.aspx?q=ce216c9c-04d5-4b3b-9bcf-4e81d0950371" </w:instrText>
      </w:r>
      <w:r>
        <w:fldChar w:fldCharType="separate"/>
      </w:r>
      <w:r w:rsidRPr="00A860F8">
        <w:rPr>
          <w:rStyle w:val="Hyperlink"/>
        </w:rPr>
        <w:t>https://vetnet.education.gov.au/Pages/TrainingDocs.aspx?q=ce216c9c-04d5-4b3b-9bcf-4e81d0950371</w:t>
      </w:r>
      <w:r>
        <w:fldChar w:fldCharType="end"/>
      </w:r>
    </w:p>
    <w:p w:rsidR="00000000" w:rsidRPr="00B149AE" w:rsidP="00B149AE"/>
    <w:sectPr w:rsidSect="00B149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AE" w:rsidRPr="005E3452" w:rsidP="005E34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52" w:rsidP="00B149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3452" w:rsidP="00B149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E3452" w:rsidP="00B149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49AE" w:rsidRPr="005E3452" w:rsidP="005E34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9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52" w:rsidRPr="002D2AF8" w:rsidP="00B149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MEA123 Manage aviation maintenance work environment policy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5E3452" w:rsidP="00B149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CCB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6EB3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B854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9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49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49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49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49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49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49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49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49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49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49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49AE"/>
  </w:style>
  <w:style w:type="character" w:customStyle="1" w:styleId="Heading1Char">
    <w:name w:val="Heading 1 Char"/>
    <w:basedOn w:val="DefaultParagraphFont"/>
    <w:link w:val="Heading1"/>
    <w:rsid w:val="00B149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49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49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49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149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49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49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149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49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49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4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49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4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49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49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49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49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49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49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49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49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49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49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49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49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49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49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149AE"/>
    <w:rPr>
      <w:b/>
      <w:spacing w:val="0"/>
    </w:rPr>
  </w:style>
  <w:style w:type="paragraph" w:customStyle="1" w:styleId="SuperTitle">
    <w:name w:val="SuperTitle"/>
    <w:basedOn w:val="Title"/>
    <w:rsid w:val="00B149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49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49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49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49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49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49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49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49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49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49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49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49AE"/>
    <w:rPr>
      <w:i/>
    </w:rPr>
  </w:style>
  <w:style w:type="paragraph" w:styleId="Caption">
    <w:name w:val="caption"/>
    <w:basedOn w:val="BodyText"/>
    <w:next w:val="Normal"/>
    <w:qFormat/>
    <w:rsid w:val="00B149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49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49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49AE"/>
  </w:style>
  <w:style w:type="paragraph" w:styleId="TableofFigures">
    <w:name w:val="table of figures"/>
    <w:basedOn w:val="Normal"/>
    <w:next w:val="Normal"/>
    <w:semiHidden/>
    <w:rsid w:val="00B149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49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49AE"/>
    <w:rPr>
      <w:rFonts w:ascii="Wingdings" w:hAnsi="Wingdings"/>
    </w:rPr>
  </w:style>
  <w:style w:type="paragraph" w:customStyle="1" w:styleId="TableHeading">
    <w:name w:val="Table Heading"/>
    <w:basedOn w:val="HeadingBase"/>
    <w:rsid w:val="00B149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49AE"/>
    <w:rPr>
      <w:color w:val="0033CC"/>
      <w:u w:val="none"/>
    </w:rPr>
  </w:style>
  <w:style w:type="paragraph" w:customStyle="1" w:styleId="BodyTextRight">
    <w:name w:val="Body Text Right"/>
    <w:basedOn w:val="BodyText"/>
    <w:rsid w:val="00B149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49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49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49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49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49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49AE"/>
    <w:rPr>
      <w:sz w:val="32"/>
    </w:rPr>
  </w:style>
  <w:style w:type="paragraph" w:customStyle="1" w:styleId="HeadingProcedure">
    <w:name w:val="Heading Procedure"/>
    <w:basedOn w:val="HeadingBase"/>
    <w:next w:val="Normal"/>
    <w:rsid w:val="00B149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49AE"/>
    <w:pPr>
      <w:spacing w:before="60" w:after="60"/>
    </w:pPr>
  </w:style>
  <w:style w:type="paragraph" w:styleId="ListContinue">
    <w:name w:val="List Continue"/>
    <w:basedOn w:val="List"/>
    <w:rsid w:val="00B149AE"/>
    <w:pPr>
      <w:ind w:firstLine="0"/>
    </w:pPr>
  </w:style>
  <w:style w:type="paragraph" w:customStyle="1" w:styleId="ListNote">
    <w:name w:val="List Note"/>
    <w:basedOn w:val="List"/>
    <w:rsid w:val="00B149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49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49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49AE"/>
    <w:rPr>
      <w:rFonts w:ascii="Courier New" w:hAnsi="Courier New"/>
    </w:rPr>
  </w:style>
  <w:style w:type="paragraph" w:customStyle="1" w:styleId="NoteBullet">
    <w:name w:val="Note Bullet"/>
    <w:basedOn w:val="Note"/>
    <w:rsid w:val="00B149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49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49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49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49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49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49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49AE"/>
    <w:rPr>
      <w:b/>
      <w:smallCaps/>
    </w:rPr>
  </w:style>
  <w:style w:type="paragraph" w:customStyle="1" w:styleId="TableListNumber">
    <w:name w:val="Table List Number"/>
    <w:basedOn w:val="ListNumber"/>
    <w:rsid w:val="00B149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49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49AE"/>
    <w:pPr>
      <w:numPr>
        <w:numId w:val="9"/>
      </w:numPr>
    </w:pPr>
  </w:style>
  <w:style w:type="paragraph" w:customStyle="1" w:styleId="ListAlpha2">
    <w:name w:val="List Alpha 2"/>
    <w:basedOn w:val="List2"/>
    <w:rsid w:val="00B149AE"/>
    <w:pPr>
      <w:numPr>
        <w:numId w:val="8"/>
      </w:numPr>
    </w:pPr>
  </w:style>
  <w:style w:type="paragraph" w:styleId="List2">
    <w:name w:val="List 2"/>
    <w:basedOn w:val="BodyText"/>
    <w:rsid w:val="00B149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49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49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49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49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49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49AE"/>
    <w:pPr>
      <w:numPr>
        <w:numId w:val="4"/>
      </w:numPr>
    </w:pPr>
  </w:style>
  <w:style w:type="paragraph" w:styleId="ListContinue2">
    <w:name w:val="List Continue 2"/>
    <w:basedOn w:val="List2"/>
    <w:rsid w:val="00B149AE"/>
    <w:pPr>
      <w:ind w:firstLine="0"/>
    </w:pPr>
  </w:style>
  <w:style w:type="paragraph" w:styleId="ListContinue3">
    <w:name w:val="List Continue 3"/>
    <w:basedOn w:val="List3"/>
    <w:rsid w:val="00B149AE"/>
    <w:pPr>
      <w:ind w:left="1021" w:firstLine="0"/>
    </w:pPr>
  </w:style>
  <w:style w:type="paragraph" w:styleId="ListContinue4">
    <w:name w:val="List Continue 4"/>
    <w:basedOn w:val="List4"/>
    <w:rsid w:val="00B149AE"/>
    <w:pPr>
      <w:ind w:firstLine="0"/>
    </w:pPr>
  </w:style>
  <w:style w:type="paragraph" w:styleId="ListContinue5">
    <w:name w:val="List Continue 5"/>
    <w:basedOn w:val="List5"/>
    <w:rsid w:val="00B149AE"/>
    <w:pPr>
      <w:ind w:firstLine="0"/>
    </w:pPr>
  </w:style>
  <w:style w:type="paragraph" w:styleId="ListNumber3">
    <w:name w:val="List Number 3"/>
    <w:basedOn w:val="List3"/>
    <w:rsid w:val="00B149AE"/>
    <w:pPr>
      <w:numPr>
        <w:numId w:val="5"/>
      </w:numPr>
    </w:pPr>
  </w:style>
  <w:style w:type="paragraph" w:styleId="ListNumber4">
    <w:name w:val="List Number 4"/>
    <w:basedOn w:val="List4"/>
    <w:rsid w:val="00B149AE"/>
    <w:pPr>
      <w:numPr>
        <w:numId w:val="6"/>
      </w:numPr>
    </w:pPr>
  </w:style>
  <w:style w:type="paragraph" w:styleId="ListNumber5">
    <w:name w:val="List Number 5"/>
    <w:basedOn w:val="List5"/>
    <w:rsid w:val="00B149AE"/>
    <w:pPr>
      <w:numPr>
        <w:numId w:val="7"/>
      </w:numPr>
    </w:pPr>
  </w:style>
  <w:style w:type="paragraph" w:styleId="BlockText">
    <w:name w:val="Block Text"/>
    <w:basedOn w:val="Normal"/>
    <w:rsid w:val="00B149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49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49AE"/>
    <w:rPr>
      <w:sz w:val="16"/>
      <w:vertAlign w:val="superscript"/>
    </w:rPr>
  </w:style>
  <w:style w:type="character" w:customStyle="1" w:styleId="Symbols">
    <w:name w:val="Symbols"/>
    <w:basedOn w:val="DefaultParagraphFont"/>
    <w:rsid w:val="00B149AE"/>
    <w:rPr>
      <w:rFonts w:ascii="Symbol" w:hAnsi="Symbol"/>
    </w:rPr>
  </w:style>
  <w:style w:type="character" w:customStyle="1" w:styleId="MenuOptions">
    <w:name w:val="Menu Options"/>
    <w:basedOn w:val="DefaultParagraphFont"/>
    <w:rsid w:val="00B149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49AE"/>
    <w:rPr>
      <w:b/>
    </w:rPr>
  </w:style>
  <w:style w:type="character" w:customStyle="1" w:styleId="Underlined">
    <w:name w:val="Underlined"/>
    <w:basedOn w:val="DefaultParagraphFont"/>
    <w:rsid w:val="00B149AE"/>
    <w:rPr>
      <w:u w:val="single"/>
    </w:rPr>
  </w:style>
  <w:style w:type="paragraph" w:customStyle="1" w:styleId="TableBodyTextRight">
    <w:name w:val="Table Body Text Right"/>
    <w:basedOn w:val="TableBodyText"/>
    <w:rsid w:val="00B149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49AE"/>
    <w:rPr>
      <w:sz w:val="18"/>
    </w:rPr>
  </w:style>
  <w:style w:type="paragraph" w:customStyle="1" w:styleId="BodySmallRight">
    <w:name w:val="Body Small Right"/>
    <w:basedOn w:val="BodyTextRight"/>
    <w:rsid w:val="00B149AE"/>
    <w:rPr>
      <w:sz w:val="18"/>
      <w:szCs w:val="18"/>
    </w:rPr>
  </w:style>
  <w:style w:type="paragraph" w:customStyle="1" w:styleId="MarginEdition">
    <w:name w:val="Margin Edition"/>
    <w:basedOn w:val="MarginNote"/>
    <w:rsid w:val="00B149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49AE"/>
    <w:rPr>
      <w:sz w:val="2"/>
      <w:szCs w:val="2"/>
    </w:rPr>
  </w:style>
  <w:style w:type="character" w:customStyle="1" w:styleId="Small">
    <w:name w:val="Small"/>
    <w:basedOn w:val="DefaultParagraphFont"/>
    <w:rsid w:val="00B149AE"/>
    <w:rPr>
      <w:sz w:val="16"/>
    </w:rPr>
  </w:style>
  <w:style w:type="paragraph" w:customStyle="1" w:styleId="WideTable">
    <w:name w:val="Wide Table"/>
    <w:basedOn w:val="Normal"/>
    <w:rsid w:val="00B149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49AE"/>
  </w:style>
  <w:style w:type="paragraph" w:styleId="Quote">
    <w:name w:val="Quote"/>
    <w:basedOn w:val="Heading1"/>
    <w:link w:val="QuoteChar"/>
    <w:qFormat/>
    <w:rsid w:val="00B149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49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49AE"/>
    <w:pPr>
      <w:pageBreakBefore/>
    </w:pPr>
  </w:style>
  <w:style w:type="paragraph" w:customStyle="1" w:styleId="Border">
    <w:name w:val="Border"/>
    <w:basedOn w:val="Normal"/>
    <w:qFormat/>
    <w:rsid w:val="00B149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49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9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9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49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49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49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49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49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49AE"/>
    <w:rPr>
      <w:u w:val="single"/>
    </w:rPr>
  </w:style>
  <w:style w:type="character" w:customStyle="1" w:styleId="BoldandItalics">
    <w:name w:val="Bold and Italics"/>
    <w:qFormat/>
    <w:rsid w:val="00B149AE"/>
    <w:rPr>
      <w:b/>
      <w:i/>
      <w:u w:val="none"/>
    </w:rPr>
  </w:style>
  <w:style w:type="paragraph" w:styleId="BalloonText">
    <w:name w:val="Balloon Text"/>
    <w:basedOn w:val="Normal"/>
    <w:link w:val="BalloonTextChar"/>
    <w:rsid w:val="00B14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49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49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49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49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49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49AE"/>
    <w:pPr>
      <w:spacing w:before="0" w:after="0"/>
    </w:pPr>
  </w:style>
  <w:style w:type="paragraph" w:customStyle="1" w:styleId="BodyTextBold">
    <w:name w:val="Body Text Bold"/>
    <w:basedOn w:val="BodyText"/>
    <w:qFormat/>
    <w:rsid w:val="00B149AE"/>
    <w:rPr>
      <w:b/>
    </w:rPr>
  </w:style>
  <w:style w:type="character" w:styleId="Hyperlink">
    <w:name w:val="Hyperlink"/>
    <w:basedOn w:val="DefaultParagraphFont"/>
    <w:uiPriority w:val="99"/>
    <w:unhideWhenUsed/>
    <w:rsid w:val="005E34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3220</Characters>
  <Application>Microsoft Office Word</Application>
  <DocSecurity>0</DocSecurity>
  <Lines>73</Lines>
  <Paragraphs>43</Paragraphs>
  <ScaleCrop>false</ScaleCrop>
  <Company>Author-it Software Corporation Ltd.</Company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MEA123 Manage aviation maintenance work environment policy and practices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2019-09-30T08:07:00Z</dcterms:created>
  <dcterms:modified xsi:type="dcterms:W3CDTF">2019-09-30T08:07:00Z</dcterms:modified>
</cp:coreProperties>
</file>