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E99" w:rsidP="00C67E99">
      <w:pPr>
        <w:pStyle w:val="Title"/>
      </w:pPr>
      <w:r>
        <w:fldChar w:fldCharType="begin"/>
      </w:r>
      <w:r>
        <w:instrText xml:space="preserve"> TITLE   \* MERGEFORMAT </w:instrText>
      </w:r>
      <w:r>
        <w:fldChar w:fldCharType="separate"/>
      </w:r>
      <w:r>
        <w:t>MEA122 Manage aircraft/equipment system performance testing</w:t>
      </w:r>
      <w:r>
        <w:fldChar w:fldCharType="end"/>
      </w:r>
    </w:p>
    <w:p w:rsidR="00C67E99" w:rsidP="00C67E99">
      <w:pPr>
        <w:pStyle w:val="Version"/>
        <w:sectPr w:rsidSect="007F4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19B" w:rsidP="007F419B">
      <w:pPr>
        <w:pStyle w:val="SuperHeading"/>
      </w:pPr>
      <w:r w:rsidRPr="007F419B">
        <w:t>MEA122 Manage aircraft/equipment system performance testing</w:t>
      </w:r>
    </w:p>
    <w:p w:rsidR="00000000" w:rsidRPr="007F419B" w:rsidP="007F419B">
      <w:pPr>
        <w:pStyle w:val="Heading1"/>
      </w:pPr>
      <w:bookmarkStart w:id="1" w:name="O_719099"/>
      <w:bookmarkEnd w:id="1"/>
      <w:r w:rsidRPr="007F419B">
        <w:t>Modification History</w:t>
      </w:r>
    </w:p>
    <w:p w:rsidR="00000000" w:rsidRPr="007F419B" w:rsidP="007F419B">
      <w:pPr>
        <w:pStyle w:val="BodyText"/>
      </w:pPr>
      <w:r w:rsidRPr="007F419B">
        <w:t>Release 1 - New unit of competency</w:t>
      </w:r>
    </w:p>
    <w:p w:rsidR="00000000" w:rsidRPr="007F419B" w:rsidP="007F419B">
      <w:pPr>
        <w:pStyle w:val="AllowPageBreak"/>
      </w:pPr>
    </w:p>
    <w:p w:rsidR="00000000" w:rsidRPr="007F419B" w:rsidP="007F419B">
      <w:pPr>
        <w:pStyle w:val="Heading1"/>
      </w:pPr>
      <w:bookmarkStart w:id="2" w:name="O_719107"/>
      <w:bookmarkEnd w:id="2"/>
      <w:r w:rsidRPr="007F419B">
        <w:t>Application</w:t>
      </w:r>
    </w:p>
    <w:p w:rsidR="00000000" w:rsidRPr="007F419B" w:rsidP="007F419B">
      <w:pPr>
        <w:pStyle w:val="BodyText"/>
      </w:pPr>
      <w:r w:rsidRPr="007F419B">
        <w:t xml:space="preserve">This unit of competency requires application of skills and knowledge relating to the use of performance testing in establishing the airworthiness state of </w:t>
      </w:r>
      <w:r w:rsidRPr="007F419B">
        <w:t>aircraft and aircraft systems through means such as aircraft flight testing, engine ground runs, system functional tests and test equipment calibration during scheduled or unscheduled maintenance. Work may be performed individually or as part of a team.</w:t>
      </w:r>
    </w:p>
    <w:p w:rsidR="00000000" w:rsidRPr="007F419B" w:rsidP="007F419B">
      <w:pPr>
        <w:pStyle w:val="BodyText"/>
      </w:pPr>
      <w:r w:rsidRPr="007F419B">
        <w:t>Th</w:t>
      </w:r>
      <w:r w:rsidRPr="007F419B">
        <w:t>e unit is part of the Aeroskills Advanced Diploma training pathways. It is used in workplaces that operate under the airworthiness regulatory systems of the Australian Defence Force (ADF) and the Civil Aviation Safety Authority (CASA).</w:t>
      </w:r>
    </w:p>
    <w:p w:rsidR="00000000" w:rsidRPr="007F419B" w:rsidP="007F419B">
      <w:pPr>
        <w:pStyle w:val="AllowPageBreak"/>
      </w:pPr>
    </w:p>
    <w:p w:rsidR="00000000" w:rsidRPr="007F419B" w:rsidP="007F419B">
      <w:pPr>
        <w:pStyle w:val="Heading1"/>
      </w:pPr>
      <w:bookmarkStart w:id="3" w:name="O_719106"/>
      <w:bookmarkEnd w:id="3"/>
      <w:r w:rsidRPr="007F419B">
        <w:t>Pre</w:t>
      </w:r>
      <w:r w:rsidRPr="007F419B">
        <w:t>-requisite Unit</w:t>
      </w:r>
    </w:p>
    <w:tbl>
      <w:tblPr>
        <w:tblW w:w="0" w:type="auto"/>
        <w:tblLayout w:type="fixed"/>
        <w:tblCellMar>
          <w:left w:w="62" w:type="dxa"/>
          <w:right w:w="62" w:type="dxa"/>
        </w:tblCellMar>
        <w:tblLook w:val="0000"/>
      </w:tblPr>
      <w:tblGrid>
        <w:gridCol w:w="1558"/>
        <w:gridCol w:w="6233"/>
      </w:tblGrid>
      <w:tr w:rsidTr="007F419B">
        <w:tblPrEx>
          <w:tblW w:w="0" w:type="auto"/>
          <w:tblLayout w:type="fixed"/>
          <w:tblCellMar>
            <w:left w:w="62" w:type="dxa"/>
            <w:right w:w="62" w:type="dxa"/>
          </w:tblCellMar>
          <w:tblLook w:val="0000"/>
        </w:tblPrEx>
        <w:tc>
          <w:tcPr>
            <w:tcW w:w="1558"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MEA126</w:t>
            </w:r>
          </w:p>
        </w:tc>
        <w:tc>
          <w:tcPr>
            <w:tcW w:w="6233" w:type="dxa"/>
            <w:tcBorders>
              <w:top w:val="nil"/>
              <w:left w:val="nil"/>
              <w:bottom w:val="nil"/>
              <w:right w:val="nil"/>
            </w:tcBorders>
            <w:tcMar>
              <w:top w:w="0" w:type="dxa"/>
              <w:left w:w="62" w:type="dxa"/>
              <w:bottom w:w="0" w:type="dxa"/>
              <w:right w:w="62" w:type="dxa"/>
            </w:tcMar>
          </w:tcPr>
          <w:p w:rsidR="00000000" w:rsidRPr="007F419B" w:rsidP="007F419B">
            <w:pPr>
              <w:pStyle w:val="BodyText"/>
            </w:pPr>
            <w:r w:rsidRPr="007F419B">
              <w:t>Manage aircraft maintenance activities</w:t>
            </w:r>
          </w:p>
        </w:tc>
      </w:tr>
    </w:tbl>
    <w:p w:rsidR="00000000" w:rsidRPr="007F419B" w:rsidP="007F419B">
      <w:pPr>
        <w:pStyle w:val="BodyText"/>
      </w:pPr>
    </w:p>
    <w:p w:rsidR="00000000" w:rsidRPr="007F419B" w:rsidP="007F419B">
      <w:pPr>
        <w:pStyle w:val="AllowPageBreak"/>
      </w:pPr>
    </w:p>
    <w:p w:rsidR="00000000" w:rsidRPr="007F419B" w:rsidP="007F419B">
      <w:pPr>
        <w:pStyle w:val="Heading1"/>
      </w:pPr>
      <w:bookmarkStart w:id="4" w:name="O_719105"/>
      <w:bookmarkEnd w:id="4"/>
      <w:r w:rsidRPr="007F419B">
        <w:t>Competency Field</w:t>
      </w:r>
    </w:p>
    <w:p w:rsidR="00000000" w:rsidRPr="007F419B" w:rsidP="007F419B">
      <w:pPr>
        <w:pStyle w:val="BodyText"/>
      </w:pPr>
      <w:r w:rsidRPr="007F419B">
        <w:t>Aviation maintenance management</w:t>
      </w:r>
    </w:p>
    <w:p w:rsidR="00000000" w:rsidRPr="007F419B" w:rsidP="007F419B">
      <w:pPr>
        <w:pStyle w:val="AllowPageBreak"/>
      </w:pPr>
    </w:p>
    <w:p w:rsidR="00000000" w:rsidRPr="007F419B" w:rsidP="007F419B">
      <w:pPr>
        <w:pStyle w:val="Heading1"/>
      </w:pPr>
      <w:bookmarkStart w:id="5" w:name="O_719104"/>
      <w:bookmarkEnd w:id="5"/>
      <w:r w:rsidRPr="007F419B">
        <w:t>Unit Sector</w:t>
      </w:r>
    </w:p>
    <w:p w:rsidR="00000000" w:rsidRPr="007F419B" w:rsidP="007F419B">
      <w:pPr>
        <w:pStyle w:val="Heading1"/>
      </w:pPr>
      <w:bookmarkStart w:id="6" w:name="O_719103"/>
      <w:bookmarkEnd w:id="6"/>
      <w:r w:rsidRPr="007F419B">
        <w:t>Elements and Performance Criteria</w:t>
      </w:r>
    </w:p>
    <w:tbl>
      <w:tblPr>
        <w:tblW w:w="0" w:type="auto"/>
        <w:tblLayout w:type="fixed"/>
        <w:tblCellMar>
          <w:left w:w="62" w:type="dxa"/>
          <w:right w:w="62" w:type="dxa"/>
        </w:tblCellMar>
        <w:tblLook w:val="0000"/>
      </w:tblPr>
      <w:tblGrid>
        <w:gridCol w:w="494"/>
        <w:gridCol w:w="2476"/>
        <w:gridCol w:w="720"/>
        <w:gridCol w:w="5400"/>
      </w:tblGrid>
      <w:tr w:rsidTr="007F419B">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Elements describe the essential outcomes.</w:t>
            </w:r>
          </w:p>
        </w:tc>
        <w:tc>
          <w:tcPr>
            <w:tcW w:w="6120" w:type="dxa"/>
            <w:gridSpan w:val="2"/>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Perf</w:t>
            </w:r>
            <w:r w:rsidRPr="007F419B">
              <w:t xml:space="preserve">ormance criteria describe the performance needed to demonstrate achievement of the element. </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1.</w:t>
            </w:r>
          </w:p>
        </w:tc>
        <w:tc>
          <w:tcPr>
            <w:tcW w:w="2476"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Plan and specify aircraft/equipment systems performance tests</w:t>
            </w: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1.1</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Aircraft/equipment system performance test requirements are established in accordance with airworthiness regulations, policies and procedures including work health and safety (WHS) requirements associated with engine running and system functional testing</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1.2</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Aircraft/systems performance tests are programmed in conjunction with appropriate personnel</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1.3</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Aircraft/systems performance test specifications are communicated to appropriate personnel in accordance with organisational policies and procedures</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1.4</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Test equipment calibration is managed in accordance with regulatory requirements and organisational policies and procedures</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w:t>
            </w:r>
          </w:p>
        </w:tc>
        <w:tc>
          <w:tcPr>
            <w:tcW w:w="2476" w:type="dxa"/>
            <w:vMerge w:val="restart"/>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Assess aircraft/equipment systems performance</w:t>
            </w: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2.1</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Test results are assessed for compliance with test specifications</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2.2</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Non-compliant test results are identified and diagnosed in consultation with appropriate personnel</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2.3</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Aircraft/equipment systems are assessed for airworthiness compliance</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2.4</w:t>
            </w:r>
          </w:p>
        </w:tc>
        <w:tc>
          <w:tcPr>
            <w:tcW w:w="540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Rectification recommendations are produced and reported in accordance with airworthiness policies and procedures</w:t>
            </w:r>
          </w:p>
        </w:tc>
      </w:tr>
      <w:tr w:rsidTr="007F419B">
        <w:tblPrEx>
          <w:tblW w:w="0" w:type="auto"/>
          <w:tblLayout w:type="fixed"/>
          <w:tblCellMar>
            <w:left w:w="62" w:type="dxa"/>
            <w:right w:w="62" w:type="dxa"/>
          </w:tblCellMar>
          <w:tblLook w:val="0000"/>
        </w:tblPrEx>
        <w:tc>
          <w:tcPr>
            <w:tcW w:w="4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2.5</w:t>
            </w:r>
          </w:p>
        </w:tc>
        <w:tc>
          <w:tcPr>
            <w:tcW w:w="5400" w:type="dxa"/>
            <w:tcBorders>
              <w:top w:val="nil"/>
              <w:left w:val="nil"/>
              <w:bottom w:val="nil"/>
              <w:right w:val="nil"/>
            </w:tcBorders>
            <w:tcMar>
              <w:top w:w="0" w:type="dxa"/>
              <w:left w:w="62" w:type="dxa"/>
              <w:bottom w:w="0" w:type="dxa"/>
              <w:right w:w="62" w:type="dxa"/>
            </w:tcMar>
          </w:tcPr>
          <w:p w:rsidR="00000000" w:rsidRPr="007F419B" w:rsidP="007F419B">
            <w:pPr>
              <w:pStyle w:val="BodyText"/>
            </w:pPr>
            <w:r w:rsidRPr="007F419B">
              <w:t>Test results are documented in accordance with approved guidelines</w:t>
            </w:r>
          </w:p>
        </w:tc>
      </w:tr>
    </w:tbl>
    <w:p w:rsidR="00000000" w:rsidRPr="007F419B" w:rsidP="007F419B">
      <w:pPr>
        <w:pStyle w:val="BodyText"/>
      </w:pPr>
    </w:p>
    <w:p w:rsidR="00000000" w:rsidRPr="007F419B" w:rsidP="007F419B">
      <w:pPr>
        <w:pStyle w:val="AllowPageBreak"/>
      </w:pPr>
    </w:p>
    <w:p w:rsidR="00000000" w:rsidRPr="007F419B" w:rsidP="007F419B">
      <w:pPr>
        <w:pStyle w:val="Heading1"/>
      </w:pPr>
      <w:bookmarkStart w:id="7" w:name="O_719102"/>
      <w:bookmarkEnd w:id="7"/>
      <w:r w:rsidRPr="007F419B">
        <w:t>Foundation Skills</w:t>
      </w:r>
    </w:p>
    <w:p w:rsidR="00000000" w:rsidRPr="007F419B" w:rsidP="007F419B">
      <w:pPr>
        <w:pStyle w:val="BodyText"/>
      </w:pPr>
      <w:r w:rsidRPr="007F419B">
        <w:t>Foundation skills essential to performance are explicit in the performance criteria of this unit of competency.</w:t>
      </w:r>
    </w:p>
    <w:p w:rsidR="00000000" w:rsidRPr="007F419B" w:rsidP="007F419B">
      <w:pPr>
        <w:pStyle w:val="AllowPageBreak"/>
      </w:pPr>
    </w:p>
    <w:p w:rsidR="00000000" w:rsidRPr="007F419B" w:rsidP="007F419B">
      <w:pPr>
        <w:pStyle w:val="Heading1"/>
      </w:pPr>
      <w:bookmarkStart w:id="8" w:name="O_719101"/>
      <w:bookmarkEnd w:id="8"/>
      <w:r w:rsidRPr="007F419B">
        <w:t>Range of Conditions</w:t>
      </w:r>
    </w:p>
    <w:tbl>
      <w:tblPr>
        <w:tblW w:w="0" w:type="auto"/>
        <w:tblLayout w:type="fixed"/>
        <w:tblCellMar>
          <w:left w:w="62" w:type="dxa"/>
          <w:right w:w="62" w:type="dxa"/>
        </w:tblCellMar>
        <w:tblLook w:val="0000"/>
      </w:tblPr>
      <w:tblGrid>
        <w:gridCol w:w="2970"/>
        <w:gridCol w:w="6102"/>
      </w:tblGrid>
      <w:tr w:rsidTr="007F4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t>This field allows for different work environments and conditions that may affect performance. Essential ope</w:t>
            </w:r>
            <w:r w:rsidRPr="007F419B">
              <w:t>rating conditions that may be present (depending on the work situation, needs of the candidate, accessibility of the item, and local industry and regional contexts) are included.</w:t>
            </w:r>
          </w:p>
        </w:tc>
      </w:tr>
      <w:tr w:rsidTr="007F419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rPr>
                <w:rStyle w:val="SpecialBold"/>
              </w:rPr>
              <w:t>Aircraft/equipment system performance tests include:</w:t>
            </w:r>
          </w:p>
        </w:tc>
        <w:tc>
          <w:tcPr>
            <w:tcW w:w="6102" w:type="dxa"/>
            <w:tcBorders>
              <w:top w:val="nil"/>
              <w:left w:val="nil"/>
              <w:bottom w:val="nil"/>
              <w:right w:val="nil"/>
            </w:tcBorders>
            <w:tcMar>
              <w:top w:w="0" w:type="dxa"/>
              <w:left w:w="62" w:type="dxa"/>
              <w:bottom w:w="0" w:type="dxa"/>
              <w:right w:w="62" w:type="dxa"/>
            </w:tcMar>
          </w:tcPr>
          <w:p w:rsidR="00000000" w:rsidRPr="007F419B" w:rsidP="007F419B">
            <w:pPr>
              <w:pStyle w:val="ListBullet"/>
            </w:pPr>
            <w:r w:rsidRPr="007F419B">
              <w:t>Engine ground runs</w:t>
            </w:r>
          </w:p>
          <w:p w:rsidR="00000000" w:rsidRPr="007F419B" w:rsidP="007F419B">
            <w:pPr>
              <w:pStyle w:val="ListBullet"/>
            </w:pPr>
            <w:r w:rsidRPr="007F419B">
              <w:t>Maintenance/validation test flights</w:t>
            </w:r>
          </w:p>
          <w:p w:rsidR="00000000" w:rsidP="007F419B">
            <w:pPr>
              <w:pStyle w:val="ListBullet"/>
              <w:rPr>
                <w:lang w:val="en-NZ"/>
              </w:rPr>
            </w:pPr>
            <w:r w:rsidRPr="007F419B">
              <w:t>System functional testing</w:t>
            </w:r>
          </w:p>
        </w:tc>
      </w:tr>
      <w:tr w:rsidTr="007F419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rPr>
                <w:rStyle w:val="SpecialBold"/>
              </w:rPr>
              <w:t>Airworthiness regulations, policies and procedures include:</w:t>
            </w:r>
          </w:p>
        </w:tc>
        <w:tc>
          <w:tcPr>
            <w:tcW w:w="6102" w:type="dxa"/>
            <w:tcBorders>
              <w:top w:val="nil"/>
              <w:left w:val="nil"/>
              <w:bottom w:val="nil"/>
              <w:right w:val="nil"/>
            </w:tcBorders>
            <w:tcMar>
              <w:top w:w="0" w:type="dxa"/>
              <w:left w:w="62" w:type="dxa"/>
              <w:bottom w:w="0" w:type="dxa"/>
              <w:right w:w="62" w:type="dxa"/>
            </w:tcMar>
          </w:tcPr>
          <w:p w:rsidR="00000000" w:rsidRPr="007F419B" w:rsidP="007F419B">
            <w:pPr>
              <w:pStyle w:val="ListBullet"/>
            </w:pPr>
            <w:r w:rsidRPr="007F419B">
              <w:t>Civil Aviation Regulations (CARs) and associated Advisory Circulars (ACs)</w:t>
            </w:r>
          </w:p>
          <w:p w:rsidR="00000000" w:rsidRPr="007F419B" w:rsidP="007F419B">
            <w:pPr>
              <w:pStyle w:val="ListBullet"/>
            </w:pPr>
            <w:r w:rsidRPr="007F419B">
              <w:t>Civil Aviation Safety Regulations (CASRs), Manuals of Stan</w:t>
            </w:r>
            <w:r w:rsidRPr="007F419B">
              <w:t>dards and associated Acceptable Means of Compliance and Guidance Material</w:t>
            </w:r>
          </w:p>
          <w:p w:rsidR="00000000" w:rsidRPr="007F419B" w:rsidP="007F419B">
            <w:pPr>
              <w:pStyle w:val="ListBullet"/>
            </w:pPr>
            <w:r w:rsidRPr="007F419B">
              <w:t>AAP 7001.053 Technical Airworthiness Maintenance Manual</w:t>
            </w:r>
          </w:p>
          <w:p w:rsidR="00000000" w:rsidRPr="007F419B" w:rsidP="007F419B">
            <w:pPr>
              <w:pStyle w:val="ListBullet"/>
            </w:pPr>
            <w:r w:rsidRPr="007F419B">
              <w:t>Airworthiness Directives (ADs)</w:t>
            </w:r>
          </w:p>
          <w:p w:rsidR="00000000" w:rsidRPr="007F419B" w:rsidP="007F419B">
            <w:pPr>
              <w:pStyle w:val="ListBullet"/>
            </w:pPr>
            <w:r w:rsidRPr="007F419B">
              <w:t>Maintenance management plan</w:t>
            </w:r>
          </w:p>
          <w:p w:rsidR="00000000" w:rsidRPr="007F419B" w:rsidP="007F419B">
            <w:pPr>
              <w:pStyle w:val="ListBullet"/>
            </w:pPr>
            <w:r w:rsidRPr="007F419B">
              <w:t>Maintenance organisation expositions</w:t>
            </w:r>
          </w:p>
          <w:p w:rsidR="00000000" w:rsidRPr="007F419B" w:rsidP="007F419B">
            <w:pPr>
              <w:pStyle w:val="ListBullet"/>
            </w:pPr>
            <w:r w:rsidRPr="007F419B">
              <w:t>Continuing airworthiness manag</w:t>
            </w:r>
            <w:r w:rsidRPr="007F419B">
              <w:t>ement organisation expositions</w:t>
            </w:r>
          </w:p>
          <w:p w:rsidR="00000000" w:rsidRPr="007F419B" w:rsidP="007F419B">
            <w:pPr>
              <w:pStyle w:val="ListBullet"/>
            </w:pPr>
            <w:r w:rsidRPr="007F419B">
              <w:t>Procedures manuals</w:t>
            </w:r>
          </w:p>
          <w:p w:rsidR="00000000" w:rsidRPr="007F419B" w:rsidP="007F419B">
            <w:pPr>
              <w:pStyle w:val="ListBullet"/>
            </w:pPr>
            <w:r w:rsidRPr="007F419B">
              <w:t>Work instructions</w:t>
            </w:r>
          </w:p>
          <w:p w:rsidR="00000000" w:rsidRPr="007F419B" w:rsidP="007F419B">
            <w:pPr>
              <w:pStyle w:val="ListBullet"/>
            </w:pPr>
            <w:r w:rsidRPr="007F419B">
              <w:t>Flight test schedules</w:t>
            </w:r>
          </w:p>
          <w:p w:rsidR="00000000" w:rsidP="007F419B">
            <w:pPr>
              <w:pStyle w:val="ListBullet"/>
              <w:rPr>
                <w:lang w:val="en-NZ"/>
              </w:rPr>
            </w:pPr>
            <w:r w:rsidRPr="007F419B">
              <w:t>Maintenance manuals</w:t>
            </w:r>
          </w:p>
        </w:tc>
      </w:tr>
      <w:tr w:rsidTr="007F419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rPr>
                <w:rStyle w:val="SpecialBold"/>
              </w:rPr>
              <w:t>Appropriate personnel include:</w:t>
            </w:r>
          </w:p>
        </w:tc>
        <w:tc>
          <w:tcPr>
            <w:tcW w:w="6102" w:type="dxa"/>
            <w:tcBorders>
              <w:top w:val="nil"/>
              <w:left w:val="nil"/>
              <w:bottom w:val="nil"/>
              <w:right w:val="nil"/>
            </w:tcBorders>
            <w:tcMar>
              <w:top w:w="0" w:type="dxa"/>
              <w:left w:w="62" w:type="dxa"/>
              <w:bottom w:w="0" w:type="dxa"/>
              <w:right w:w="62" w:type="dxa"/>
            </w:tcMar>
          </w:tcPr>
          <w:p w:rsidR="00000000" w:rsidRPr="007F419B" w:rsidP="007F419B">
            <w:pPr>
              <w:pStyle w:val="ListBullet"/>
            </w:pPr>
            <w:r w:rsidRPr="007F419B">
              <w:t>Maintenance test pilots</w:t>
            </w:r>
          </w:p>
          <w:p w:rsidR="00000000" w:rsidRPr="007F419B" w:rsidP="007F419B">
            <w:pPr>
              <w:pStyle w:val="ListBullet"/>
            </w:pPr>
            <w:r w:rsidRPr="007F419B">
              <w:t>Authorised engineering officers</w:t>
            </w:r>
          </w:p>
          <w:p w:rsidR="00000000" w:rsidRPr="007F419B" w:rsidP="007F419B">
            <w:pPr>
              <w:pStyle w:val="ListBullet"/>
            </w:pPr>
            <w:r w:rsidRPr="007F419B">
              <w:t>Authorised airworthiness representatives</w:t>
            </w:r>
          </w:p>
          <w:p w:rsidR="00000000" w:rsidRPr="007F419B" w:rsidP="007F419B">
            <w:pPr>
              <w:pStyle w:val="ListBullet"/>
            </w:pPr>
            <w:r w:rsidRPr="007F419B">
              <w:t>Accountable managers/responsible managers</w:t>
            </w:r>
          </w:p>
          <w:p w:rsidR="00000000" w:rsidRPr="007F419B" w:rsidP="007F419B">
            <w:pPr>
              <w:pStyle w:val="ListBullet"/>
            </w:pPr>
            <w:r w:rsidRPr="007F419B">
              <w:t>Senior maintenance managers</w:t>
            </w:r>
          </w:p>
          <w:p w:rsidR="00000000" w:rsidRPr="007F419B" w:rsidP="007F419B">
            <w:pPr>
              <w:pStyle w:val="ListBullet"/>
            </w:pPr>
            <w:r w:rsidRPr="007F419B">
              <w:t>Continuing airworthiness management personnel</w:t>
            </w:r>
          </w:p>
          <w:p w:rsidR="00000000" w:rsidP="007F419B">
            <w:pPr>
              <w:pStyle w:val="ListBullet"/>
              <w:rPr>
                <w:lang w:val="en-NZ"/>
              </w:rPr>
            </w:pPr>
            <w:r w:rsidRPr="007F419B">
              <w:t>Authorised maintenance personnel</w:t>
            </w:r>
          </w:p>
        </w:tc>
      </w:tr>
      <w:tr w:rsidTr="007F419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F419B">
            <w:pPr>
              <w:pStyle w:val="BodyText"/>
              <w:rPr>
                <w:lang w:val="en-NZ"/>
              </w:rPr>
            </w:pPr>
            <w:r w:rsidRPr="007F419B">
              <w:rPr>
                <w:rStyle w:val="SpecialBold"/>
              </w:rPr>
              <w:t>Recommendations include:</w:t>
            </w:r>
          </w:p>
        </w:tc>
        <w:tc>
          <w:tcPr>
            <w:tcW w:w="6102" w:type="dxa"/>
            <w:tcBorders>
              <w:top w:val="nil"/>
              <w:left w:val="nil"/>
              <w:bottom w:val="nil"/>
              <w:right w:val="nil"/>
            </w:tcBorders>
            <w:tcMar>
              <w:top w:w="0" w:type="dxa"/>
              <w:left w:w="62" w:type="dxa"/>
              <w:bottom w:w="0" w:type="dxa"/>
              <w:right w:w="62" w:type="dxa"/>
            </w:tcMar>
          </w:tcPr>
          <w:p w:rsidR="00000000" w:rsidRPr="007F419B" w:rsidP="007F419B">
            <w:pPr>
              <w:pStyle w:val="ListBullet"/>
            </w:pPr>
            <w:r w:rsidRPr="007F419B">
              <w:t>Completed test schedules</w:t>
            </w:r>
          </w:p>
          <w:p w:rsidR="00000000" w:rsidRPr="007F419B" w:rsidP="007F419B">
            <w:pPr>
              <w:pStyle w:val="ListBullet"/>
            </w:pPr>
            <w:r w:rsidRPr="007F419B">
              <w:t>Auditable reports</w:t>
            </w:r>
          </w:p>
        </w:tc>
      </w:tr>
    </w:tbl>
    <w:p w:rsidR="00000000" w:rsidRPr="007F419B" w:rsidP="007F419B">
      <w:pPr>
        <w:pStyle w:val="BodyText"/>
      </w:pPr>
    </w:p>
    <w:p w:rsidR="00000000" w:rsidRPr="007F419B" w:rsidP="007F419B">
      <w:pPr>
        <w:pStyle w:val="AllowPageBreak"/>
      </w:pPr>
    </w:p>
    <w:p w:rsidR="00000000" w:rsidRPr="007F419B" w:rsidP="007F419B">
      <w:pPr>
        <w:pStyle w:val="Heading1"/>
      </w:pPr>
      <w:bookmarkStart w:id="9" w:name="O_719100"/>
      <w:bookmarkEnd w:id="9"/>
      <w:r w:rsidRPr="007F419B">
        <w:t>Unit Mapping Information</w:t>
      </w:r>
    </w:p>
    <w:p w:rsidR="00000000" w:rsidRPr="007F419B" w:rsidP="007F419B">
      <w:pPr>
        <w:pStyle w:val="BodyText"/>
      </w:pPr>
      <w:r w:rsidRPr="007F419B">
        <w:t>Release 1 – equivalent to MEA122B Manage aircraft/equipment system performance testing</w:t>
      </w:r>
    </w:p>
    <w:p w:rsidR="00000000" w:rsidRPr="007F419B" w:rsidP="007F419B">
      <w:pPr>
        <w:pStyle w:val="AllowPageBreak"/>
      </w:pPr>
    </w:p>
    <w:p w:rsidR="00000000" w:rsidRPr="007F419B" w:rsidP="007F419B">
      <w:pPr>
        <w:pStyle w:val="Heading1"/>
      </w:pPr>
      <w:bookmarkStart w:id="10" w:name="O_719093"/>
      <w:bookmarkEnd w:id="10"/>
      <w:r w:rsidRPr="007F419B">
        <w:t>Links</w:t>
      </w:r>
    </w:p>
    <w:p w:rsidR="00000000" w:rsidRPr="007F419B" w:rsidP="007F419B">
      <w:pPr>
        <w:pStyle w:val="BodyText"/>
      </w:pPr>
      <w:r w:rsidRPr="007F419B">
        <w:t>Companion Volume implementation guides are found in VETNet - https://vetnet.education.gov.au/Pages/TrainingDocs.aspx?q=ce</w:t>
      </w:r>
      <w:r w:rsidRPr="007F419B">
        <w:t>216c9c-04d5-4b3b-9bcf-4e81d0950371</w:t>
      </w:r>
    </w:p>
    <w:p w:rsidR="00000000" w:rsidRPr="007F419B" w:rsidP="007F419B"/>
    <w:sectPr w:rsidSect="007F4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B" w:rsidRPr="00C67E99" w:rsidP="00C67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99" w:rsidP="007F4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7E99" w:rsidP="007F41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7E99" w:rsidP="007F41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19B" w:rsidRPr="00C67E99" w:rsidP="00C67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E99" w:rsidRPr="002D2AF8" w:rsidP="007F419B">
    <w:pPr>
      <w:pStyle w:val="Header"/>
      <w:framePr w:wrap="around"/>
    </w:pPr>
    <w:r>
      <w:fldChar w:fldCharType="begin"/>
    </w:r>
    <w:r>
      <w:instrText xml:space="preserve"> TITLE   \* MERGEFORMAT </w:instrText>
    </w:r>
    <w:r>
      <w:fldChar w:fldCharType="separate"/>
    </w:r>
    <w:r>
      <w:t>MEA122 Manage aircraft/equipment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C67E99" w:rsidP="007F41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529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C2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19B"/>
    <w:pPr>
      <w:spacing w:before="360" w:after="60"/>
      <w:outlineLvl w:val="0"/>
    </w:pPr>
    <w:rPr>
      <w:sz w:val="32"/>
    </w:rPr>
  </w:style>
  <w:style w:type="paragraph" w:styleId="Heading2">
    <w:name w:val="heading 2"/>
    <w:basedOn w:val="HeadingBase"/>
    <w:next w:val="BodyText"/>
    <w:link w:val="Heading2Char"/>
    <w:qFormat/>
    <w:rsid w:val="007F419B"/>
    <w:pPr>
      <w:keepLines/>
      <w:spacing w:before="240" w:after="120"/>
      <w:outlineLvl w:val="1"/>
    </w:pPr>
    <w:rPr>
      <w:sz w:val="28"/>
      <w:szCs w:val="40"/>
    </w:rPr>
  </w:style>
  <w:style w:type="paragraph" w:styleId="Heading3">
    <w:name w:val="heading 3"/>
    <w:basedOn w:val="HeadingBase"/>
    <w:next w:val="BodyText"/>
    <w:link w:val="Heading3Char"/>
    <w:qFormat/>
    <w:rsid w:val="007F419B"/>
    <w:pPr>
      <w:spacing w:before="180" w:after="120"/>
      <w:outlineLvl w:val="2"/>
    </w:pPr>
    <w:rPr>
      <w:spacing w:val="-10"/>
      <w:kern w:val="32"/>
    </w:rPr>
  </w:style>
  <w:style w:type="paragraph" w:styleId="Heading4">
    <w:name w:val="heading 4"/>
    <w:basedOn w:val="HeadingBase"/>
    <w:next w:val="BodyText"/>
    <w:link w:val="Heading4Char"/>
    <w:qFormat/>
    <w:rsid w:val="007F419B"/>
    <w:pPr>
      <w:spacing w:before="160" w:after="120"/>
      <w:outlineLvl w:val="3"/>
    </w:pPr>
    <w:rPr>
      <w:sz w:val="22"/>
    </w:rPr>
  </w:style>
  <w:style w:type="paragraph" w:styleId="Heading5">
    <w:name w:val="heading 5"/>
    <w:basedOn w:val="HeadingBase"/>
    <w:next w:val="Normal"/>
    <w:link w:val="Heading5Char"/>
    <w:qFormat/>
    <w:rsid w:val="007F419B"/>
    <w:pPr>
      <w:spacing w:before="80"/>
      <w:outlineLvl w:val="4"/>
    </w:pPr>
    <w:rPr>
      <w:color w:val="918585"/>
      <w:sz w:val="20"/>
    </w:rPr>
  </w:style>
  <w:style w:type="paragraph" w:styleId="Heading6">
    <w:name w:val="heading 6"/>
    <w:basedOn w:val="HeadingBase"/>
    <w:next w:val="Normal"/>
    <w:link w:val="Heading6Char"/>
    <w:qFormat/>
    <w:rsid w:val="007F419B"/>
    <w:pPr>
      <w:spacing w:before="60"/>
      <w:outlineLvl w:val="5"/>
    </w:pPr>
    <w:rPr>
      <w:color w:val="918585"/>
      <w:sz w:val="20"/>
    </w:rPr>
  </w:style>
  <w:style w:type="paragraph" w:styleId="Heading7">
    <w:name w:val="heading 7"/>
    <w:basedOn w:val="Normal"/>
    <w:next w:val="Normal"/>
    <w:link w:val="Heading7Char"/>
    <w:qFormat/>
    <w:rsid w:val="007F419B"/>
    <w:pPr>
      <w:ind w:left="720"/>
      <w:outlineLvl w:val="6"/>
    </w:pPr>
    <w:rPr>
      <w:i/>
    </w:rPr>
  </w:style>
  <w:style w:type="paragraph" w:styleId="Heading8">
    <w:name w:val="heading 8"/>
    <w:basedOn w:val="Normal"/>
    <w:next w:val="Normal"/>
    <w:link w:val="Heading8Char"/>
    <w:qFormat/>
    <w:rsid w:val="007F419B"/>
    <w:pPr>
      <w:ind w:left="720"/>
      <w:outlineLvl w:val="7"/>
    </w:pPr>
    <w:rPr>
      <w:i/>
    </w:rPr>
  </w:style>
  <w:style w:type="paragraph" w:styleId="Heading9">
    <w:name w:val="heading 9"/>
    <w:basedOn w:val="Normal"/>
    <w:next w:val="Normal"/>
    <w:link w:val="Heading9Char"/>
    <w:qFormat/>
    <w:rsid w:val="007F419B"/>
    <w:pPr>
      <w:ind w:left="720"/>
      <w:outlineLvl w:val="8"/>
    </w:pPr>
    <w:rPr>
      <w:i/>
    </w:rPr>
  </w:style>
  <w:style w:type="character" w:default="1" w:styleId="DefaultParagraphFont">
    <w:name w:val="Default Paragraph Font"/>
    <w:uiPriority w:val="1"/>
    <w:unhideWhenUsed/>
    <w:rsid w:val="007F4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19B"/>
  </w:style>
  <w:style w:type="character" w:customStyle="1" w:styleId="Heading1Char">
    <w:name w:val="Heading 1 Char"/>
    <w:basedOn w:val="DefaultParagraphFont"/>
    <w:link w:val="Heading1"/>
    <w:rsid w:val="007F419B"/>
    <w:rPr>
      <w:rFonts w:ascii="Times New Roman" w:eastAsia="Times New Roman" w:hAnsi="Times New Roman" w:cs="Times New Roman"/>
      <w:b/>
      <w:sz w:val="32"/>
      <w:szCs w:val="20"/>
      <w:lang w:eastAsia="en-US"/>
    </w:rPr>
  </w:style>
  <w:style w:type="paragraph" w:styleId="BodyText">
    <w:name w:val="Body Text"/>
    <w:basedOn w:val="Normal"/>
    <w:link w:val="BodyTextChar"/>
    <w:rsid w:val="007F41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19B"/>
    <w:rPr>
      <w:rFonts w:ascii="Times New Roman" w:eastAsia="Times New Roman" w:hAnsi="Times New Roman" w:cs="Times New Roman"/>
      <w:sz w:val="24"/>
      <w:lang w:eastAsia="en-US"/>
    </w:rPr>
  </w:style>
  <w:style w:type="paragraph" w:styleId="ListBullet">
    <w:name w:val="List Bullet"/>
    <w:basedOn w:val="List"/>
    <w:rsid w:val="007F419B"/>
    <w:pPr>
      <w:numPr>
        <w:numId w:val="12"/>
      </w:numPr>
      <w:tabs>
        <w:tab w:val="clear" w:pos="340"/>
      </w:tabs>
      <w:spacing w:before="40" w:after="40"/>
    </w:pPr>
  </w:style>
  <w:style w:type="character" w:customStyle="1" w:styleId="SpecialBold">
    <w:name w:val="Special Bold"/>
    <w:basedOn w:val="DefaultParagraphFont"/>
    <w:rsid w:val="007F419B"/>
    <w:rPr>
      <w:b/>
      <w:spacing w:val="0"/>
    </w:rPr>
  </w:style>
  <w:style w:type="paragraph" w:customStyle="1" w:styleId="SuperHeading">
    <w:name w:val="SuperHeading"/>
    <w:basedOn w:val="Normal"/>
    <w:rsid w:val="007F419B"/>
    <w:pPr>
      <w:spacing w:before="240" w:after="120"/>
      <w:outlineLvl w:val="0"/>
    </w:pPr>
    <w:rPr>
      <w:rFonts w:ascii="Times New Roman" w:hAnsi="Times New Roman"/>
      <w:b/>
      <w:sz w:val="32"/>
    </w:rPr>
  </w:style>
  <w:style w:type="paragraph" w:customStyle="1" w:styleId="AllowPageBreak">
    <w:name w:val="AllowPageBreak"/>
    <w:rsid w:val="007F41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1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1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19B"/>
    <w:rPr>
      <w:rFonts w:ascii="Courier New" w:eastAsia="Times New Roman" w:hAnsi="Courier New" w:cs="Times New Roman"/>
      <w:i/>
      <w:szCs w:val="20"/>
      <w:lang w:eastAsia="en-US"/>
    </w:rPr>
  </w:style>
  <w:style w:type="paragraph" w:customStyle="1" w:styleId="HeadingBase">
    <w:name w:val="Heading Base"/>
    <w:rsid w:val="007F4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19B"/>
    <w:pPr>
      <w:tabs>
        <w:tab w:val="right" w:leader="dot" w:pos="9072"/>
      </w:tabs>
      <w:ind w:left="567"/>
    </w:pPr>
    <w:rPr>
      <w:szCs w:val="22"/>
    </w:rPr>
  </w:style>
  <w:style w:type="paragraph" w:customStyle="1" w:styleId="TOCBase">
    <w:name w:val="TOC Base"/>
    <w:rsid w:val="007F4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19B"/>
    <w:pPr>
      <w:tabs>
        <w:tab w:val="right" w:leader="dot" w:pos="9072"/>
      </w:tabs>
      <w:spacing w:before="40" w:after="40"/>
      <w:ind w:left="284"/>
    </w:pPr>
    <w:rPr>
      <w:rFonts w:ascii="Times New Roman" w:hAnsi="Times New Roman"/>
    </w:rPr>
  </w:style>
  <w:style w:type="paragraph" w:styleId="TOC1">
    <w:name w:val="toc 1"/>
    <w:basedOn w:val="TOCBase"/>
    <w:next w:val="Normal"/>
    <w:rsid w:val="007F41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19B"/>
    <w:rPr>
      <w:rFonts w:ascii="Times New Roman" w:eastAsia="Times New Roman" w:hAnsi="Times New Roman" w:cs="Times New Roman"/>
      <w:sz w:val="16"/>
      <w:lang w:eastAsia="en-US"/>
    </w:rPr>
  </w:style>
  <w:style w:type="paragraph" w:styleId="Title">
    <w:name w:val="Title"/>
    <w:basedOn w:val="HeadingBase"/>
    <w:link w:val="TitleChar"/>
    <w:qFormat/>
    <w:rsid w:val="007F419B"/>
    <w:pPr>
      <w:spacing w:before="5040"/>
      <w:jc w:val="center"/>
    </w:pPr>
    <w:rPr>
      <w:sz w:val="48"/>
      <w:szCs w:val="72"/>
      <w:lang w:val="en-US"/>
    </w:rPr>
  </w:style>
  <w:style w:type="character" w:customStyle="1" w:styleId="TitleChar">
    <w:name w:val="Title Char"/>
    <w:basedOn w:val="DefaultParagraphFont"/>
    <w:link w:val="Title"/>
    <w:rsid w:val="007F4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19B"/>
    <w:pPr>
      <w:tabs>
        <w:tab w:val="left" w:pos="3600"/>
        <w:tab w:val="left" w:pos="3958"/>
      </w:tabs>
    </w:pPr>
  </w:style>
  <w:style w:type="paragraph" w:styleId="List">
    <w:name w:val="List"/>
    <w:basedOn w:val="BodyText"/>
    <w:next w:val="BodyText"/>
    <w:rsid w:val="007F419B"/>
    <w:pPr>
      <w:tabs>
        <w:tab w:val="left" w:pos="340"/>
      </w:tabs>
      <w:spacing w:before="60" w:after="60"/>
      <w:ind w:left="340" w:hanging="340"/>
    </w:pPr>
  </w:style>
  <w:style w:type="paragraph" w:customStyle="1" w:styleId="Note">
    <w:name w:val="Note"/>
    <w:basedOn w:val="BodyText"/>
    <w:rsid w:val="007F4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19B"/>
    <w:pPr>
      <w:framePr w:wrap="auto" w:hAnchor="text" w:y="6049"/>
    </w:pPr>
    <w:rPr>
      <w:color w:val="000000"/>
      <w:sz w:val="40"/>
    </w:rPr>
  </w:style>
  <w:style w:type="paragraph" w:customStyle="1" w:styleId="TOCTitle">
    <w:name w:val="TOCTitle"/>
    <w:basedOn w:val="Heading1"/>
    <w:rsid w:val="007F419B"/>
    <w:pPr>
      <w:spacing w:after="240"/>
      <w:jc w:val="center"/>
      <w:outlineLvl w:val="9"/>
    </w:pPr>
    <w:rPr>
      <w:caps/>
    </w:rPr>
  </w:style>
  <w:style w:type="paragraph" w:customStyle="1" w:styleId="Version">
    <w:name w:val="Version"/>
    <w:rsid w:val="007F41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19B"/>
    <w:pPr>
      <w:numPr>
        <w:numId w:val="13"/>
      </w:numPr>
      <w:tabs>
        <w:tab w:val="clear" w:pos="680"/>
      </w:tabs>
    </w:pPr>
  </w:style>
  <w:style w:type="paragraph" w:styleId="Index1">
    <w:name w:val="index 1"/>
    <w:basedOn w:val="Normal"/>
    <w:next w:val="Normal"/>
    <w:semiHidden/>
    <w:rsid w:val="007F419B"/>
    <w:pPr>
      <w:keepNext w:val="0"/>
      <w:tabs>
        <w:tab w:val="right" w:pos="4176"/>
      </w:tabs>
      <w:ind w:left="198" w:hanging="198"/>
    </w:pPr>
    <w:rPr>
      <w:rFonts w:ascii="Garamond" w:hAnsi="Garamond"/>
    </w:rPr>
  </w:style>
  <w:style w:type="paragraph" w:styleId="IndexHeading">
    <w:name w:val="index heading"/>
    <w:basedOn w:val="Normal"/>
    <w:next w:val="Index1"/>
    <w:semiHidden/>
    <w:rsid w:val="007F419B"/>
    <w:pPr>
      <w:spacing w:before="120" w:after="120"/>
    </w:pPr>
    <w:rPr>
      <w:rFonts w:ascii="Arial" w:hAnsi="Arial"/>
      <w:b/>
      <w:color w:val="918585"/>
      <w:sz w:val="24"/>
    </w:rPr>
  </w:style>
  <w:style w:type="paragraph" w:styleId="Header">
    <w:name w:val="header"/>
    <w:basedOn w:val="Normal"/>
    <w:link w:val="HeaderChar"/>
    <w:rsid w:val="007F4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19B"/>
    <w:rPr>
      <w:rFonts w:ascii="Times New Roman" w:eastAsia="Times New Roman" w:hAnsi="Times New Roman" w:cs="Times New Roman"/>
      <w:sz w:val="16"/>
      <w:szCs w:val="20"/>
      <w:lang w:val="en-GB" w:eastAsia="en-US"/>
    </w:rPr>
  </w:style>
  <w:style w:type="paragraph" w:customStyle="1" w:styleId="Chapter">
    <w:name w:val="Chapter"/>
    <w:basedOn w:val="Normal"/>
    <w:rsid w:val="007F419B"/>
    <w:pPr>
      <w:spacing w:before="240"/>
    </w:pPr>
    <w:rPr>
      <w:rFonts w:ascii="Times New Roman" w:hAnsi="Times New Roman"/>
      <w:smallCaps/>
      <w:spacing w:val="80"/>
      <w:sz w:val="28"/>
    </w:rPr>
  </w:style>
  <w:style w:type="paragraph" w:customStyle="1" w:styleId="InChapter">
    <w:name w:val="InChapter"/>
    <w:basedOn w:val="Heading3"/>
    <w:rsid w:val="007F419B"/>
    <w:pPr>
      <w:spacing w:after="240"/>
      <w:outlineLvl w:val="9"/>
    </w:pPr>
    <w:rPr>
      <w:noProof/>
    </w:rPr>
  </w:style>
  <w:style w:type="paragraph" w:styleId="Index2">
    <w:name w:val="index 2"/>
    <w:basedOn w:val="Normal"/>
    <w:next w:val="Normal"/>
    <w:semiHidden/>
    <w:rsid w:val="007F419B"/>
    <w:pPr>
      <w:tabs>
        <w:tab w:val="right" w:pos="4176"/>
      </w:tabs>
      <w:ind w:left="568" w:hanging="284"/>
    </w:pPr>
    <w:rPr>
      <w:rFonts w:ascii="Garamond" w:hAnsi="Garamond"/>
    </w:rPr>
  </w:style>
  <w:style w:type="paragraph" w:customStyle="1" w:styleId="Byline">
    <w:name w:val="Byline"/>
    <w:rsid w:val="007F4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19B"/>
    <w:pPr>
      <w:tabs>
        <w:tab w:val="clear" w:pos="3600"/>
        <w:tab w:val="clear" w:pos="3958"/>
      </w:tabs>
      <w:jc w:val="right"/>
    </w:pPr>
  </w:style>
  <w:style w:type="character" w:styleId="Emphasis">
    <w:name w:val="Emphasis"/>
    <w:basedOn w:val="DefaultParagraphFont"/>
    <w:qFormat/>
    <w:rsid w:val="007F419B"/>
    <w:rPr>
      <w:i/>
    </w:rPr>
  </w:style>
  <w:style w:type="paragraph" w:styleId="Caption">
    <w:name w:val="caption"/>
    <w:basedOn w:val="BodyText"/>
    <w:next w:val="Normal"/>
    <w:qFormat/>
    <w:rsid w:val="007F419B"/>
    <w:pPr>
      <w:framePr w:w="2268" w:hSpace="181" w:vSpace="181" w:wrap="around" w:vAnchor="text" w:hAnchor="page" w:x="1135" w:y="285" w:anchorLock="1"/>
    </w:pPr>
    <w:rPr>
      <w:i/>
    </w:rPr>
  </w:style>
  <w:style w:type="paragraph" w:customStyle="1" w:styleId="MiniTOCTitle">
    <w:name w:val="MiniTOCTitle"/>
    <w:basedOn w:val="Heading4"/>
    <w:rsid w:val="007F419B"/>
    <w:pPr>
      <w:spacing w:before="240"/>
      <w:outlineLvl w:val="9"/>
    </w:pPr>
    <w:rPr>
      <w:noProof/>
      <w:sz w:val="24"/>
    </w:rPr>
  </w:style>
  <w:style w:type="paragraph" w:customStyle="1" w:styleId="MiniTOCItem">
    <w:name w:val="MiniTOCItem"/>
    <w:basedOn w:val="ListBullet"/>
    <w:rsid w:val="007F419B"/>
    <w:pPr>
      <w:numPr>
        <w:numId w:val="0"/>
      </w:numPr>
      <w:tabs>
        <w:tab w:val="right" w:leader="dot" w:pos="6521"/>
      </w:tabs>
      <w:spacing w:before="0" w:after="0"/>
    </w:pPr>
  </w:style>
  <w:style w:type="paragraph" w:customStyle="1" w:styleId="TOFTitle">
    <w:name w:val="TOFTitle"/>
    <w:basedOn w:val="TOCTitle"/>
    <w:rsid w:val="007F419B"/>
  </w:style>
  <w:style w:type="paragraph" w:styleId="TableofFigures">
    <w:name w:val="table of figures"/>
    <w:basedOn w:val="Normal"/>
    <w:next w:val="Normal"/>
    <w:semiHidden/>
    <w:rsid w:val="007F419B"/>
    <w:pPr>
      <w:tabs>
        <w:tab w:val="right" w:leader="dot" w:pos="9072"/>
      </w:tabs>
      <w:ind w:left="970" w:hanging="403"/>
    </w:pPr>
    <w:rPr>
      <w:rFonts w:ascii="Times New Roman" w:hAnsi="Times New Roman"/>
      <w:b/>
    </w:rPr>
  </w:style>
  <w:style w:type="paragraph" w:styleId="ListNumber">
    <w:name w:val="List Number"/>
    <w:basedOn w:val="List"/>
    <w:rsid w:val="007F419B"/>
    <w:pPr>
      <w:numPr>
        <w:numId w:val="10"/>
      </w:numPr>
    </w:pPr>
  </w:style>
  <w:style w:type="character" w:customStyle="1" w:styleId="WingdingSymbols">
    <w:name w:val="Wingding Symbols"/>
    <w:rsid w:val="007F419B"/>
    <w:rPr>
      <w:rFonts w:ascii="Wingdings" w:hAnsi="Wingdings"/>
    </w:rPr>
  </w:style>
  <w:style w:type="paragraph" w:customStyle="1" w:styleId="TableHeading">
    <w:name w:val="Table Heading"/>
    <w:basedOn w:val="HeadingBase"/>
    <w:rsid w:val="007F419B"/>
    <w:pPr>
      <w:keepLines/>
      <w:pBdr>
        <w:bottom w:val="single" w:sz="6" w:space="1" w:color="918585"/>
      </w:pBdr>
      <w:spacing w:before="240"/>
    </w:pPr>
  </w:style>
  <w:style w:type="character" w:customStyle="1" w:styleId="HotSpot">
    <w:name w:val="HotSpot"/>
    <w:rsid w:val="007F419B"/>
    <w:rPr>
      <w:color w:val="0033CC"/>
      <w:u w:val="none"/>
    </w:rPr>
  </w:style>
  <w:style w:type="paragraph" w:customStyle="1" w:styleId="BodyTextRight">
    <w:name w:val="Body Text Right"/>
    <w:basedOn w:val="BodyText"/>
    <w:rsid w:val="007F419B"/>
    <w:pPr>
      <w:spacing w:before="0" w:after="0"/>
      <w:jc w:val="right"/>
    </w:pPr>
  </w:style>
  <w:style w:type="paragraph" w:styleId="Index3">
    <w:name w:val="index 3"/>
    <w:basedOn w:val="ListNumber2"/>
    <w:next w:val="Normal"/>
    <w:semiHidden/>
    <w:rsid w:val="007F419B"/>
    <w:pPr>
      <w:numPr>
        <w:numId w:val="0"/>
      </w:numPr>
      <w:tabs>
        <w:tab w:val="right" w:leader="dot" w:pos="4176"/>
      </w:tabs>
    </w:pPr>
  </w:style>
  <w:style w:type="paragraph" w:styleId="ListNumber2">
    <w:name w:val="List Number 2"/>
    <w:basedOn w:val="List2"/>
    <w:rsid w:val="007F419B"/>
    <w:pPr>
      <w:numPr>
        <w:numId w:val="9"/>
      </w:numPr>
      <w:tabs>
        <w:tab w:val="clear" w:pos="1060"/>
      </w:tabs>
    </w:pPr>
  </w:style>
  <w:style w:type="paragraph" w:customStyle="1" w:styleId="MarginNote">
    <w:name w:val="Margin Note"/>
    <w:basedOn w:val="BodyText"/>
    <w:rsid w:val="007F4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1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19B"/>
    <w:rPr>
      <w:sz w:val="32"/>
    </w:rPr>
  </w:style>
  <w:style w:type="paragraph" w:customStyle="1" w:styleId="HeadingProcedure">
    <w:name w:val="Heading Procedure"/>
    <w:basedOn w:val="HeadingBase"/>
    <w:next w:val="Normal"/>
    <w:rsid w:val="007F419B"/>
    <w:pPr>
      <w:tabs>
        <w:tab w:val="left" w:pos="0"/>
      </w:tabs>
      <w:spacing w:before="120" w:after="60"/>
    </w:pPr>
    <w:rPr>
      <w:i/>
      <w:color w:val="918585"/>
      <w:sz w:val="22"/>
    </w:rPr>
  </w:style>
  <w:style w:type="paragraph" w:customStyle="1" w:styleId="TableBodyText">
    <w:name w:val="Table Body Text"/>
    <w:basedOn w:val="BodyText"/>
    <w:rsid w:val="007F419B"/>
    <w:pPr>
      <w:spacing w:before="60" w:after="60"/>
    </w:pPr>
  </w:style>
  <w:style w:type="paragraph" w:styleId="ListContinue">
    <w:name w:val="List Continue"/>
    <w:basedOn w:val="List"/>
    <w:rsid w:val="007F419B"/>
    <w:pPr>
      <w:ind w:firstLine="0"/>
    </w:pPr>
  </w:style>
  <w:style w:type="paragraph" w:customStyle="1" w:styleId="ListNote">
    <w:name w:val="List Note"/>
    <w:basedOn w:val="List"/>
    <w:rsid w:val="007F419B"/>
    <w:pPr>
      <w:pBdr>
        <w:top w:val="single" w:sz="6" w:space="2" w:color="918585"/>
        <w:bottom w:val="single" w:sz="6" w:space="2" w:color="918585"/>
      </w:pBdr>
      <w:tabs>
        <w:tab w:val="left" w:pos="1021"/>
      </w:tabs>
      <w:ind w:firstLine="0"/>
    </w:pPr>
  </w:style>
  <w:style w:type="paragraph" w:customStyle="1" w:styleId="Warning">
    <w:name w:val="Warning"/>
    <w:basedOn w:val="BodyText"/>
    <w:rsid w:val="007F419B"/>
    <w:pPr>
      <w:shd w:val="clear" w:color="auto" w:fill="D9D9D9"/>
      <w:tabs>
        <w:tab w:val="left" w:pos="992"/>
      </w:tabs>
      <w:ind w:left="119" w:right="119"/>
    </w:pPr>
    <w:rPr>
      <w:sz w:val="20"/>
    </w:rPr>
  </w:style>
  <w:style w:type="paragraph" w:customStyle="1" w:styleId="MarginIcons">
    <w:name w:val="Margin Icons"/>
    <w:basedOn w:val="BodyText"/>
    <w:rsid w:val="007F4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19B"/>
    <w:rPr>
      <w:rFonts w:ascii="Courier New" w:hAnsi="Courier New"/>
    </w:rPr>
  </w:style>
  <w:style w:type="paragraph" w:customStyle="1" w:styleId="NoteBullet">
    <w:name w:val="Note Bullet"/>
    <w:basedOn w:val="Note"/>
    <w:rsid w:val="007F419B"/>
    <w:pPr>
      <w:tabs>
        <w:tab w:val="clear" w:pos="680"/>
      </w:tabs>
      <w:spacing w:before="60" w:after="60"/>
    </w:pPr>
  </w:style>
  <w:style w:type="paragraph" w:customStyle="1" w:styleId="SubHeading2">
    <w:name w:val="SubHeading2"/>
    <w:basedOn w:val="HeadingBase"/>
    <w:rsid w:val="007F419B"/>
    <w:pPr>
      <w:spacing w:before="240" w:after="60"/>
    </w:pPr>
    <w:rPr>
      <w:sz w:val="20"/>
    </w:rPr>
  </w:style>
  <w:style w:type="paragraph" w:customStyle="1" w:styleId="SubHeading1">
    <w:name w:val="SubHeading1"/>
    <w:basedOn w:val="HeadingBase"/>
    <w:rsid w:val="007F419B"/>
    <w:pPr>
      <w:spacing w:before="240" w:after="60"/>
    </w:pPr>
    <w:rPr>
      <w:color w:val="918585"/>
      <w:sz w:val="22"/>
    </w:rPr>
  </w:style>
  <w:style w:type="paragraph" w:customStyle="1" w:styleId="SideHeading">
    <w:name w:val="Side Heading"/>
    <w:basedOn w:val="HeadingBase"/>
    <w:rsid w:val="007F4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19B"/>
    <w:pPr>
      <w:tabs>
        <w:tab w:val="num" w:pos="360"/>
      </w:tabs>
    </w:pPr>
  </w:style>
  <w:style w:type="paragraph" w:styleId="PlainText">
    <w:name w:val="Plain Text"/>
    <w:basedOn w:val="Normal"/>
    <w:link w:val="PlainTextChar"/>
    <w:rsid w:val="007F419B"/>
    <w:rPr>
      <w:sz w:val="20"/>
    </w:rPr>
  </w:style>
  <w:style w:type="character" w:customStyle="1" w:styleId="PlainTextChar">
    <w:name w:val="Plain Text Char"/>
    <w:basedOn w:val="DefaultParagraphFont"/>
    <w:link w:val="PlainText"/>
    <w:rsid w:val="007F419B"/>
    <w:rPr>
      <w:rFonts w:ascii="Courier New" w:eastAsia="Times New Roman" w:hAnsi="Courier New" w:cs="Times New Roman"/>
      <w:sz w:val="20"/>
      <w:szCs w:val="20"/>
      <w:lang w:eastAsia="en-US"/>
    </w:rPr>
  </w:style>
  <w:style w:type="character" w:customStyle="1" w:styleId="MenuOption">
    <w:name w:val="Menu Option"/>
    <w:basedOn w:val="DefaultParagraphFont"/>
    <w:rsid w:val="007F419B"/>
    <w:rPr>
      <w:b/>
      <w:smallCaps/>
    </w:rPr>
  </w:style>
  <w:style w:type="paragraph" w:customStyle="1" w:styleId="TableListNumber">
    <w:name w:val="Table List Number"/>
    <w:basedOn w:val="ListNumber"/>
    <w:rsid w:val="007F419B"/>
    <w:pPr>
      <w:numPr>
        <w:numId w:val="0"/>
      </w:numPr>
    </w:pPr>
  </w:style>
  <w:style w:type="paragraph" w:styleId="TOC4">
    <w:name w:val="toc 4"/>
    <w:basedOn w:val="TOCBase"/>
    <w:next w:val="Normal"/>
    <w:semiHidden/>
    <w:rsid w:val="007F419B"/>
    <w:pPr>
      <w:tabs>
        <w:tab w:val="right" w:leader="dot" w:pos="9071"/>
      </w:tabs>
      <w:ind w:left="1701"/>
    </w:pPr>
  </w:style>
  <w:style w:type="paragraph" w:customStyle="1" w:styleId="ListAlpha">
    <w:name w:val="List Alpha"/>
    <w:basedOn w:val="List"/>
    <w:rsid w:val="007F419B"/>
    <w:pPr>
      <w:numPr>
        <w:numId w:val="8"/>
      </w:numPr>
    </w:pPr>
  </w:style>
  <w:style w:type="paragraph" w:customStyle="1" w:styleId="ListAlpha2">
    <w:name w:val="List Alpha 2"/>
    <w:basedOn w:val="List2"/>
    <w:rsid w:val="007F419B"/>
    <w:pPr>
      <w:numPr>
        <w:numId w:val="7"/>
      </w:numPr>
    </w:pPr>
  </w:style>
  <w:style w:type="paragraph" w:styleId="List2">
    <w:name w:val="List 2"/>
    <w:basedOn w:val="BodyText"/>
    <w:rsid w:val="007F419B"/>
    <w:pPr>
      <w:tabs>
        <w:tab w:val="left" w:pos="680"/>
      </w:tabs>
      <w:spacing w:before="60" w:after="60"/>
      <w:ind w:left="680" w:hanging="340"/>
    </w:pPr>
  </w:style>
  <w:style w:type="paragraph" w:styleId="List3">
    <w:name w:val="List 3"/>
    <w:basedOn w:val="BodyText"/>
    <w:rsid w:val="007F419B"/>
    <w:pPr>
      <w:tabs>
        <w:tab w:val="left" w:pos="1021"/>
      </w:tabs>
      <w:spacing w:before="60" w:after="60"/>
      <w:ind w:left="1020" w:hanging="340"/>
    </w:pPr>
  </w:style>
  <w:style w:type="paragraph" w:styleId="List4">
    <w:name w:val="List 4"/>
    <w:basedOn w:val="BodyText"/>
    <w:rsid w:val="007F419B"/>
    <w:pPr>
      <w:tabs>
        <w:tab w:val="left" w:pos="1361"/>
      </w:tabs>
      <w:spacing w:before="60" w:after="60"/>
      <w:ind w:left="1361" w:hanging="340"/>
    </w:pPr>
  </w:style>
  <w:style w:type="paragraph" w:styleId="List5">
    <w:name w:val="List 5"/>
    <w:basedOn w:val="BodyText"/>
    <w:rsid w:val="007F419B"/>
    <w:pPr>
      <w:tabs>
        <w:tab w:val="left" w:pos="1701"/>
      </w:tabs>
      <w:spacing w:before="60" w:after="60"/>
      <w:ind w:left="1701" w:hanging="340"/>
    </w:pPr>
  </w:style>
  <w:style w:type="paragraph" w:styleId="ListBullet3">
    <w:name w:val="List Bullet 3"/>
    <w:basedOn w:val="List3"/>
    <w:rsid w:val="007F419B"/>
    <w:pPr>
      <w:numPr>
        <w:numId w:val="14"/>
      </w:numPr>
      <w:tabs>
        <w:tab w:val="clear" w:pos="1021"/>
      </w:tabs>
      <w:ind w:left="1037" w:hanging="357"/>
    </w:pPr>
  </w:style>
  <w:style w:type="paragraph" w:styleId="ListBullet4">
    <w:name w:val="List Bullet 4"/>
    <w:basedOn w:val="List4"/>
    <w:rsid w:val="007F419B"/>
    <w:pPr>
      <w:numPr>
        <w:numId w:val="2"/>
      </w:numPr>
      <w:tabs>
        <w:tab w:val="clear" w:pos="1361"/>
      </w:tabs>
    </w:pPr>
  </w:style>
  <w:style w:type="paragraph" w:styleId="ListBullet5">
    <w:name w:val="List Bullet 5"/>
    <w:basedOn w:val="List5"/>
    <w:rsid w:val="007F419B"/>
    <w:pPr>
      <w:numPr>
        <w:numId w:val="3"/>
      </w:numPr>
    </w:pPr>
  </w:style>
  <w:style w:type="paragraph" w:styleId="ListContinue2">
    <w:name w:val="List Continue 2"/>
    <w:basedOn w:val="List2"/>
    <w:rsid w:val="007F419B"/>
    <w:pPr>
      <w:ind w:firstLine="0"/>
    </w:pPr>
  </w:style>
  <w:style w:type="paragraph" w:styleId="ListContinue3">
    <w:name w:val="List Continue 3"/>
    <w:basedOn w:val="List3"/>
    <w:rsid w:val="007F419B"/>
    <w:pPr>
      <w:ind w:left="1021" w:firstLine="0"/>
    </w:pPr>
  </w:style>
  <w:style w:type="paragraph" w:styleId="ListContinue4">
    <w:name w:val="List Continue 4"/>
    <w:basedOn w:val="List4"/>
    <w:rsid w:val="007F419B"/>
    <w:pPr>
      <w:ind w:firstLine="0"/>
    </w:pPr>
  </w:style>
  <w:style w:type="paragraph" w:styleId="ListContinue5">
    <w:name w:val="List Continue 5"/>
    <w:basedOn w:val="List5"/>
    <w:rsid w:val="007F419B"/>
    <w:pPr>
      <w:ind w:firstLine="0"/>
    </w:pPr>
  </w:style>
  <w:style w:type="paragraph" w:styleId="ListNumber3">
    <w:name w:val="List Number 3"/>
    <w:basedOn w:val="List3"/>
    <w:rsid w:val="007F419B"/>
    <w:pPr>
      <w:numPr>
        <w:numId w:val="4"/>
      </w:numPr>
    </w:pPr>
  </w:style>
  <w:style w:type="paragraph" w:styleId="ListNumber4">
    <w:name w:val="List Number 4"/>
    <w:basedOn w:val="List4"/>
    <w:rsid w:val="007F419B"/>
    <w:pPr>
      <w:numPr>
        <w:numId w:val="5"/>
      </w:numPr>
    </w:pPr>
  </w:style>
  <w:style w:type="paragraph" w:styleId="ListNumber5">
    <w:name w:val="List Number 5"/>
    <w:basedOn w:val="List5"/>
    <w:rsid w:val="007F419B"/>
    <w:pPr>
      <w:numPr>
        <w:numId w:val="6"/>
      </w:numPr>
    </w:pPr>
  </w:style>
  <w:style w:type="paragraph" w:styleId="BlockText">
    <w:name w:val="Block Text"/>
    <w:basedOn w:val="Normal"/>
    <w:rsid w:val="007F419B"/>
    <w:pPr>
      <w:spacing w:after="120"/>
      <w:ind w:left="1440" w:right="1440"/>
    </w:pPr>
  </w:style>
  <w:style w:type="character" w:customStyle="1" w:styleId="Subscript">
    <w:name w:val="Subscript"/>
    <w:basedOn w:val="DefaultParagraphFont"/>
    <w:rsid w:val="007F419B"/>
    <w:rPr>
      <w:sz w:val="16"/>
      <w:vertAlign w:val="subscript"/>
    </w:rPr>
  </w:style>
  <w:style w:type="character" w:customStyle="1" w:styleId="Superscript">
    <w:name w:val="Superscript"/>
    <w:basedOn w:val="DefaultParagraphFont"/>
    <w:rsid w:val="007F419B"/>
    <w:rPr>
      <w:sz w:val="16"/>
      <w:vertAlign w:val="superscript"/>
    </w:rPr>
  </w:style>
  <w:style w:type="character" w:customStyle="1" w:styleId="Symbols">
    <w:name w:val="Symbols"/>
    <w:basedOn w:val="DefaultParagraphFont"/>
    <w:rsid w:val="007F419B"/>
    <w:rPr>
      <w:rFonts w:ascii="Symbol" w:hAnsi="Symbol"/>
    </w:rPr>
  </w:style>
  <w:style w:type="character" w:customStyle="1" w:styleId="MenuOptions">
    <w:name w:val="Menu Options"/>
    <w:basedOn w:val="DefaultParagraphFont"/>
    <w:rsid w:val="007F419B"/>
    <w:rPr>
      <w:rFonts w:ascii="Arial Narrow" w:hAnsi="Arial Narrow"/>
      <w:smallCaps/>
    </w:rPr>
  </w:style>
  <w:style w:type="character" w:customStyle="1" w:styleId="Buttons">
    <w:name w:val="Buttons"/>
    <w:basedOn w:val="DefaultParagraphFont"/>
    <w:rsid w:val="007F419B"/>
    <w:rPr>
      <w:b/>
    </w:rPr>
  </w:style>
  <w:style w:type="character" w:customStyle="1" w:styleId="Underlined">
    <w:name w:val="Underlined"/>
    <w:basedOn w:val="DefaultParagraphFont"/>
    <w:rsid w:val="007F419B"/>
    <w:rPr>
      <w:u w:val="single"/>
    </w:rPr>
  </w:style>
  <w:style w:type="paragraph" w:customStyle="1" w:styleId="TableBodyTextRight">
    <w:name w:val="Table Body Text Right"/>
    <w:basedOn w:val="TableBodyText"/>
    <w:rsid w:val="007F419B"/>
    <w:pPr>
      <w:widowControl w:val="0"/>
      <w:autoSpaceDE w:val="0"/>
      <w:autoSpaceDN w:val="0"/>
      <w:adjustRightInd w:val="0"/>
      <w:jc w:val="right"/>
    </w:pPr>
    <w:rPr>
      <w:rFonts w:cs="Arial"/>
      <w:szCs w:val="18"/>
    </w:rPr>
  </w:style>
  <w:style w:type="paragraph" w:customStyle="1" w:styleId="CopyrightText">
    <w:name w:val="Copyright Text"/>
    <w:basedOn w:val="BodyText"/>
    <w:rsid w:val="007F419B"/>
    <w:rPr>
      <w:sz w:val="18"/>
    </w:rPr>
  </w:style>
  <w:style w:type="paragraph" w:customStyle="1" w:styleId="BodySmallRight">
    <w:name w:val="Body Small Right"/>
    <w:basedOn w:val="BodyTextRight"/>
    <w:rsid w:val="007F419B"/>
    <w:rPr>
      <w:sz w:val="18"/>
      <w:szCs w:val="18"/>
    </w:rPr>
  </w:style>
  <w:style w:type="paragraph" w:customStyle="1" w:styleId="MarginEdition">
    <w:name w:val="Margin Edition"/>
    <w:basedOn w:val="MarginNote"/>
    <w:rsid w:val="007F419B"/>
    <w:pPr>
      <w:spacing w:before="0" w:after="0"/>
    </w:pPr>
    <w:rPr>
      <w:rFonts w:ascii="Times New Roman" w:hAnsi="Times New Roman"/>
      <w:color w:val="999999"/>
    </w:rPr>
  </w:style>
  <w:style w:type="paragraph" w:customStyle="1" w:styleId="Spacer">
    <w:name w:val="Spacer"/>
    <w:basedOn w:val="Normal"/>
    <w:rsid w:val="007F419B"/>
    <w:rPr>
      <w:sz w:val="2"/>
      <w:szCs w:val="2"/>
    </w:rPr>
  </w:style>
  <w:style w:type="character" w:customStyle="1" w:styleId="Small">
    <w:name w:val="Small"/>
    <w:basedOn w:val="DefaultParagraphFont"/>
    <w:rsid w:val="007F419B"/>
    <w:rPr>
      <w:sz w:val="16"/>
    </w:rPr>
  </w:style>
  <w:style w:type="paragraph" w:customStyle="1" w:styleId="WideTable">
    <w:name w:val="Wide Table"/>
    <w:basedOn w:val="Normal"/>
    <w:rsid w:val="007F419B"/>
    <w:pPr>
      <w:ind w:left="-1418"/>
    </w:pPr>
    <w:rPr>
      <w:sz w:val="2"/>
      <w:szCs w:val="2"/>
    </w:rPr>
  </w:style>
  <w:style w:type="character" w:styleId="PageNumber">
    <w:name w:val="page number"/>
    <w:basedOn w:val="DefaultParagraphFont"/>
    <w:rsid w:val="007F419B"/>
  </w:style>
  <w:style w:type="paragraph" w:styleId="Quote">
    <w:name w:val="Quote"/>
    <w:basedOn w:val="Heading1"/>
    <w:link w:val="QuoteChar"/>
    <w:qFormat/>
    <w:rsid w:val="007F419B"/>
    <w:rPr>
      <w:b w:val="0"/>
      <w:sz w:val="72"/>
      <w:szCs w:val="72"/>
      <w:lang w:val="en-NZ"/>
    </w:rPr>
  </w:style>
  <w:style w:type="character" w:customStyle="1" w:styleId="QuoteChar">
    <w:name w:val="Quote Char"/>
    <w:basedOn w:val="DefaultParagraphFont"/>
    <w:link w:val="Quote"/>
    <w:rsid w:val="007F4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19B"/>
    <w:pPr>
      <w:pageBreakBefore/>
    </w:pPr>
  </w:style>
  <w:style w:type="paragraph" w:customStyle="1" w:styleId="Border">
    <w:name w:val="Border"/>
    <w:basedOn w:val="Normal"/>
    <w:qFormat/>
    <w:rsid w:val="007F4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19B"/>
    <w:rPr>
      <w:b/>
      <w:bCs/>
      <w:i/>
      <w:iCs/>
      <w:color w:val="auto"/>
    </w:rPr>
  </w:style>
  <w:style w:type="paragraph" w:styleId="IntenseQuote">
    <w:name w:val="Intense Quote"/>
    <w:basedOn w:val="Normal"/>
    <w:next w:val="Normal"/>
    <w:link w:val="IntenseQuoteChar"/>
    <w:uiPriority w:val="30"/>
    <w:qFormat/>
    <w:rsid w:val="007F4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1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19B"/>
    <w:rPr>
      <w:smallCaps/>
      <w:color w:val="auto"/>
      <w:u w:val="single"/>
    </w:rPr>
  </w:style>
  <w:style w:type="character" w:styleId="IntenseReference">
    <w:name w:val="Intense Reference"/>
    <w:basedOn w:val="DefaultParagraphFont"/>
    <w:uiPriority w:val="32"/>
    <w:qFormat/>
    <w:rsid w:val="007F419B"/>
    <w:rPr>
      <w:b/>
      <w:bCs/>
      <w:smallCaps/>
      <w:color w:val="auto"/>
      <w:spacing w:val="5"/>
      <w:u w:val="single"/>
    </w:rPr>
  </w:style>
  <w:style w:type="paragraph" w:customStyle="1" w:styleId="2ColumnHeading">
    <w:name w:val="2Column Heading"/>
    <w:basedOn w:val="BodyText"/>
    <w:qFormat/>
    <w:rsid w:val="007F419B"/>
    <w:pPr>
      <w:spacing w:after="60"/>
      <w:ind w:left="-2268"/>
    </w:pPr>
    <w:rPr>
      <w:b/>
    </w:rPr>
  </w:style>
  <w:style w:type="paragraph" w:customStyle="1" w:styleId="Heading1TOC">
    <w:name w:val="Heading1 TOC"/>
    <w:basedOn w:val="Normal"/>
    <w:qFormat/>
    <w:rsid w:val="007F419B"/>
    <w:pPr>
      <w:spacing w:before="240" w:after="120"/>
    </w:pPr>
    <w:rPr>
      <w:rFonts w:ascii="Times New Roman" w:hAnsi="Times New Roman"/>
      <w:b/>
      <w:sz w:val="32"/>
    </w:rPr>
  </w:style>
  <w:style w:type="paragraph" w:customStyle="1" w:styleId="Heading2TOC">
    <w:name w:val="Heading2 TOC"/>
    <w:basedOn w:val="Normal"/>
    <w:qFormat/>
    <w:rsid w:val="007F419B"/>
    <w:pPr>
      <w:spacing w:before="240" w:after="60"/>
    </w:pPr>
    <w:rPr>
      <w:rFonts w:ascii="Times New Roman" w:hAnsi="Times New Roman"/>
      <w:b/>
      <w:sz w:val="28"/>
    </w:rPr>
  </w:style>
  <w:style w:type="character" w:customStyle="1" w:styleId="Underline">
    <w:name w:val="Underline"/>
    <w:basedOn w:val="DefaultParagraphFont"/>
    <w:qFormat/>
    <w:rsid w:val="007F419B"/>
    <w:rPr>
      <w:u w:val="single"/>
    </w:rPr>
  </w:style>
  <w:style w:type="character" w:customStyle="1" w:styleId="BoldandItalics">
    <w:name w:val="Bold and Italics"/>
    <w:qFormat/>
    <w:rsid w:val="007F419B"/>
    <w:rPr>
      <w:b/>
      <w:i/>
      <w:u w:val="none"/>
    </w:rPr>
  </w:style>
  <w:style w:type="paragraph" w:styleId="BalloonText">
    <w:name w:val="Balloon Text"/>
    <w:basedOn w:val="Normal"/>
    <w:link w:val="BalloonTextChar"/>
    <w:rsid w:val="007F419B"/>
    <w:rPr>
      <w:rFonts w:ascii="Tahoma" w:hAnsi="Tahoma" w:cs="Tahoma"/>
      <w:sz w:val="16"/>
      <w:szCs w:val="16"/>
    </w:rPr>
  </w:style>
  <w:style w:type="character" w:customStyle="1" w:styleId="BalloonTextChar">
    <w:name w:val="Balloon Text Char"/>
    <w:basedOn w:val="DefaultParagraphFont"/>
    <w:link w:val="BalloonText"/>
    <w:rsid w:val="007F41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1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1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19B"/>
    <w:rPr>
      <w:b/>
      <w:color w:val="660033"/>
      <w:spacing w:val="0"/>
    </w:rPr>
  </w:style>
  <w:style w:type="paragraph" w:customStyle="1" w:styleId="Nameditemlist">
    <w:name w:val="Named item list"/>
    <w:basedOn w:val="BodyText"/>
    <w:qFormat/>
    <w:rsid w:val="007F41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3606</Characters>
  <Application>Microsoft Office Word</Application>
  <DocSecurity>0</DocSecurity>
  <Lines>145</Lines>
  <Paragraphs>74</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MEA122 Manage aircraft/equipment system performance testing</dc:title>
  <dc:subject>Approved</dc:subject>
  <dc:creator>Manufacturing Skills Australia</dc:creator>
  <cp:keywords>Release: 1</cp:keywords>
  <dc:description>Review Date: 12 April 2008</dc:description>
  <cp:lastModifiedBy>TPCMS</cp:lastModifiedBy>
  <cp:revision>3</cp:revision>
  <dcterms:created xsi:type="dcterms:W3CDTF">2016-12-22T23:16:00Z</dcterms:created>
  <dcterms:modified xsi:type="dcterms:W3CDTF">2016-12-22T23:16:00Z</dcterms:modified>
</cp:coreProperties>
</file>