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E67" w:rsidP="00995E67">
      <w:pPr>
        <w:pStyle w:val="Title"/>
      </w:pPr>
      <w:r>
        <w:fldChar w:fldCharType="begin"/>
      </w:r>
      <w:r>
        <w:instrText xml:space="preserve"> TITLE   \* MERGEFORMAT </w:instrText>
      </w:r>
      <w:r>
        <w:fldChar w:fldCharType="separate"/>
      </w:r>
      <w:r>
        <w:t>MEA121 Manage aircraft/aeronautical product configuration</w:t>
      </w:r>
      <w:r>
        <w:fldChar w:fldCharType="end"/>
      </w:r>
    </w:p>
    <w:p w:rsidR="00995E67" w:rsidP="00995E67">
      <w:pPr>
        <w:pStyle w:val="Version"/>
        <w:sectPr w:rsidSect="00F21D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D7A" w:rsidP="00F21D7A">
      <w:pPr>
        <w:pStyle w:val="SuperHeading"/>
      </w:pPr>
      <w:r w:rsidRPr="00F21D7A">
        <w:t>MEA121 Manage aircraft/aeronautical product configuration</w:t>
      </w:r>
    </w:p>
    <w:p w:rsidR="00000000" w:rsidRPr="00F21D7A" w:rsidP="00F21D7A">
      <w:pPr>
        <w:pStyle w:val="Heading1"/>
      </w:pPr>
      <w:bookmarkStart w:id="1" w:name="O_719080"/>
      <w:bookmarkEnd w:id="1"/>
      <w:r w:rsidRPr="00F21D7A">
        <w:t>Modification History</w:t>
      </w:r>
    </w:p>
    <w:p w:rsidR="00000000" w:rsidRPr="00F21D7A" w:rsidP="00F21D7A">
      <w:pPr>
        <w:pStyle w:val="BodyText"/>
      </w:pPr>
      <w:r w:rsidRPr="00F21D7A">
        <w:t>Release 1 - New unit of competency</w:t>
      </w:r>
    </w:p>
    <w:p w:rsidR="00000000" w:rsidRPr="00F21D7A" w:rsidP="00F21D7A">
      <w:pPr>
        <w:pStyle w:val="AllowPageBreak"/>
      </w:pPr>
    </w:p>
    <w:p w:rsidR="00000000" w:rsidRPr="00F21D7A" w:rsidP="00F21D7A">
      <w:pPr>
        <w:pStyle w:val="Heading1"/>
      </w:pPr>
      <w:bookmarkStart w:id="2" w:name="O_719088"/>
      <w:bookmarkEnd w:id="2"/>
      <w:r w:rsidRPr="00F21D7A">
        <w:t>Application</w:t>
      </w:r>
    </w:p>
    <w:p w:rsidR="00000000" w:rsidRPr="00F21D7A" w:rsidP="00F21D7A">
      <w:pPr>
        <w:pStyle w:val="BodyText"/>
      </w:pPr>
      <w:r w:rsidRPr="00F21D7A">
        <w:t>This unit of competency requires application of configuration management (CM) procedures specified by applicable regulatory bodies and the organisation. It include</w:t>
      </w:r>
      <w:r w:rsidRPr="00F21D7A">
        <w:t>s management of weight and balance, role equipment, modification state and of spares authenticity and traceability during scheduled or unscheduled maintenance. Work may be performed individually or as part of a team.</w:t>
      </w:r>
    </w:p>
    <w:p w:rsidR="00000000" w:rsidRPr="00F21D7A" w:rsidP="00F21D7A">
      <w:pPr>
        <w:pStyle w:val="BodyText"/>
      </w:pPr>
    </w:p>
    <w:p w:rsidR="00000000" w:rsidRPr="00F21D7A" w:rsidP="00F21D7A">
      <w:pPr>
        <w:pStyle w:val="BodyText"/>
      </w:pPr>
      <w:r w:rsidRPr="00F21D7A">
        <w:t>The unit is part of the Aeroskills Dip</w:t>
      </w:r>
      <w:r w:rsidRPr="00F21D7A">
        <w:t>loma and Advanced Diploma training pathways. It is used in workplaces that operate under the airworthiness regulatory systems of the Australian Defence Force (ADF) and the Civil Aviation Safety Authority (CASA).</w:t>
      </w:r>
    </w:p>
    <w:p w:rsidR="00000000" w:rsidRPr="00F21D7A" w:rsidP="00F21D7A">
      <w:pPr>
        <w:pStyle w:val="AllowPageBreak"/>
      </w:pPr>
    </w:p>
    <w:p w:rsidR="00000000" w:rsidRPr="00F21D7A" w:rsidP="00F21D7A">
      <w:pPr>
        <w:pStyle w:val="Heading1"/>
      </w:pPr>
      <w:bookmarkStart w:id="3" w:name="O_719087"/>
      <w:bookmarkEnd w:id="3"/>
      <w:r w:rsidRPr="00F21D7A">
        <w:t>Pre-requisite Unit</w:t>
      </w:r>
    </w:p>
    <w:p w:rsidR="00000000" w:rsidRPr="00F21D7A" w:rsidP="00F21D7A">
      <w:pPr>
        <w:pStyle w:val="Heading1"/>
      </w:pPr>
      <w:bookmarkStart w:id="4" w:name="O_719086"/>
      <w:bookmarkEnd w:id="4"/>
      <w:r w:rsidRPr="00F21D7A">
        <w:t>Competency Field</w:t>
      </w:r>
    </w:p>
    <w:p w:rsidR="00000000" w:rsidRPr="00F21D7A" w:rsidP="00F21D7A">
      <w:pPr>
        <w:pStyle w:val="BodyText"/>
      </w:pPr>
      <w:r w:rsidRPr="00F21D7A">
        <w:t>Aviation maintenance management</w:t>
      </w:r>
    </w:p>
    <w:p w:rsidR="00000000" w:rsidRPr="00F21D7A" w:rsidP="00F21D7A">
      <w:pPr>
        <w:pStyle w:val="AllowPageBreak"/>
      </w:pPr>
    </w:p>
    <w:p w:rsidR="00000000" w:rsidRPr="00F21D7A" w:rsidP="00F21D7A">
      <w:pPr>
        <w:pStyle w:val="Heading1"/>
      </w:pPr>
      <w:bookmarkStart w:id="5" w:name="O_719085"/>
      <w:bookmarkEnd w:id="5"/>
      <w:r w:rsidRPr="00F21D7A">
        <w:t>Unit Sector</w:t>
      </w:r>
    </w:p>
    <w:p w:rsidR="00000000" w:rsidRPr="00F21D7A" w:rsidP="00F21D7A">
      <w:pPr>
        <w:pStyle w:val="Heading1"/>
      </w:pPr>
      <w:bookmarkStart w:id="6" w:name="O_719084"/>
      <w:bookmarkEnd w:id="6"/>
      <w:r w:rsidRPr="00F21D7A">
        <w:t>Elements and Performance Criteria</w:t>
      </w:r>
    </w:p>
    <w:tbl>
      <w:tblPr>
        <w:tblW w:w="9270" w:type="dxa"/>
        <w:tblLayout w:type="fixed"/>
        <w:tblCellMar>
          <w:left w:w="62" w:type="dxa"/>
          <w:right w:w="62" w:type="dxa"/>
        </w:tblCellMar>
        <w:tblLook w:val="0000"/>
      </w:tblPr>
      <w:tblGrid>
        <w:gridCol w:w="540"/>
        <w:gridCol w:w="2340"/>
        <w:gridCol w:w="630"/>
        <w:gridCol w:w="5760"/>
      </w:tblGrid>
      <w:tr w:rsidTr="00F21D7A">
        <w:tblPrEx>
          <w:tblW w:w="92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Performance criteria describe the performance needed to demonstrate achieveme</w:t>
            </w:r>
            <w:r w:rsidRPr="00F21D7A">
              <w:t xml:space="preserve">nt of the element. </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1.</w:t>
            </w:r>
          </w:p>
        </w:tc>
        <w:tc>
          <w:tcPr>
            <w:tcW w:w="234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Manage aircraft/aeronautical product configuration</w:t>
            </w: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1.1</w:t>
            </w:r>
          </w:p>
        </w:tc>
        <w:tc>
          <w:tcPr>
            <w:tcW w:w="576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Aircraft and aeronautical product maintenance configuration is maintained in accordance with applicable maintenance documentation</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1.2</w:t>
            </w:r>
          </w:p>
        </w:tc>
        <w:tc>
          <w:tcPr>
            <w:tcW w:w="576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Aircraft configuration is changed and maintained to meet established role requirements in accordance with airworthiness regulations and organisational policy and procedures</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1.3</w:t>
            </w:r>
          </w:p>
        </w:tc>
        <w:tc>
          <w:tcPr>
            <w:tcW w:w="576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Modifications to aircraft and aeronautical product are carried out in accord</w:t>
            </w:r>
            <w:r w:rsidRPr="00F21D7A">
              <w:t>ance with airworthiness regulations and organisational policy and procedures</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1.4</w:t>
            </w:r>
          </w:p>
        </w:tc>
        <w:tc>
          <w:tcPr>
            <w:tcW w:w="576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Aeronautical product is authenticated and checked for serviceability in accordance with airworthiness regulations and organisational policy and procedures</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1.5</w:t>
            </w:r>
          </w:p>
        </w:tc>
        <w:tc>
          <w:tcPr>
            <w:tcW w:w="576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Locally manufactured components are produced to authorised specifications and technical drawings</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1.6</w:t>
            </w:r>
          </w:p>
        </w:tc>
        <w:tc>
          <w:tcPr>
            <w:tcW w:w="576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Aircraft weight and balance is maintained and validated in accordance with regulatory requirements and organisational policy and procedures</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1.7</w:t>
            </w:r>
          </w:p>
        </w:tc>
        <w:tc>
          <w:tcPr>
            <w:tcW w:w="576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Revis</w:t>
            </w:r>
            <w:r w:rsidRPr="00F21D7A">
              <w:t>ed weight and balance data is provided for revision of aircraft loading systems</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2.</w:t>
            </w:r>
          </w:p>
        </w:tc>
        <w:tc>
          <w:tcPr>
            <w:tcW w:w="234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Manage maintenance records and documentation</w:t>
            </w: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2.1</w:t>
            </w:r>
          </w:p>
        </w:tc>
        <w:tc>
          <w:tcPr>
            <w:tcW w:w="576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Maintenance reports and documentation are compiled and despatched in accordance with regulatory requirements and organisational policy and procedures</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2.2</w:t>
            </w:r>
          </w:p>
        </w:tc>
        <w:tc>
          <w:tcPr>
            <w:tcW w:w="576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Maintenance records and associated documentation are maintained in accordance with organisational p</w:t>
            </w:r>
            <w:r w:rsidRPr="00F21D7A">
              <w:t>olicy and procedures</w:t>
            </w:r>
          </w:p>
        </w:tc>
      </w:tr>
      <w:tr w:rsidTr="00F21D7A">
        <w:tblPrEx>
          <w:tblW w:w="9270"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F21D7A">
            <w:pPr>
              <w:pStyle w:val="BodyText"/>
              <w:rPr>
                <w:lang w:val="en-NZ"/>
              </w:rPr>
            </w:pPr>
            <w:r w:rsidRPr="00F21D7A">
              <w:t>2.3</w:t>
            </w:r>
          </w:p>
        </w:tc>
        <w:tc>
          <w:tcPr>
            <w:tcW w:w="5760" w:type="dxa"/>
            <w:tcBorders>
              <w:top w:val="nil"/>
              <w:left w:val="nil"/>
              <w:bottom w:val="nil"/>
              <w:right w:val="nil"/>
            </w:tcBorders>
            <w:tcMar>
              <w:top w:w="0" w:type="dxa"/>
              <w:left w:w="62" w:type="dxa"/>
              <w:bottom w:w="0" w:type="dxa"/>
              <w:right w:w="62" w:type="dxa"/>
            </w:tcMar>
          </w:tcPr>
          <w:p w:rsidR="00000000" w:rsidRPr="00F21D7A" w:rsidP="00F21D7A">
            <w:pPr>
              <w:pStyle w:val="BodyText"/>
            </w:pPr>
            <w:r w:rsidRPr="00F21D7A">
              <w:t>Deficiencies in documentation are remedied in accordance with organisational policy and procedures</w:t>
            </w:r>
          </w:p>
        </w:tc>
      </w:tr>
    </w:tbl>
    <w:p w:rsidR="00000000" w:rsidRPr="00F21D7A" w:rsidP="00F21D7A">
      <w:pPr>
        <w:pStyle w:val="BodyText"/>
      </w:pPr>
    </w:p>
    <w:p w:rsidR="00000000" w:rsidRPr="00F21D7A" w:rsidP="00F21D7A">
      <w:pPr>
        <w:pStyle w:val="AllowPageBreak"/>
      </w:pPr>
    </w:p>
    <w:p w:rsidR="00000000" w:rsidRPr="00F21D7A" w:rsidP="00F21D7A">
      <w:pPr>
        <w:pStyle w:val="Heading1"/>
      </w:pPr>
      <w:bookmarkStart w:id="7" w:name="O_719083"/>
      <w:bookmarkEnd w:id="7"/>
      <w:r w:rsidRPr="00F21D7A">
        <w:t>Foundation Skills</w:t>
      </w:r>
    </w:p>
    <w:p w:rsidR="00000000" w:rsidRPr="00F21D7A" w:rsidP="00F21D7A">
      <w:pPr>
        <w:pStyle w:val="BodyText"/>
      </w:pPr>
      <w:r w:rsidRPr="00F21D7A">
        <w:t xml:space="preserve">Foundation skills essential to performance are explicit in the performance criteria of this </w:t>
      </w:r>
      <w:r w:rsidRPr="00F21D7A">
        <w:t>unit of competency.</w:t>
      </w:r>
    </w:p>
    <w:p w:rsidR="00000000" w:rsidRPr="00F21D7A" w:rsidP="00F21D7A">
      <w:pPr>
        <w:pStyle w:val="AllowPageBreak"/>
      </w:pPr>
    </w:p>
    <w:p w:rsidR="00000000" w:rsidRPr="00F21D7A" w:rsidP="00F21D7A">
      <w:pPr>
        <w:pStyle w:val="Heading1"/>
      </w:pPr>
      <w:bookmarkStart w:id="8" w:name="O_719082"/>
      <w:bookmarkEnd w:id="8"/>
      <w:r w:rsidRPr="00F21D7A">
        <w:t>Range of Conditions</w:t>
      </w:r>
    </w:p>
    <w:tbl>
      <w:tblPr>
        <w:tblW w:w="9308" w:type="dxa"/>
        <w:tblLayout w:type="fixed"/>
        <w:tblCellMar>
          <w:left w:w="62" w:type="dxa"/>
          <w:right w:w="62" w:type="dxa"/>
        </w:tblCellMar>
        <w:tblLook w:val="0000"/>
      </w:tblPr>
      <w:tblGrid>
        <w:gridCol w:w="3394"/>
        <w:gridCol w:w="5914"/>
      </w:tblGrid>
      <w:tr w:rsidTr="00F21D7A">
        <w:tblPrEx>
          <w:tblW w:w="9308" w:type="dxa"/>
          <w:tblLayout w:type="fixed"/>
          <w:tblCellMar>
            <w:left w:w="62" w:type="dxa"/>
            <w:right w:w="62" w:type="dxa"/>
          </w:tblCellMar>
          <w:tblLook w:val="0000"/>
        </w:tblPrEx>
        <w:tc>
          <w:tcPr>
            <w:tcW w:w="93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t>This field allows for different work environments and conditions that may affect performance. Essential operating conditions that may be present (depending on the work situation, needs of the candida</w:t>
            </w:r>
            <w:r w:rsidRPr="00F21D7A">
              <w:t>te, accessibility of the item, and local industry and regional contexts) are included.</w:t>
            </w:r>
          </w:p>
        </w:tc>
      </w:tr>
      <w:tr w:rsidTr="00F21D7A">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rPr>
                <w:rStyle w:val="SpecialBold"/>
              </w:rPr>
              <w:t>Maintenance configuration</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t xml:space="preserve">The maintenance configuration is defined by the original drawings, standards and component fit of the aircraft or aeronautical product, and </w:t>
            </w:r>
            <w:r w:rsidRPr="00F21D7A">
              <w:t>as subsequently varied by approved modifications or approved component/material substitution</w:t>
            </w:r>
          </w:p>
        </w:tc>
      </w:tr>
      <w:tr w:rsidTr="00F21D7A">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rPr>
                <w:rStyle w:val="SpecialBold"/>
              </w:rPr>
              <w:t>Applicable maintenance documentation includes:</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D7A" w:rsidP="00F21D7A">
            <w:pPr>
              <w:pStyle w:val="ListBullet"/>
            </w:pPr>
            <w:r w:rsidRPr="00F21D7A">
              <w:t>Aircraft/equipment maintenance documentation required by applicable regulations and organisational policy and proc</w:t>
            </w:r>
            <w:r w:rsidRPr="00F21D7A">
              <w:t>edures</w:t>
            </w:r>
          </w:p>
          <w:p w:rsidR="00000000" w:rsidP="00F21D7A">
            <w:pPr>
              <w:pStyle w:val="ListBullet"/>
              <w:rPr>
                <w:lang w:val="en-NZ"/>
              </w:rPr>
            </w:pPr>
            <w:r w:rsidRPr="00F21D7A">
              <w:t>Computer maintenance databases</w:t>
            </w:r>
          </w:p>
        </w:tc>
      </w:tr>
      <w:tr w:rsidTr="00F21D7A">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rPr>
                <w:rStyle w:val="SpecialBold"/>
              </w:rPr>
              <w:t>Aircraft configuration</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t>Aircraft configuration covers the equipment fit for approved operation, including specified role equipment</w:t>
            </w:r>
          </w:p>
        </w:tc>
      </w:tr>
      <w:tr w:rsidTr="00F21D7A">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rPr>
                <w:rStyle w:val="SpecialBold"/>
              </w:rPr>
              <w:t>Airworthiness regulations and organisational policy and procedures include: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D7A" w:rsidP="00F21D7A">
            <w:pPr>
              <w:pStyle w:val="ListBullet"/>
            </w:pPr>
            <w:r w:rsidRPr="00F21D7A">
              <w:t>Civil Aviation Regulations (CARs) and associated Advisory Circulars (ACs)</w:t>
            </w:r>
          </w:p>
          <w:p w:rsidR="00000000" w:rsidRPr="00F21D7A" w:rsidP="00F21D7A">
            <w:pPr>
              <w:pStyle w:val="ListBullet"/>
            </w:pPr>
            <w:r w:rsidRPr="00F21D7A">
              <w:t>Civil Aviation Safety Regulation (CASR), Manuals of Standards and associated Acceptable Means of Compliance and Guidance Material</w:t>
            </w:r>
          </w:p>
          <w:p w:rsidR="00000000" w:rsidRPr="00F21D7A" w:rsidP="00F21D7A">
            <w:pPr>
              <w:pStyle w:val="ListBullet"/>
            </w:pPr>
            <w:r w:rsidRPr="00F21D7A">
              <w:t>AAP 7001.053 Technical Airworthiness Management Manu</w:t>
            </w:r>
            <w:r w:rsidRPr="00F21D7A">
              <w:t>al</w:t>
            </w:r>
          </w:p>
          <w:p w:rsidR="00000000" w:rsidRPr="00F21D7A" w:rsidP="00F21D7A">
            <w:pPr>
              <w:pStyle w:val="ListBullet"/>
            </w:pPr>
            <w:r w:rsidRPr="00F21D7A">
              <w:t>Maintenance organisation manuals</w:t>
            </w:r>
          </w:p>
          <w:p w:rsidR="00000000" w:rsidRPr="00F21D7A" w:rsidP="00F21D7A">
            <w:pPr>
              <w:pStyle w:val="ListBullet"/>
            </w:pPr>
            <w:r w:rsidRPr="00F21D7A">
              <w:t>Maintenance organisation exposition</w:t>
            </w:r>
          </w:p>
          <w:p w:rsidR="00000000" w:rsidRPr="00F21D7A" w:rsidP="00F21D7A">
            <w:pPr>
              <w:pStyle w:val="ListBullet"/>
            </w:pPr>
            <w:r w:rsidRPr="00F21D7A">
              <w:t>Continuing airworthiness management organisation exposition</w:t>
            </w:r>
          </w:p>
          <w:p w:rsidR="00000000" w:rsidRPr="00F21D7A" w:rsidP="00F21D7A">
            <w:pPr>
              <w:pStyle w:val="ListBullet"/>
            </w:pPr>
            <w:r w:rsidRPr="00F21D7A">
              <w:t>Maintenance control manuals</w:t>
            </w:r>
          </w:p>
          <w:p w:rsidR="00000000" w:rsidRPr="00F21D7A" w:rsidP="00F21D7A">
            <w:pPr>
              <w:pStyle w:val="ListBullet"/>
            </w:pPr>
            <w:r w:rsidRPr="00F21D7A">
              <w:t>Procedures manuals</w:t>
            </w:r>
          </w:p>
          <w:p w:rsidR="00000000" w:rsidP="00F21D7A">
            <w:pPr>
              <w:pStyle w:val="ListBullet"/>
              <w:rPr>
                <w:lang w:val="en-NZ"/>
              </w:rPr>
            </w:pPr>
            <w:r w:rsidRPr="00F21D7A">
              <w:t>Work instructions</w:t>
            </w:r>
          </w:p>
        </w:tc>
      </w:tr>
      <w:tr w:rsidTr="00F21D7A">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rPr>
                <w:rStyle w:val="SpecialBold"/>
              </w:rPr>
              <w:t>Evidence of component authenticity includes:</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D7A" w:rsidP="00F21D7A">
            <w:pPr>
              <w:pStyle w:val="ListBullet"/>
            </w:pPr>
            <w:r w:rsidRPr="00F21D7A">
              <w:t>Authorised A</w:t>
            </w:r>
            <w:r w:rsidRPr="00F21D7A">
              <w:t>DF technical documentation</w:t>
            </w:r>
          </w:p>
          <w:p w:rsidR="00000000" w:rsidRPr="00F21D7A" w:rsidP="00F21D7A">
            <w:pPr>
              <w:pStyle w:val="ListBullet"/>
            </w:pPr>
            <w:r w:rsidRPr="00F21D7A">
              <w:t>Original equipment manufacturers documentation</w:t>
            </w:r>
          </w:p>
          <w:p w:rsidR="00000000" w:rsidRPr="00F21D7A" w:rsidP="00F21D7A">
            <w:pPr>
              <w:pStyle w:val="ListBullet"/>
            </w:pPr>
            <w:r w:rsidRPr="00F21D7A">
              <w:t>Authorised release certificates</w:t>
            </w:r>
          </w:p>
          <w:p w:rsidR="00000000" w:rsidRPr="00F21D7A" w:rsidP="00F21D7A">
            <w:pPr>
              <w:pStyle w:val="ListBullet"/>
            </w:pPr>
            <w:r w:rsidRPr="00F21D7A">
              <w:t>Certificates of conformance</w:t>
            </w:r>
          </w:p>
          <w:p w:rsidR="00000000" w:rsidP="00F21D7A">
            <w:pPr>
              <w:pStyle w:val="ListBullet"/>
              <w:rPr>
                <w:lang w:val="en-NZ"/>
              </w:rPr>
            </w:pPr>
            <w:r w:rsidRPr="00F21D7A">
              <w:t>A certifying statement</w:t>
            </w:r>
          </w:p>
        </w:tc>
      </w:tr>
      <w:tr w:rsidTr="00F21D7A">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rPr>
                <w:rStyle w:val="SpecialBold"/>
              </w:rPr>
              <w:t>Maintenance reports and documentation include: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D7A" w:rsidP="00F21D7A">
            <w:pPr>
              <w:pStyle w:val="ListBullet"/>
            </w:pPr>
            <w:r w:rsidRPr="00F21D7A">
              <w:t>Reports and documents that must be forwarded to CASA as specified by CARs or CASRs</w:t>
            </w:r>
          </w:p>
          <w:p w:rsidR="00000000" w:rsidRPr="00F21D7A" w:rsidP="00F21D7A">
            <w:pPr>
              <w:pStyle w:val="ListBullet"/>
            </w:pPr>
            <w:r w:rsidRPr="00F21D7A">
              <w:t>Continuing airworthiness documentation and reports</w:t>
            </w:r>
          </w:p>
          <w:p w:rsidR="00000000" w:rsidRPr="00F21D7A" w:rsidP="00F21D7A">
            <w:pPr>
              <w:pStyle w:val="ListBullet"/>
            </w:pPr>
            <w:r w:rsidRPr="00F21D7A">
              <w:t>Computer maintenance database reports</w:t>
            </w:r>
          </w:p>
          <w:p w:rsidR="00000000" w:rsidRPr="00F21D7A" w:rsidP="00F21D7A">
            <w:pPr>
              <w:pStyle w:val="ListBullet"/>
            </w:pPr>
            <w:r w:rsidRPr="00F21D7A">
              <w:t>Stores forms</w:t>
            </w:r>
          </w:p>
          <w:p w:rsidR="00000000" w:rsidRPr="00F21D7A" w:rsidP="00F21D7A">
            <w:pPr>
              <w:pStyle w:val="ListBullet"/>
            </w:pPr>
            <w:r w:rsidRPr="00F21D7A">
              <w:t>Articles in use accounts</w:t>
            </w:r>
          </w:p>
          <w:p w:rsidR="00000000" w:rsidP="00F21D7A">
            <w:pPr>
              <w:pStyle w:val="ListBullet"/>
              <w:rPr>
                <w:lang w:val="en-NZ"/>
              </w:rPr>
            </w:pPr>
            <w:r w:rsidRPr="00F21D7A">
              <w:t>Aircraft/equipment cross-reference records</w:t>
            </w:r>
          </w:p>
        </w:tc>
      </w:tr>
      <w:tr w:rsidTr="00F21D7A">
        <w:tblPrEx>
          <w:tblW w:w="9308" w:type="dxa"/>
          <w:tblLayout w:type="fixed"/>
          <w:tblCellMar>
            <w:left w:w="62" w:type="dxa"/>
            <w:right w:w="62" w:type="dxa"/>
          </w:tblCellMar>
          <w:tblLook w:val="0000"/>
        </w:tblPrEx>
        <w:tc>
          <w:tcPr>
            <w:tcW w:w="3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D7A">
            <w:pPr>
              <w:pStyle w:val="BodyText"/>
              <w:rPr>
                <w:lang w:val="en-NZ"/>
              </w:rPr>
            </w:pPr>
            <w:r w:rsidRPr="00F21D7A">
              <w:rPr>
                <w:rStyle w:val="SpecialBold"/>
              </w:rPr>
              <w:t>Ma</w:t>
            </w:r>
            <w:r w:rsidRPr="00F21D7A">
              <w:rPr>
                <w:rStyle w:val="SpecialBold"/>
              </w:rPr>
              <w:t>intenance records and associated documentation include: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D7A" w:rsidP="00F21D7A">
            <w:pPr>
              <w:pStyle w:val="ListBullet"/>
            </w:pPr>
            <w:r w:rsidRPr="00F21D7A">
              <w:t>Aircraft maintenance records</w:t>
            </w:r>
          </w:p>
          <w:p w:rsidR="00000000" w:rsidRPr="00F21D7A" w:rsidP="00F21D7A">
            <w:pPr>
              <w:pStyle w:val="ListBullet"/>
            </w:pPr>
            <w:r w:rsidRPr="00F21D7A">
              <w:t>Aeronautical product maintenance records</w:t>
            </w:r>
          </w:p>
          <w:p w:rsidR="00000000" w:rsidRPr="00F21D7A" w:rsidP="00F21D7A">
            <w:pPr>
              <w:pStyle w:val="ListBullet"/>
            </w:pPr>
            <w:r w:rsidRPr="00F21D7A">
              <w:t>Completed worksheets</w:t>
            </w:r>
          </w:p>
        </w:tc>
      </w:tr>
    </w:tbl>
    <w:p w:rsidR="00000000" w:rsidRPr="00F21D7A" w:rsidP="00F21D7A">
      <w:pPr>
        <w:pStyle w:val="BodyText"/>
      </w:pPr>
    </w:p>
    <w:p w:rsidR="00000000" w:rsidRPr="00F21D7A" w:rsidP="00F21D7A">
      <w:pPr>
        <w:pStyle w:val="AllowPageBreak"/>
      </w:pPr>
    </w:p>
    <w:p w:rsidR="00000000" w:rsidRPr="00F21D7A" w:rsidP="00F21D7A">
      <w:pPr>
        <w:pStyle w:val="Heading1"/>
      </w:pPr>
      <w:bookmarkStart w:id="9" w:name="O_719081"/>
      <w:bookmarkEnd w:id="9"/>
      <w:r w:rsidRPr="00F21D7A">
        <w:t>Unit Mapping Information</w:t>
      </w:r>
    </w:p>
    <w:p w:rsidR="00000000" w:rsidRPr="00F21D7A" w:rsidP="00F21D7A">
      <w:pPr>
        <w:pStyle w:val="BodyText"/>
      </w:pPr>
      <w:r w:rsidRPr="00F21D7A">
        <w:t>Release 1 –</w:t>
      </w:r>
      <w:r w:rsidRPr="00F21D7A">
        <w:t xml:space="preserve"> equivalent to MEA121B Manage aircraft/aeronautical product configuration</w:t>
      </w:r>
    </w:p>
    <w:p w:rsidR="00000000" w:rsidRPr="00F21D7A" w:rsidP="00F21D7A">
      <w:pPr>
        <w:pStyle w:val="AllowPageBreak"/>
      </w:pPr>
    </w:p>
    <w:p w:rsidR="00000000" w:rsidRPr="00F21D7A" w:rsidP="00F21D7A">
      <w:pPr>
        <w:pStyle w:val="Heading1"/>
      </w:pPr>
      <w:bookmarkStart w:id="10" w:name="O_719074"/>
      <w:bookmarkEnd w:id="10"/>
      <w:r w:rsidRPr="00F21D7A">
        <w:t>Links</w:t>
      </w:r>
    </w:p>
    <w:p w:rsidR="00000000" w:rsidRPr="00F21D7A" w:rsidP="00F21D7A">
      <w:pPr>
        <w:pStyle w:val="BodyText"/>
      </w:pPr>
      <w:r w:rsidRPr="00F21D7A">
        <w:t>Companion Volume implementation guides are found in VETNet - https://vetnet.education.gov.au/Pages/TrainingDocs.aspx?q=ce216c9c-04d5-4b3b-9bcf-4e81d0950371</w:t>
      </w:r>
    </w:p>
    <w:p w:rsidR="00000000" w:rsidRPr="00F21D7A" w:rsidP="00F21D7A"/>
    <w:sectPr w:rsidSect="00F21D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7A" w:rsidRPr="00995E67" w:rsidP="00995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67" w:rsidP="00F21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5E67" w:rsidP="00F21D7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5E67" w:rsidP="00F21D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D7A" w:rsidRPr="00995E67" w:rsidP="00995E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67" w:rsidRPr="002D2AF8" w:rsidP="00F21D7A">
    <w:pPr>
      <w:pStyle w:val="Header"/>
      <w:framePr w:wrap="around"/>
    </w:pPr>
    <w:r>
      <w:fldChar w:fldCharType="begin"/>
    </w:r>
    <w:r>
      <w:instrText xml:space="preserve"> TITLE   \* MERGEFORMAT </w:instrText>
    </w:r>
    <w:r>
      <w:fldChar w:fldCharType="separate"/>
    </w:r>
    <w:r>
      <w:t>MEA121 Manage aircraft/aeronautical product configuration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995E67" w:rsidP="00F21D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7C72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A66F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D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D7A"/>
    <w:pPr>
      <w:spacing w:before="360" w:after="60"/>
      <w:outlineLvl w:val="0"/>
    </w:pPr>
    <w:rPr>
      <w:sz w:val="32"/>
    </w:rPr>
  </w:style>
  <w:style w:type="paragraph" w:styleId="Heading2">
    <w:name w:val="heading 2"/>
    <w:basedOn w:val="HeadingBase"/>
    <w:next w:val="BodyText"/>
    <w:link w:val="Heading2Char"/>
    <w:qFormat/>
    <w:rsid w:val="00F21D7A"/>
    <w:pPr>
      <w:keepLines/>
      <w:spacing w:before="240" w:after="120"/>
      <w:outlineLvl w:val="1"/>
    </w:pPr>
    <w:rPr>
      <w:sz w:val="28"/>
      <w:szCs w:val="40"/>
    </w:rPr>
  </w:style>
  <w:style w:type="paragraph" w:styleId="Heading3">
    <w:name w:val="heading 3"/>
    <w:basedOn w:val="HeadingBase"/>
    <w:next w:val="BodyText"/>
    <w:link w:val="Heading3Char"/>
    <w:qFormat/>
    <w:rsid w:val="00F21D7A"/>
    <w:pPr>
      <w:spacing w:before="180" w:after="120"/>
      <w:outlineLvl w:val="2"/>
    </w:pPr>
    <w:rPr>
      <w:spacing w:val="-10"/>
      <w:kern w:val="32"/>
    </w:rPr>
  </w:style>
  <w:style w:type="paragraph" w:styleId="Heading4">
    <w:name w:val="heading 4"/>
    <w:basedOn w:val="HeadingBase"/>
    <w:next w:val="BodyText"/>
    <w:link w:val="Heading4Char"/>
    <w:qFormat/>
    <w:rsid w:val="00F21D7A"/>
    <w:pPr>
      <w:spacing w:before="160" w:after="120"/>
      <w:outlineLvl w:val="3"/>
    </w:pPr>
    <w:rPr>
      <w:sz w:val="22"/>
    </w:rPr>
  </w:style>
  <w:style w:type="paragraph" w:styleId="Heading5">
    <w:name w:val="heading 5"/>
    <w:basedOn w:val="HeadingBase"/>
    <w:next w:val="Normal"/>
    <w:link w:val="Heading5Char"/>
    <w:qFormat/>
    <w:rsid w:val="00F21D7A"/>
    <w:pPr>
      <w:spacing w:before="80"/>
      <w:outlineLvl w:val="4"/>
    </w:pPr>
    <w:rPr>
      <w:color w:val="918585"/>
      <w:sz w:val="20"/>
    </w:rPr>
  </w:style>
  <w:style w:type="paragraph" w:styleId="Heading6">
    <w:name w:val="heading 6"/>
    <w:basedOn w:val="HeadingBase"/>
    <w:next w:val="Normal"/>
    <w:link w:val="Heading6Char"/>
    <w:qFormat/>
    <w:rsid w:val="00F21D7A"/>
    <w:pPr>
      <w:spacing w:before="60"/>
      <w:outlineLvl w:val="5"/>
    </w:pPr>
    <w:rPr>
      <w:color w:val="918585"/>
      <w:sz w:val="20"/>
    </w:rPr>
  </w:style>
  <w:style w:type="paragraph" w:styleId="Heading7">
    <w:name w:val="heading 7"/>
    <w:basedOn w:val="Normal"/>
    <w:next w:val="Normal"/>
    <w:link w:val="Heading7Char"/>
    <w:qFormat/>
    <w:rsid w:val="00F21D7A"/>
    <w:pPr>
      <w:ind w:left="720"/>
      <w:outlineLvl w:val="6"/>
    </w:pPr>
    <w:rPr>
      <w:i/>
    </w:rPr>
  </w:style>
  <w:style w:type="paragraph" w:styleId="Heading8">
    <w:name w:val="heading 8"/>
    <w:basedOn w:val="Normal"/>
    <w:next w:val="Normal"/>
    <w:link w:val="Heading8Char"/>
    <w:qFormat/>
    <w:rsid w:val="00F21D7A"/>
    <w:pPr>
      <w:ind w:left="720"/>
      <w:outlineLvl w:val="7"/>
    </w:pPr>
    <w:rPr>
      <w:i/>
    </w:rPr>
  </w:style>
  <w:style w:type="paragraph" w:styleId="Heading9">
    <w:name w:val="heading 9"/>
    <w:basedOn w:val="Normal"/>
    <w:next w:val="Normal"/>
    <w:link w:val="Heading9Char"/>
    <w:qFormat/>
    <w:rsid w:val="00F21D7A"/>
    <w:pPr>
      <w:ind w:left="720"/>
      <w:outlineLvl w:val="8"/>
    </w:pPr>
    <w:rPr>
      <w:i/>
    </w:rPr>
  </w:style>
  <w:style w:type="character" w:default="1" w:styleId="DefaultParagraphFont">
    <w:name w:val="Default Paragraph Font"/>
    <w:uiPriority w:val="1"/>
    <w:unhideWhenUsed/>
    <w:rsid w:val="00F21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D7A"/>
  </w:style>
  <w:style w:type="character" w:customStyle="1" w:styleId="Heading1Char">
    <w:name w:val="Heading 1 Char"/>
    <w:basedOn w:val="DefaultParagraphFont"/>
    <w:link w:val="Heading1"/>
    <w:rsid w:val="00F21D7A"/>
    <w:rPr>
      <w:rFonts w:ascii="Times New Roman" w:eastAsia="Times New Roman" w:hAnsi="Times New Roman" w:cs="Times New Roman"/>
      <w:b/>
      <w:sz w:val="32"/>
      <w:szCs w:val="20"/>
      <w:lang w:eastAsia="en-US"/>
    </w:rPr>
  </w:style>
  <w:style w:type="paragraph" w:styleId="BodyText">
    <w:name w:val="Body Text"/>
    <w:basedOn w:val="Normal"/>
    <w:link w:val="BodyTextChar"/>
    <w:rsid w:val="00F21D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D7A"/>
    <w:rPr>
      <w:rFonts w:ascii="Times New Roman" w:eastAsia="Times New Roman" w:hAnsi="Times New Roman" w:cs="Times New Roman"/>
      <w:sz w:val="24"/>
      <w:lang w:eastAsia="en-US"/>
    </w:rPr>
  </w:style>
  <w:style w:type="paragraph" w:styleId="ListBullet">
    <w:name w:val="List Bullet"/>
    <w:basedOn w:val="List"/>
    <w:rsid w:val="00F21D7A"/>
    <w:pPr>
      <w:numPr>
        <w:numId w:val="12"/>
      </w:numPr>
      <w:tabs>
        <w:tab w:val="clear" w:pos="340"/>
      </w:tabs>
      <w:spacing w:before="40" w:after="40"/>
    </w:pPr>
  </w:style>
  <w:style w:type="character" w:customStyle="1" w:styleId="SpecialBold">
    <w:name w:val="Special Bold"/>
    <w:basedOn w:val="DefaultParagraphFont"/>
    <w:rsid w:val="00F21D7A"/>
    <w:rPr>
      <w:b/>
      <w:spacing w:val="0"/>
    </w:rPr>
  </w:style>
  <w:style w:type="paragraph" w:customStyle="1" w:styleId="SuperHeading">
    <w:name w:val="SuperHeading"/>
    <w:basedOn w:val="Normal"/>
    <w:rsid w:val="00F21D7A"/>
    <w:pPr>
      <w:spacing w:before="240" w:after="120"/>
      <w:outlineLvl w:val="0"/>
    </w:pPr>
    <w:rPr>
      <w:rFonts w:ascii="Times New Roman" w:hAnsi="Times New Roman"/>
      <w:b/>
      <w:sz w:val="32"/>
    </w:rPr>
  </w:style>
  <w:style w:type="paragraph" w:customStyle="1" w:styleId="AllowPageBreak">
    <w:name w:val="AllowPageBreak"/>
    <w:rsid w:val="00F21D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D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D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D7A"/>
    <w:rPr>
      <w:rFonts w:ascii="Courier New" w:eastAsia="Times New Roman" w:hAnsi="Courier New" w:cs="Times New Roman"/>
      <w:i/>
      <w:szCs w:val="20"/>
      <w:lang w:eastAsia="en-US"/>
    </w:rPr>
  </w:style>
  <w:style w:type="paragraph" w:customStyle="1" w:styleId="HeadingBase">
    <w:name w:val="Heading Base"/>
    <w:rsid w:val="00F21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D7A"/>
    <w:pPr>
      <w:tabs>
        <w:tab w:val="right" w:leader="dot" w:pos="9072"/>
      </w:tabs>
      <w:ind w:left="567"/>
    </w:pPr>
    <w:rPr>
      <w:szCs w:val="22"/>
    </w:rPr>
  </w:style>
  <w:style w:type="paragraph" w:customStyle="1" w:styleId="TOCBase">
    <w:name w:val="TOC Base"/>
    <w:rsid w:val="00F21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D7A"/>
    <w:pPr>
      <w:tabs>
        <w:tab w:val="right" w:leader="dot" w:pos="9072"/>
      </w:tabs>
      <w:spacing w:before="40" w:after="40"/>
      <w:ind w:left="284"/>
    </w:pPr>
    <w:rPr>
      <w:rFonts w:ascii="Times New Roman" w:hAnsi="Times New Roman"/>
    </w:rPr>
  </w:style>
  <w:style w:type="paragraph" w:styleId="TOC1">
    <w:name w:val="toc 1"/>
    <w:basedOn w:val="TOCBase"/>
    <w:next w:val="Normal"/>
    <w:rsid w:val="00F21D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D7A"/>
    <w:rPr>
      <w:rFonts w:ascii="Times New Roman" w:eastAsia="Times New Roman" w:hAnsi="Times New Roman" w:cs="Times New Roman"/>
      <w:sz w:val="16"/>
      <w:lang w:eastAsia="en-US"/>
    </w:rPr>
  </w:style>
  <w:style w:type="paragraph" w:styleId="Title">
    <w:name w:val="Title"/>
    <w:basedOn w:val="HeadingBase"/>
    <w:link w:val="TitleChar"/>
    <w:qFormat/>
    <w:rsid w:val="00F21D7A"/>
    <w:pPr>
      <w:spacing w:before="5040"/>
      <w:jc w:val="center"/>
    </w:pPr>
    <w:rPr>
      <w:sz w:val="48"/>
      <w:szCs w:val="72"/>
      <w:lang w:val="en-US"/>
    </w:rPr>
  </w:style>
  <w:style w:type="character" w:customStyle="1" w:styleId="TitleChar">
    <w:name w:val="Title Char"/>
    <w:basedOn w:val="DefaultParagraphFont"/>
    <w:link w:val="Title"/>
    <w:rsid w:val="00F21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D7A"/>
    <w:pPr>
      <w:tabs>
        <w:tab w:val="left" w:pos="3600"/>
        <w:tab w:val="left" w:pos="3958"/>
      </w:tabs>
    </w:pPr>
  </w:style>
  <w:style w:type="paragraph" w:styleId="List">
    <w:name w:val="List"/>
    <w:basedOn w:val="BodyText"/>
    <w:next w:val="BodyText"/>
    <w:rsid w:val="00F21D7A"/>
    <w:pPr>
      <w:tabs>
        <w:tab w:val="left" w:pos="340"/>
      </w:tabs>
      <w:spacing w:before="60" w:after="60"/>
      <w:ind w:left="340" w:hanging="340"/>
    </w:pPr>
  </w:style>
  <w:style w:type="paragraph" w:customStyle="1" w:styleId="Note">
    <w:name w:val="Note"/>
    <w:basedOn w:val="BodyText"/>
    <w:rsid w:val="00F21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D7A"/>
    <w:pPr>
      <w:framePr w:wrap="auto" w:hAnchor="text" w:y="6049"/>
    </w:pPr>
    <w:rPr>
      <w:color w:val="000000"/>
      <w:sz w:val="40"/>
    </w:rPr>
  </w:style>
  <w:style w:type="paragraph" w:customStyle="1" w:styleId="TOCTitle">
    <w:name w:val="TOCTitle"/>
    <w:basedOn w:val="Heading1"/>
    <w:rsid w:val="00F21D7A"/>
    <w:pPr>
      <w:spacing w:after="240"/>
      <w:jc w:val="center"/>
      <w:outlineLvl w:val="9"/>
    </w:pPr>
    <w:rPr>
      <w:caps/>
    </w:rPr>
  </w:style>
  <w:style w:type="paragraph" w:customStyle="1" w:styleId="Version">
    <w:name w:val="Version"/>
    <w:rsid w:val="00F21D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1D7A"/>
    <w:pPr>
      <w:numPr>
        <w:numId w:val="13"/>
      </w:numPr>
      <w:tabs>
        <w:tab w:val="clear" w:pos="680"/>
      </w:tabs>
    </w:pPr>
  </w:style>
  <w:style w:type="paragraph" w:styleId="Index1">
    <w:name w:val="index 1"/>
    <w:basedOn w:val="Normal"/>
    <w:next w:val="Normal"/>
    <w:semiHidden/>
    <w:rsid w:val="00F21D7A"/>
    <w:pPr>
      <w:keepNext w:val="0"/>
      <w:tabs>
        <w:tab w:val="right" w:pos="4176"/>
      </w:tabs>
      <w:ind w:left="198" w:hanging="198"/>
    </w:pPr>
    <w:rPr>
      <w:rFonts w:ascii="Garamond" w:hAnsi="Garamond"/>
    </w:rPr>
  </w:style>
  <w:style w:type="paragraph" w:styleId="IndexHeading">
    <w:name w:val="index heading"/>
    <w:basedOn w:val="Normal"/>
    <w:next w:val="Index1"/>
    <w:semiHidden/>
    <w:rsid w:val="00F21D7A"/>
    <w:pPr>
      <w:spacing w:before="120" w:after="120"/>
    </w:pPr>
    <w:rPr>
      <w:rFonts w:ascii="Arial" w:hAnsi="Arial"/>
      <w:b/>
      <w:color w:val="918585"/>
      <w:sz w:val="24"/>
    </w:rPr>
  </w:style>
  <w:style w:type="paragraph" w:styleId="Header">
    <w:name w:val="header"/>
    <w:basedOn w:val="Normal"/>
    <w:link w:val="HeaderChar"/>
    <w:rsid w:val="00F21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D7A"/>
    <w:rPr>
      <w:rFonts w:ascii="Times New Roman" w:eastAsia="Times New Roman" w:hAnsi="Times New Roman" w:cs="Times New Roman"/>
      <w:sz w:val="16"/>
      <w:szCs w:val="20"/>
      <w:lang w:val="en-GB" w:eastAsia="en-US"/>
    </w:rPr>
  </w:style>
  <w:style w:type="paragraph" w:customStyle="1" w:styleId="Chapter">
    <w:name w:val="Chapter"/>
    <w:basedOn w:val="Normal"/>
    <w:rsid w:val="00F21D7A"/>
    <w:pPr>
      <w:spacing w:before="240"/>
    </w:pPr>
    <w:rPr>
      <w:rFonts w:ascii="Times New Roman" w:hAnsi="Times New Roman"/>
      <w:smallCaps/>
      <w:spacing w:val="80"/>
      <w:sz w:val="28"/>
    </w:rPr>
  </w:style>
  <w:style w:type="paragraph" w:customStyle="1" w:styleId="InChapter">
    <w:name w:val="InChapter"/>
    <w:basedOn w:val="Heading3"/>
    <w:rsid w:val="00F21D7A"/>
    <w:pPr>
      <w:spacing w:after="240"/>
      <w:outlineLvl w:val="9"/>
    </w:pPr>
    <w:rPr>
      <w:noProof/>
    </w:rPr>
  </w:style>
  <w:style w:type="paragraph" w:styleId="Index2">
    <w:name w:val="index 2"/>
    <w:basedOn w:val="Normal"/>
    <w:next w:val="Normal"/>
    <w:semiHidden/>
    <w:rsid w:val="00F21D7A"/>
    <w:pPr>
      <w:tabs>
        <w:tab w:val="right" w:pos="4176"/>
      </w:tabs>
      <w:ind w:left="568" w:hanging="284"/>
    </w:pPr>
    <w:rPr>
      <w:rFonts w:ascii="Garamond" w:hAnsi="Garamond"/>
    </w:rPr>
  </w:style>
  <w:style w:type="paragraph" w:customStyle="1" w:styleId="Byline">
    <w:name w:val="Byline"/>
    <w:rsid w:val="00F21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D7A"/>
    <w:pPr>
      <w:tabs>
        <w:tab w:val="clear" w:pos="3600"/>
        <w:tab w:val="clear" w:pos="3958"/>
      </w:tabs>
      <w:jc w:val="right"/>
    </w:pPr>
  </w:style>
  <w:style w:type="character" w:styleId="Emphasis">
    <w:name w:val="Emphasis"/>
    <w:basedOn w:val="DefaultParagraphFont"/>
    <w:qFormat/>
    <w:rsid w:val="00F21D7A"/>
    <w:rPr>
      <w:i/>
    </w:rPr>
  </w:style>
  <w:style w:type="paragraph" w:styleId="Caption">
    <w:name w:val="caption"/>
    <w:basedOn w:val="BodyText"/>
    <w:next w:val="Normal"/>
    <w:qFormat/>
    <w:rsid w:val="00F21D7A"/>
    <w:pPr>
      <w:framePr w:w="2268" w:hSpace="181" w:vSpace="181" w:wrap="around" w:vAnchor="text" w:hAnchor="page" w:x="1135" w:y="285" w:anchorLock="1"/>
    </w:pPr>
    <w:rPr>
      <w:i/>
    </w:rPr>
  </w:style>
  <w:style w:type="paragraph" w:customStyle="1" w:styleId="MiniTOCTitle">
    <w:name w:val="MiniTOCTitle"/>
    <w:basedOn w:val="Heading4"/>
    <w:rsid w:val="00F21D7A"/>
    <w:pPr>
      <w:spacing w:before="240"/>
      <w:outlineLvl w:val="9"/>
    </w:pPr>
    <w:rPr>
      <w:noProof/>
      <w:sz w:val="24"/>
    </w:rPr>
  </w:style>
  <w:style w:type="paragraph" w:customStyle="1" w:styleId="MiniTOCItem">
    <w:name w:val="MiniTOCItem"/>
    <w:basedOn w:val="ListBullet"/>
    <w:rsid w:val="00F21D7A"/>
    <w:pPr>
      <w:numPr>
        <w:numId w:val="0"/>
      </w:numPr>
      <w:tabs>
        <w:tab w:val="right" w:leader="dot" w:pos="6521"/>
      </w:tabs>
      <w:spacing w:before="0" w:after="0"/>
    </w:pPr>
  </w:style>
  <w:style w:type="paragraph" w:customStyle="1" w:styleId="TOFTitle">
    <w:name w:val="TOFTitle"/>
    <w:basedOn w:val="TOCTitle"/>
    <w:rsid w:val="00F21D7A"/>
  </w:style>
  <w:style w:type="paragraph" w:styleId="TableofFigures">
    <w:name w:val="table of figures"/>
    <w:basedOn w:val="Normal"/>
    <w:next w:val="Normal"/>
    <w:semiHidden/>
    <w:rsid w:val="00F21D7A"/>
    <w:pPr>
      <w:tabs>
        <w:tab w:val="right" w:leader="dot" w:pos="9072"/>
      </w:tabs>
      <w:ind w:left="970" w:hanging="403"/>
    </w:pPr>
    <w:rPr>
      <w:rFonts w:ascii="Times New Roman" w:hAnsi="Times New Roman"/>
      <w:b/>
    </w:rPr>
  </w:style>
  <w:style w:type="paragraph" w:styleId="ListNumber">
    <w:name w:val="List Number"/>
    <w:basedOn w:val="List"/>
    <w:rsid w:val="00F21D7A"/>
    <w:pPr>
      <w:numPr>
        <w:numId w:val="10"/>
      </w:numPr>
    </w:pPr>
  </w:style>
  <w:style w:type="character" w:customStyle="1" w:styleId="WingdingSymbols">
    <w:name w:val="Wingding Symbols"/>
    <w:rsid w:val="00F21D7A"/>
    <w:rPr>
      <w:rFonts w:ascii="Wingdings" w:hAnsi="Wingdings"/>
    </w:rPr>
  </w:style>
  <w:style w:type="paragraph" w:customStyle="1" w:styleId="TableHeading">
    <w:name w:val="Table Heading"/>
    <w:basedOn w:val="HeadingBase"/>
    <w:rsid w:val="00F21D7A"/>
    <w:pPr>
      <w:keepLines/>
      <w:pBdr>
        <w:bottom w:val="single" w:sz="6" w:space="1" w:color="918585"/>
      </w:pBdr>
      <w:spacing w:before="240"/>
    </w:pPr>
  </w:style>
  <w:style w:type="character" w:customStyle="1" w:styleId="HotSpot">
    <w:name w:val="HotSpot"/>
    <w:rsid w:val="00F21D7A"/>
    <w:rPr>
      <w:color w:val="0033CC"/>
      <w:u w:val="none"/>
    </w:rPr>
  </w:style>
  <w:style w:type="paragraph" w:customStyle="1" w:styleId="BodyTextRight">
    <w:name w:val="Body Text Right"/>
    <w:basedOn w:val="BodyText"/>
    <w:rsid w:val="00F21D7A"/>
    <w:pPr>
      <w:spacing w:before="0" w:after="0"/>
      <w:jc w:val="right"/>
    </w:pPr>
  </w:style>
  <w:style w:type="paragraph" w:styleId="Index3">
    <w:name w:val="index 3"/>
    <w:basedOn w:val="ListNumber2"/>
    <w:next w:val="Normal"/>
    <w:semiHidden/>
    <w:rsid w:val="00F21D7A"/>
    <w:pPr>
      <w:numPr>
        <w:numId w:val="0"/>
      </w:numPr>
      <w:tabs>
        <w:tab w:val="right" w:leader="dot" w:pos="4176"/>
      </w:tabs>
    </w:pPr>
  </w:style>
  <w:style w:type="paragraph" w:styleId="ListNumber2">
    <w:name w:val="List Number 2"/>
    <w:basedOn w:val="List2"/>
    <w:rsid w:val="00F21D7A"/>
    <w:pPr>
      <w:numPr>
        <w:numId w:val="9"/>
      </w:numPr>
      <w:tabs>
        <w:tab w:val="clear" w:pos="1060"/>
      </w:tabs>
    </w:pPr>
  </w:style>
  <w:style w:type="paragraph" w:customStyle="1" w:styleId="MarginNote">
    <w:name w:val="Margin Note"/>
    <w:basedOn w:val="BodyText"/>
    <w:rsid w:val="00F21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D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D7A"/>
    <w:rPr>
      <w:sz w:val="32"/>
    </w:rPr>
  </w:style>
  <w:style w:type="paragraph" w:customStyle="1" w:styleId="HeadingProcedure">
    <w:name w:val="Heading Procedure"/>
    <w:basedOn w:val="HeadingBase"/>
    <w:next w:val="Normal"/>
    <w:rsid w:val="00F21D7A"/>
    <w:pPr>
      <w:tabs>
        <w:tab w:val="left" w:pos="0"/>
      </w:tabs>
      <w:spacing w:before="120" w:after="60"/>
    </w:pPr>
    <w:rPr>
      <w:i/>
      <w:color w:val="918585"/>
      <w:sz w:val="22"/>
    </w:rPr>
  </w:style>
  <w:style w:type="paragraph" w:customStyle="1" w:styleId="TableBodyText">
    <w:name w:val="Table Body Text"/>
    <w:basedOn w:val="BodyText"/>
    <w:rsid w:val="00F21D7A"/>
    <w:pPr>
      <w:spacing w:before="60" w:after="60"/>
    </w:pPr>
  </w:style>
  <w:style w:type="paragraph" w:styleId="ListContinue">
    <w:name w:val="List Continue"/>
    <w:basedOn w:val="List"/>
    <w:rsid w:val="00F21D7A"/>
    <w:pPr>
      <w:ind w:firstLine="0"/>
    </w:pPr>
  </w:style>
  <w:style w:type="paragraph" w:customStyle="1" w:styleId="ListNote">
    <w:name w:val="List Note"/>
    <w:basedOn w:val="List"/>
    <w:rsid w:val="00F21D7A"/>
    <w:pPr>
      <w:pBdr>
        <w:top w:val="single" w:sz="6" w:space="2" w:color="918585"/>
        <w:bottom w:val="single" w:sz="6" w:space="2" w:color="918585"/>
      </w:pBdr>
      <w:tabs>
        <w:tab w:val="left" w:pos="1021"/>
      </w:tabs>
      <w:ind w:firstLine="0"/>
    </w:pPr>
  </w:style>
  <w:style w:type="paragraph" w:customStyle="1" w:styleId="Warning">
    <w:name w:val="Warning"/>
    <w:basedOn w:val="BodyText"/>
    <w:rsid w:val="00F21D7A"/>
    <w:pPr>
      <w:shd w:val="clear" w:color="auto" w:fill="D9D9D9"/>
      <w:tabs>
        <w:tab w:val="left" w:pos="992"/>
      </w:tabs>
      <w:ind w:left="119" w:right="119"/>
    </w:pPr>
    <w:rPr>
      <w:sz w:val="20"/>
    </w:rPr>
  </w:style>
  <w:style w:type="paragraph" w:customStyle="1" w:styleId="MarginIcons">
    <w:name w:val="Margin Icons"/>
    <w:basedOn w:val="BodyText"/>
    <w:rsid w:val="00F21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D7A"/>
    <w:rPr>
      <w:rFonts w:ascii="Courier New" w:hAnsi="Courier New"/>
    </w:rPr>
  </w:style>
  <w:style w:type="paragraph" w:customStyle="1" w:styleId="NoteBullet">
    <w:name w:val="Note Bullet"/>
    <w:basedOn w:val="Note"/>
    <w:rsid w:val="00F21D7A"/>
    <w:pPr>
      <w:tabs>
        <w:tab w:val="clear" w:pos="680"/>
      </w:tabs>
      <w:spacing w:before="60" w:after="60"/>
    </w:pPr>
  </w:style>
  <w:style w:type="paragraph" w:customStyle="1" w:styleId="SubHeading2">
    <w:name w:val="SubHeading2"/>
    <w:basedOn w:val="HeadingBase"/>
    <w:rsid w:val="00F21D7A"/>
    <w:pPr>
      <w:spacing w:before="240" w:after="60"/>
    </w:pPr>
    <w:rPr>
      <w:sz w:val="20"/>
    </w:rPr>
  </w:style>
  <w:style w:type="paragraph" w:customStyle="1" w:styleId="SubHeading1">
    <w:name w:val="SubHeading1"/>
    <w:basedOn w:val="HeadingBase"/>
    <w:rsid w:val="00F21D7A"/>
    <w:pPr>
      <w:spacing w:before="240" w:after="60"/>
    </w:pPr>
    <w:rPr>
      <w:color w:val="918585"/>
      <w:sz w:val="22"/>
    </w:rPr>
  </w:style>
  <w:style w:type="paragraph" w:customStyle="1" w:styleId="SideHeading">
    <w:name w:val="Side Heading"/>
    <w:basedOn w:val="HeadingBase"/>
    <w:rsid w:val="00F21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D7A"/>
    <w:pPr>
      <w:tabs>
        <w:tab w:val="num" w:pos="360"/>
      </w:tabs>
    </w:pPr>
  </w:style>
  <w:style w:type="paragraph" w:styleId="PlainText">
    <w:name w:val="Plain Text"/>
    <w:basedOn w:val="Normal"/>
    <w:link w:val="PlainTextChar"/>
    <w:rsid w:val="00F21D7A"/>
    <w:rPr>
      <w:sz w:val="20"/>
    </w:rPr>
  </w:style>
  <w:style w:type="character" w:customStyle="1" w:styleId="PlainTextChar">
    <w:name w:val="Plain Text Char"/>
    <w:basedOn w:val="DefaultParagraphFont"/>
    <w:link w:val="PlainText"/>
    <w:rsid w:val="00F21D7A"/>
    <w:rPr>
      <w:rFonts w:ascii="Courier New" w:eastAsia="Times New Roman" w:hAnsi="Courier New" w:cs="Times New Roman"/>
      <w:sz w:val="20"/>
      <w:szCs w:val="20"/>
      <w:lang w:eastAsia="en-US"/>
    </w:rPr>
  </w:style>
  <w:style w:type="character" w:customStyle="1" w:styleId="MenuOption">
    <w:name w:val="Menu Option"/>
    <w:basedOn w:val="DefaultParagraphFont"/>
    <w:rsid w:val="00F21D7A"/>
    <w:rPr>
      <w:b/>
      <w:smallCaps/>
    </w:rPr>
  </w:style>
  <w:style w:type="paragraph" w:customStyle="1" w:styleId="TableListNumber">
    <w:name w:val="Table List Number"/>
    <w:basedOn w:val="ListNumber"/>
    <w:rsid w:val="00F21D7A"/>
    <w:pPr>
      <w:numPr>
        <w:numId w:val="0"/>
      </w:numPr>
    </w:pPr>
  </w:style>
  <w:style w:type="paragraph" w:styleId="TOC4">
    <w:name w:val="toc 4"/>
    <w:basedOn w:val="TOCBase"/>
    <w:next w:val="Normal"/>
    <w:semiHidden/>
    <w:rsid w:val="00F21D7A"/>
    <w:pPr>
      <w:tabs>
        <w:tab w:val="right" w:leader="dot" w:pos="9071"/>
      </w:tabs>
      <w:ind w:left="1701"/>
    </w:pPr>
  </w:style>
  <w:style w:type="paragraph" w:customStyle="1" w:styleId="ListAlpha">
    <w:name w:val="List Alpha"/>
    <w:basedOn w:val="List"/>
    <w:rsid w:val="00F21D7A"/>
    <w:pPr>
      <w:numPr>
        <w:numId w:val="8"/>
      </w:numPr>
    </w:pPr>
  </w:style>
  <w:style w:type="paragraph" w:customStyle="1" w:styleId="ListAlpha2">
    <w:name w:val="List Alpha 2"/>
    <w:basedOn w:val="List2"/>
    <w:rsid w:val="00F21D7A"/>
    <w:pPr>
      <w:numPr>
        <w:numId w:val="7"/>
      </w:numPr>
    </w:pPr>
  </w:style>
  <w:style w:type="paragraph" w:styleId="List2">
    <w:name w:val="List 2"/>
    <w:basedOn w:val="BodyText"/>
    <w:rsid w:val="00F21D7A"/>
    <w:pPr>
      <w:tabs>
        <w:tab w:val="left" w:pos="680"/>
      </w:tabs>
      <w:spacing w:before="60" w:after="60"/>
      <w:ind w:left="680" w:hanging="340"/>
    </w:pPr>
  </w:style>
  <w:style w:type="paragraph" w:styleId="List3">
    <w:name w:val="List 3"/>
    <w:basedOn w:val="BodyText"/>
    <w:rsid w:val="00F21D7A"/>
    <w:pPr>
      <w:tabs>
        <w:tab w:val="left" w:pos="1021"/>
      </w:tabs>
      <w:spacing w:before="60" w:after="60"/>
      <w:ind w:left="1020" w:hanging="340"/>
    </w:pPr>
  </w:style>
  <w:style w:type="paragraph" w:styleId="List4">
    <w:name w:val="List 4"/>
    <w:basedOn w:val="BodyText"/>
    <w:rsid w:val="00F21D7A"/>
    <w:pPr>
      <w:tabs>
        <w:tab w:val="left" w:pos="1361"/>
      </w:tabs>
      <w:spacing w:before="60" w:after="60"/>
      <w:ind w:left="1361" w:hanging="340"/>
    </w:pPr>
  </w:style>
  <w:style w:type="paragraph" w:styleId="List5">
    <w:name w:val="List 5"/>
    <w:basedOn w:val="BodyText"/>
    <w:rsid w:val="00F21D7A"/>
    <w:pPr>
      <w:tabs>
        <w:tab w:val="left" w:pos="1701"/>
      </w:tabs>
      <w:spacing w:before="60" w:after="60"/>
      <w:ind w:left="1701" w:hanging="340"/>
    </w:pPr>
  </w:style>
  <w:style w:type="paragraph" w:styleId="ListBullet3">
    <w:name w:val="List Bullet 3"/>
    <w:basedOn w:val="List3"/>
    <w:rsid w:val="00F21D7A"/>
    <w:pPr>
      <w:numPr>
        <w:numId w:val="14"/>
      </w:numPr>
      <w:tabs>
        <w:tab w:val="clear" w:pos="1021"/>
      </w:tabs>
      <w:ind w:left="1037" w:hanging="357"/>
    </w:pPr>
  </w:style>
  <w:style w:type="paragraph" w:styleId="ListBullet4">
    <w:name w:val="List Bullet 4"/>
    <w:basedOn w:val="List4"/>
    <w:rsid w:val="00F21D7A"/>
    <w:pPr>
      <w:numPr>
        <w:numId w:val="2"/>
      </w:numPr>
      <w:tabs>
        <w:tab w:val="clear" w:pos="1361"/>
      </w:tabs>
    </w:pPr>
  </w:style>
  <w:style w:type="paragraph" w:styleId="ListBullet5">
    <w:name w:val="List Bullet 5"/>
    <w:basedOn w:val="List5"/>
    <w:rsid w:val="00F21D7A"/>
    <w:pPr>
      <w:numPr>
        <w:numId w:val="3"/>
      </w:numPr>
    </w:pPr>
  </w:style>
  <w:style w:type="paragraph" w:styleId="ListContinue2">
    <w:name w:val="List Continue 2"/>
    <w:basedOn w:val="List2"/>
    <w:rsid w:val="00F21D7A"/>
    <w:pPr>
      <w:ind w:firstLine="0"/>
    </w:pPr>
  </w:style>
  <w:style w:type="paragraph" w:styleId="ListContinue3">
    <w:name w:val="List Continue 3"/>
    <w:basedOn w:val="List3"/>
    <w:rsid w:val="00F21D7A"/>
    <w:pPr>
      <w:ind w:left="1021" w:firstLine="0"/>
    </w:pPr>
  </w:style>
  <w:style w:type="paragraph" w:styleId="ListContinue4">
    <w:name w:val="List Continue 4"/>
    <w:basedOn w:val="List4"/>
    <w:rsid w:val="00F21D7A"/>
    <w:pPr>
      <w:ind w:firstLine="0"/>
    </w:pPr>
  </w:style>
  <w:style w:type="paragraph" w:styleId="ListContinue5">
    <w:name w:val="List Continue 5"/>
    <w:basedOn w:val="List5"/>
    <w:rsid w:val="00F21D7A"/>
    <w:pPr>
      <w:ind w:firstLine="0"/>
    </w:pPr>
  </w:style>
  <w:style w:type="paragraph" w:styleId="ListNumber3">
    <w:name w:val="List Number 3"/>
    <w:basedOn w:val="List3"/>
    <w:rsid w:val="00F21D7A"/>
    <w:pPr>
      <w:numPr>
        <w:numId w:val="4"/>
      </w:numPr>
    </w:pPr>
  </w:style>
  <w:style w:type="paragraph" w:styleId="ListNumber4">
    <w:name w:val="List Number 4"/>
    <w:basedOn w:val="List4"/>
    <w:rsid w:val="00F21D7A"/>
    <w:pPr>
      <w:numPr>
        <w:numId w:val="5"/>
      </w:numPr>
    </w:pPr>
  </w:style>
  <w:style w:type="paragraph" w:styleId="ListNumber5">
    <w:name w:val="List Number 5"/>
    <w:basedOn w:val="List5"/>
    <w:rsid w:val="00F21D7A"/>
    <w:pPr>
      <w:numPr>
        <w:numId w:val="6"/>
      </w:numPr>
    </w:pPr>
  </w:style>
  <w:style w:type="paragraph" w:styleId="BlockText">
    <w:name w:val="Block Text"/>
    <w:basedOn w:val="Normal"/>
    <w:rsid w:val="00F21D7A"/>
    <w:pPr>
      <w:spacing w:after="120"/>
      <w:ind w:left="1440" w:right="1440"/>
    </w:pPr>
  </w:style>
  <w:style w:type="character" w:customStyle="1" w:styleId="Subscript">
    <w:name w:val="Subscript"/>
    <w:basedOn w:val="DefaultParagraphFont"/>
    <w:rsid w:val="00F21D7A"/>
    <w:rPr>
      <w:sz w:val="16"/>
      <w:vertAlign w:val="subscript"/>
    </w:rPr>
  </w:style>
  <w:style w:type="character" w:customStyle="1" w:styleId="Superscript">
    <w:name w:val="Superscript"/>
    <w:basedOn w:val="DefaultParagraphFont"/>
    <w:rsid w:val="00F21D7A"/>
    <w:rPr>
      <w:sz w:val="16"/>
      <w:vertAlign w:val="superscript"/>
    </w:rPr>
  </w:style>
  <w:style w:type="character" w:customStyle="1" w:styleId="Symbols">
    <w:name w:val="Symbols"/>
    <w:basedOn w:val="DefaultParagraphFont"/>
    <w:rsid w:val="00F21D7A"/>
    <w:rPr>
      <w:rFonts w:ascii="Symbol" w:hAnsi="Symbol"/>
    </w:rPr>
  </w:style>
  <w:style w:type="character" w:customStyle="1" w:styleId="MenuOptions">
    <w:name w:val="Menu Options"/>
    <w:basedOn w:val="DefaultParagraphFont"/>
    <w:rsid w:val="00F21D7A"/>
    <w:rPr>
      <w:rFonts w:ascii="Arial Narrow" w:hAnsi="Arial Narrow"/>
      <w:smallCaps/>
    </w:rPr>
  </w:style>
  <w:style w:type="character" w:customStyle="1" w:styleId="Buttons">
    <w:name w:val="Buttons"/>
    <w:basedOn w:val="DefaultParagraphFont"/>
    <w:rsid w:val="00F21D7A"/>
    <w:rPr>
      <w:b/>
    </w:rPr>
  </w:style>
  <w:style w:type="character" w:customStyle="1" w:styleId="Underlined">
    <w:name w:val="Underlined"/>
    <w:basedOn w:val="DefaultParagraphFont"/>
    <w:rsid w:val="00F21D7A"/>
    <w:rPr>
      <w:u w:val="single"/>
    </w:rPr>
  </w:style>
  <w:style w:type="paragraph" w:customStyle="1" w:styleId="TableBodyTextRight">
    <w:name w:val="Table Body Text Right"/>
    <w:basedOn w:val="TableBodyText"/>
    <w:rsid w:val="00F21D7A"/>
    <w:pPr>
      <w:widowControl w:val="0"/>
      <w:autoSpaceDE w:val="0"/>
      <w:autoSpaceDN w:val="0"/>
      <w:adjustRightInd w:val="0"/>
      <w:jc w:val="right"/>
    </w:pPr>
    <w:rPr>
      <w:rFonts w:cs="Arial"/>
      <w:szCs w:val="18"/>
    </w:rPr>
  </w:style>
  <w:style w:type="paragraph" w:customStyle="1" w:styleId="CopyrightText">
    <w:name w:val="Copyright Text"/>
    <w:basedOn w:val="BodyText"/>
    <w:rsid w:val="00F21D7A"/>
    <w:rPr>
      <w:sz w:val="18"/>
    </w:rPr>
  </w:style>
  <w:style w:type="paragraph" w:customStyle="1" w:styleId="BodySmallRight">
    <w:name w:val="Body Small Right"/>
    <w:basedOn w:val="BodyTextRight"/>
    <w:rsid w:val="00F21D7A"/>
    <w:rPr>
      <w:sz w:val="18"/>
      <w:szCs w:val="18"/>
    </w:rPr>
  </w:style>
  <w:style w:type="paragraph" w:customStyle="1" w:styleId="MarginEdition">
    <w:name w:val="Margin Edition"/>
    <w:basedOn w:val="MarginNote"/>
    <w:rsid w:val="00F21D7A"/>
    <w:pPr>
      <w:spacing w:before="0" w:after="0"/>
    </w:pPr>
    <w:rPr>
      <w:rFonts w:ascii="Times New Roman" w:hAnsi="Times New Roman"/>
      <w:color w:val="999999"/>
    </w:rPr>
  </w:style>
  <w:style w:type="paragraph" w:customStyle="1" w:styleId="Spacer">
    <w:name w:val="Spacer"/>
    <w:basedOn w:val="Normal"/>
    <w:rsid w:val="00F21D7A"/>
    <w:rPr>
      <w:sz w:val="2"/>
      <w:szCs w:val="2"/>
    </w:rPr>
  </w:style>
  <w:style w:type="character" w:customStyle="1" w:styleId="Small">
    <w:name w:val="Small"/>
    <w:basedOn w:val="DefaultParagraphFont"/>
    <w:rsid w:val="00F21D7A"/>
    <w:rPr>
      <w:sz w:val="16"/>
    </w:rPr>
  </w:style>
  <w:style w:type="paragraph" w:customStyle="1" w:styleId="WideTable">
    <w:name w:val="Wide Table"/>
    <w:basedOn w:val="Normal"/>
    <w:rsid w:val="00F21D7A"/>
    <w:pPr>
      <w:ind w:left="-1418"/>
    </w:pPr>
    <w:rPr>
      <w:sz w:val="2"/>
      <w:szCs w:val="2"/>
    </w:rPr>
  </w:style>
  <w:style w:type="character" w:styleId="PageNumber">
    <w:name w:val="page number"/>
    <w:basedOn w:val="DefaultParagraphFont"/>
    <w:rsid w:val="00F21D7A"/>
  </w:style>
  <w:style w:type="paragraph" w:styleId="Quote">
    <w:name w:val="Quote"/>
    <w:basedOn w:val="Heading1"/>
    <w:link w:val="QuoteChar"/>
    <w:qFormat/>
    <w:rsid w:val="00F21D7A"/>
    <w:rPr>
      <w:b w:val="0"/>
      <w:sz w:val="72"/>
      <w:szCs w:val="72"/>
      <w:lang w:val="en-NZ"/>
    </w:rPr>
  </w:style>
  <w:style w:type="character" w:customStyle="1" w:styleId="QuoteChar">
    <w:name w:val="Quote Char"/>
    <w:basedOn w:val="DefaultParagraphFont"/>
    <w:link w:val="Quote"/>
    <w:rsid w:val="00F21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D7A"/>
    <w:pPr>
      <w:pageBreakBefore/>
    </w:pPr>
  </w:style>
  <w:style w:type="paragraph" w:customStyle="1" w:styleId="Border">
    <w:name w:val="Border"/>
    <w:basedOn w:val="Normal"/>
    <w:qFormat/>
    <w:rsid w:val="00F21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D7A"/>
    <w:rPr>
      <w:b/>
      <w:bCs/>
      <w:i/>
      <w:iCs/>
      <w:color w:val="auto"/>
    </w:rPr>
  </w:style>
  <w:style w:type="paragraph" w:styleId="IntenseQuote">
    <w:name w:val="Intense Quote"/>
    <w:basedOn w:val="Normal"/>
    <w:next w:val="Normal"/>
    <w:link w:val="IntenseQuoteChar"/>
    <w:uiPriority w:val="30"/>
    <w:qFormat/>
    <w:rsid w:val="00F21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D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D7A"/>
    <w:rPr>
      <w:smallCaps/>
      <w:color w:val="auto"/>
      <w:u w:val="single"/>
    </w:rPr>
  </w:style>
  <w:style w:type="character" w:styleId="IntenseReference">
    <w:name w:val="Intense Reference"/>
    <w:basedOn w:val="DefaultParagraphFont"/>
    <w:uiPriority w:val="32"/>
    <w:qFormat/>
    <w:rsid w:val="00F21D7A"/>
    <w:rPr>
      <w:b/>
      <w:bCs/>
      <w:smallCaps/>
      <w:color w:val="auto"/>
      <w:spacing w:val="5"/>
      <w:u w:val="single"/>
    </w:rPr>
  </w:style>
  <w:style w:type="paragraph" w:customStyle="1" w:styleId="2ColumnHeading">
    <w:name w:val="2Column Heading"/>
    <w:basedOn w:val="BodyText"/>
    <w:qFormat/>
    <w:rsid w:val="00F21D7A"/>
    <w:pPr>
      <w:spacing w:after="60"/>
      <w:ind w:left="-2268"/>
    </w:pPr>
    <w:rPr>
      <w:b/>
    </w:rPr>
  </w:style>
  <w:style w:type="paragraph" w:customStyle="1" w:styleId="Heading1TOC">
    <w:name w:val="Heading1 TOC"/>
    <w:basedOn w:val="Normal"/>
    <w:qFormat/>
    <w:rsid w:val="00F21D7A"/>
    <w:pPr>
      <w:spacing w:before="240" w:after="120"/>
    </w:pPr>
    <w:rPr>
      <w:rFonts w:ascii="Times New Roman" w:hAnsi="Times New Roman"/>
      <w:b/>
      <w:sz w:val="32"/>
    </w:rPr>
  </w:style>
  <w:style w:type="paragraph" w:customStyle="1" w:styleId="Heading2TOC">
    <w:name w:val="Heading2 TOC"/>
    <w:basedOn w:val="Normal"/>
    <w:qFormat/>
    <w:rsid w:val="00F21D7A"/>
    <w:pPr>
      <w:spacing w:before="240" w:after="60"/>
    </w:pPr>
    <w:rPr>
      <w:rFonts w:ascii="Times New Roman" w:hAnsi="Times New Roman"/>
      <w:b/>
      <w:sz w:val="28"/>
    </w:rPr>
  </w:style>
  <w:style w:type="character" w:customStyle="1" w:styleId="Underline">
    <w:name w:val="Underline"/>
    <w:basedOn w:val="DefaultParagraphFont"/>
    <w:qFormat/>
    <w:rsid w:val="00F21D7A"/>
    <w:rPr>
      <w:u w:val="single"/>
    </w:rPr>
  </w:style>
  <w:style w:type="character" w:customStyle="1" w:styleId="BoldandItalics">
    <w:name w:val="Bold and Italics"/>
    <w:qFormat/>
    <w:rsid w:val="00F21D7A"/>
    <w:rPr>
      <w:b/>
      <w:i/>
      <w:u w:val="none"/>
    </w:rPr>
  </w:style>
  <w:style w:type="paragraph" w:styleId="BalloonText">
    <w:name w:val="Balloon Text"/>
    <w:basedOn w:val="Normal"/>
    <w:link w:val="BalloonTextChar"/>
    <w:rsid w:val="00F21D7A"/>
    <w:rPr>
      <w:rFonts w:ascii="Tahoma" w:hAnsi="Tahoma" w:cs="Tahoma"/>
      <w:sz w:val="16"/>
      <w:szCs w:val="16"/>
    </w:rPr>
  </w:style>
  <w:style w:type="character" w:customStyle="1" w:styleId="BalloonTextChar">
    <w:name w:val="Balloon Text Char"/>
    <w:basedOn w:val="DefaultParagraphFont"/>
    <w:link w:val="BalloonText"/>
    <w:rsid w:val="00F21D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D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D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D7A"/>
    <w:rPr>
      <w:b/>
      <w:color w:val="660033"/>
      <w:spacing w:val="0"/>
    </w:rPr>
  </w:style>
  <w:style w:type="paragraph" w:customStyle="1" w:styleId="Nameditemlist">
    <w:name w:val="Named item list"/>
    <w:basedOn w:val="BodyText"/>
    <w:qFormat/>
    <w:rsid w:val="00F21D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4428</Characters>
  <Application>Microsoft Office Word</Application>
  <DocSecurity>0</DocSecurity>
  <Lines>164</Lines>
  <Paragraphs>81</Paragraphs>
  <ScaleCrop>false</ScaleCrop>
  <Company>Author-it Software Corporation Ltd.</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MEA121 Manage aircraft/aeronautical product configuration</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2016-12-22T23:20:00Z</dcterms:created>
  <dcterms:modified xsi:type="dcterms:W3CDTF">2016-12-22T23:20:00Z</dcterms:modified>
</cp:coreProperties>
</file>