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5EFD" w:rsidP="00675EFD">
      <w:pPr>
        <w:pStyle w:val="Title"/>
      </w:pPr>
      <w:r>
        <w:fldChar w:fldCharType="begin"/>
      </w:r>
      <w:r>
        <w:instrText xml:space="preserve"> TITLE   \* MERGEFORMAT </w:instrText>
      </w:r>
      <w:r>
        <w:fldChar w:fldCharType="separate"/>
      </w:r>
      <w:r>
        <w:t>MEA119 Perform administrative processes to prepare for certification of civil aircraft A level line mainten</w:t>
      </w:r>
      <w:r>
        <w:fldChar w:fldCharType="end"/>
      </w:r>
    </w:p>
    <w:p w:rsidR="00675EFD" w:rsidP="00675EFD">
      <w:pPr>
        <w:pStyle w:val="Version"/>
        <w:sectPr w:rsidSect="003C599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C5996" w:rsidP="003C5996">
      <w:pPr>
        <w:pStyle w:val="SuperHeading"/>
      </w:pPr>
      <w:r w:rsidRPr="003C5996">
        <w:t>MEA119 Perform administrative processes to prepare for certification of civil aircraft A level line mainten</w:t>
      </w:r>
    </w:p>
    <w:p w:rsidR="00000000" w:rsidRPr="003C5996" w:rsidP="003C5996">
      <w:pPr>
        <w:pStyle w:val="Heading1"/>
      </w:pPr>
      <w:bookmarkStart w:id="1" w:name="O_719042"/>
      <w:bookmarkEnd w:id="1"/>
      <w:r w:rsidRPr="003C5996">
        <w:t>Modification History</w:t>
      </w:r>
    </w:p>
    <w:p w:rsidR="00000000" w:rsidRPr="003C5996" w:rsidP="00675EFD">
      <w:pPr>
        <w:pStyle w:val="BodyText"/>
      </w:pPr>
      <w:r w:rsidRPr="003C5996">
        <w:t>Release 1 - New unit of competency</w:t>
      </w:r>
    </w:p>
    <w:p w:rsidR="00000000" w:rsidRPr="003C5996" w:rsidP="003C5996">
      <w:pPr>
        <w:pStyle w:val="Heading1"/>
      </w:pPr>
      <w:bookmarkStart w:id="2" w:name="O_719050"/>
      <w:bookmarkEnd w:id="2"/>
      <w:r w:rsidRPr="003C5996">
        <w:t>Application</w:t>
      </w:r>
    </w:p>
    <w:p w:rsidR="00000000" w:rsidRPr="003C5996" w:rsidP="00675EFD">
      <w:pPr>
        <w:pStyle w:val="BodyText"/>
      </w:pPr>
      <w:r w:rsidRPr="003C5996">
        <w:t>This unit of competency requires application of legislative and regulatory requirements relating to the certification of aviation maintenance within the scope of the A Licence by an Aircraft Maintenance Engineer who holds an A Licence.</w:t>
      </w:r>
    </w:p>
    <w:p w:rsidR="00000000" w:rsidRPr="003C5996" w:rsidP="00675EFD">
      <w:pPr>
        <w:pStyle w:val="BodyText"/>
      </w:pPr>
      <w:r w:rsidRPr="003C5996">
        <w:t xml:space="preserve">This is one of the </w:t>
      </w:r>
      <w:r w:rsidRPr="003C5996">
        <w:t>units of competency that must be attained to progress from Aircraft Maintenance Engineer to the grant of an Aircraft Maintenance Engineer A Licence under Civil Aviation Safety Regulation (CASR) Part 66. It covers the competencies required to correctly inte</w:t>
      </w:r>
      <w:r w:rsidRPr="003C5996">
        <w:t>rpret and apply Civil Aviation Safety Authority (CASA) airworthiness and certification requirements during aircraft line maintenance tasks within the scope of the A Licence privileges during scheduled or unscheduled maintenance. Work may be performed indiv</w:t>
      </w:r>
      <w:r w:rsidRPr="003C5996">
        <w:t>idually or as part of a team.</w:t>
      </w:r>
    </w:p>
    <w:p w:rsidR="00000000" w:rsidRPr="003C5996" w:rsidP="00675EFD">
      <w:pPr>
        <w:pStyle w:val="BodyText"/>
      </w:pPr>
      <w:r w:rsidRPr="003C5996">
        <w:t>The skills and knowledge covered by the units of competency listed in the MEA Aeroskills Training Package for the Certificate II in Aircraft Line Maintenance are prerequisite to the attainment of the elements of competency sp</w:t>
      </w:r>
      <w:r w:rsidRPr="003C5996">
        <w:t>ecified in this unit. This includes full coverage of the CASR Part 66 Avionics or Mechanical Syllabus subjects/topics applicable to the A Licence.</w:t>
      </w:r>
    </w:p>
    <w:p w:rsidR="00000000" w:rsidRPr="003C5996" w:rsidP="003C5996">
      <w:pPr>
        <w:pStyle w:val="Heading1"/>
      </w:pPr>
      <w:bookmarkStart w:id="3" w:name="O_719049"/>
      <w:bookmarkEnd w:id="3"/>
      <w:r w:rsidRPr="003C5996">
        <w:t>Pre-requisite Unit</w:t>
      </w:r>
    </w:p>
    <w:p w:rsidR="00000000" w:rsidRPr="003C5996" w:rsidP="003C5996">
      <w:pPr>
        <w:pStyle w:val="Heading1"/>
      </w:pPr>
      <w:bookmarkStart w:id="4" w:name="O_719048"/>
      <w:bookmarkEnd w:id="4"/>
      <w:r w:rsidRPr="003C5996">
        <w:t>Competency Field</w:t>
      </w:r>
    </w:p>
    <w:p w:rsidR="00000000" w:rsidRPr="003C5996" w:rsidP="00675EFD">
      <w:pPr>
        <w:pStyle w:val="BodyText"/>
      </w:pPr>
      <w:r w:rsidRPr="003C5996">
        <w:t>Aviation maintenance</w:t>
      </w:r>
    </w:p>
    <w:p w:rsidR="00000000" w:rsidRPr="003C5996" w:rsidP="003C5996">
      <w:pPr>
        <w:pStyle w:val="Heading1"/>
      </w:pPr>
      <w:bookmarkStart w:id="5" w:name="O_719047"/>
      <w:bookmarkEnd w:id="5"/>
      <w:r w:rsidRPr="003C5996">
        <w:t>Un</w:t>
      </w:r>
      <w:r w:rsidRPr="003C5996">
        <w:t>it Sector</w:t>
      </w:r>
    </w:p>
    <w:p w:rsidR="00000000" w:rsidRPr="003C5996" w:rsidP="003C5996">
      <w:pPr>
        <w:pStyle w:val="Heading1"/>
      </w:pPr>
      <w:bookmarkStart w:id="6" w:name="O_719046"/>
      <w:bookmarkEnd w:id="6"/>
      <w:r w:rsidRPr="003C5996">
        <w:t>Elements and Performance Criteria</w:t>
      </w:r>
    </w:p>
    <w:tbl>
      <w:tblPr>
        <w:tblW w:w="9322" w:type="dxa"/>
        <w:tblLayout w:type="fixed"/>
        <w:tblCellMar>
          <w:left w:w="62" w:type="dxa"/>
          <w:right w:w="62" w:type="dxa"/>
        </w:tblCellMar>
        <w:tblLook w:val="0000"/>
      </w:tblPr>
      <w:tblGrid>
        <w:gridCol w:w="574"/>
        <w:gridCol w:w="2438"/>
        <w:gridCol w:w="678"/>
        <w:gridCol w:w="5632"/>
      </w:tblGrid>
      <w:tr w:rsidTr="003C5996">
        <w:tblPrEx>
          <w:tblW w:w="9322" w:type="dxa"/>
          <w:tblLayout w:type="fixed"/>
          <w:tblCellMar>
            <w:left w:w="62" w:type="dxa"/>
            <w:right w:w="62" w:type="dxa"/>
          </w:tblCellMar>
          <w:tblLook w:val="0000"/>
        </w:tblPrEx>
        <w:tc>
          <w:tcPr>
            <w:tcW w:w="3012" w:type="dxa"/>
            <w:gridSpan w:val="2"/>
            <w:tcBorders>
              <w:top w:val="nil"/>
              <w:left w:val="nil"/>
              <w:bottom w:val="nil"/>
              <w:right w:val="nil"/>
            </w:tcBorders>
            <w:tcMar>
              <w:top w:w="0" w:type="dxa"/>
              <w:left w:w="62" w:type="dxa"/>
              <w:bottom w:w="0" w:type="dxa"/>
              <w:right w:w="62" w:type="dxa"/>
            </w:tcMar>
          </w:tcPr>
          <w:p w:rsidR="00000000" w:rsidP="003C5996">
            <w:pPr>
              <w:pStyle w:val="BodyText"/>
              <w:rPr>
                <w:lang w:val="en-NZ"/>
              </w:rPr>
            </w:pPr>
            <w:r w:rsidRPr="003C5996">
              <w:t>Elements describe the essential outcomes.</w:t>
            </w:r>
          </w:p>
        </w:tc>
        <w:tc>
          <w:tcPr>
            <w:tcW w:w="6310" w:type="dxa"/>
            <w:gridSpan w:val="2"/>
            <w:tcBorders>
              <w:top w:val="nil"/>
              <w:left w:val="nil"/>
              <w:bottom w:val="nil"/>
              <w:right w:val="nil"/>
            </w:tcBorders>
            <w:tcMar>
              <w:top w:w="0" w:type="dxa"/>
              <w:left w:w="62" w:type="dxa"/>
              <w:bottom w:w="0" w:type="dxa"/>
              <w:right w:w="62" w:type="dxa"/>
            </w:tcMar>
          </w:tcPr>
          <w:p w:rsidR="00000000" w:rsidP="003C5996">
            <w:pPr>
              <w:pStyle w:val="BodyText"/>
              <w:rPr>
                <w:lang w:val="en-NZ"/>
              </w:rPr>
            </w:pPr>
            <w:r w:rsidRPr="003C5996">
              <w:t xml:space="preserve">Performance criteria describe the performance needed to demonstrate achievement of the element. </w:t>
            </w:r>
          </w:p>
        </w:tc>
      </w:tr>
      <w:tr w:rsidTr="003C5996">
        <w:tblPrEx>
          <w:tblW w:w="9322"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3C5996">
            <w:pPr>
              <w:pStyle w:val="BodyText"/>
              <w:rPr>
                <w:lang w:val="en-NZ"/>
              </w:rPr>
            </w:pPr>
            <w:r w:rsidRPr="003C5996">
              <w:t>1.</w:t>
            </w:r>
          </w:p>
        </w:tc>
        <w:tc>
          <w:tcPr>
            <w:tcW w:w="2438" w:type="dxa"/>
            <w:tcBorders>
              <w:top w:val="nil"/>
              <w:left w:val="nil"/>
              <w:bottom w:val="nil"/>
              <w:right w:val="nil"/>
            </w:tcBorders>
            <w:tcMar>
              <w:top w:w="0" w:type="dxa"/>
              <w:left w:w="62" w:type="dxa"/>
              <w:bottom w:w="0" w:type="dxa"/>
              <w:right w:w="62" w:type="dxa"/>
            </w:tcMar>
          </w:tcPr>
          <w:p w:rsidR="00000000" w:rsidP="003C5996">
            <w:pPr>
              <w:pStyle w:val="BodyText"/>
              <w:rPr>
                <w:lang w:val="en-NZ"/>
              </w:rPr>
            </w:pPr>
            <w:r w:rsidRPr="003C5996">
              <w:t xml:space="preserve">Determine eligibility to certify the completion </w:t>
            </w:r>
            <w:r w:rsidRPr="003C5996">
              <w:t>of aircraft maintenance activities</w:t>
            </w:r>
          </w:p>
        </w:tc>
        <w:tc>
          <w:tcPr>
            <w:tcW w:w="678" w:type="dxa"/>
            <w:tcBorders>
              <w:top w:val="nil"/>
              <w:left w:val="nil"/>
              <w:bottom w:val="nil"/>
              <w:right w:val="nil"/>
            </w:tcBorders>
            <w:tcMar>
              <w:top w:w="0" w:type="dxa"/>
              <w:left w:w="62" w:type="dxa"/>
              <w:bottom w:w="0" w:type="dxa"/>
              <w:right w:w="62" w:type="dxa"/>
            </w:tcMar>
          </w:tcPr>
          <w:p w:rsidR="00000000" w:rsidP="003C5996">
            <w:pPr>
              <w:pStyle w:val="BodyText"/>
              <w:rPr>
                <w:lang w:val="en-NZ"/>
              </w:rPr>
            </w:pPr>
            <w:r w:rsidRPr="003C5996">
              <w:t>1.1</w:t>
            </w:r>
          </w:p>
        </w:tc>
        <w:tc>
          <w:tcPr>
            <w:tcW w:w="5632" w:type="dxa"/>
            <w:tcBorders>
              <w:top w:val="nil"/>
              <w:left w:val="nil"/>
              <w:bottom w:val="nil"/>
              <w:right w:val="nil"/>
            </w:tcBorders>
            <w:tcMar>
              <w:top w:w="0" w:type="dxa"/>
              <w:left w:w="62" w:type="dxa"/>
              <w:bottom w:w="0" w:type="dxa"/>
              <w:right w:w="62" w:type="dxa"/>
            </w:tcMar>
          </w:tcPr>
          <w:p w:rsidR="00000000" w:rsidP="003C5996">
            <w:pPr>
              <w:pStyle w:val="BodyText"/>
              <w:rPr>
                <w:lang w:val="en-NZ"/>
              </w:rPr>
            </w:pPr>
            <w:r w:rsidRPr="003C5996">
              <w:t xml:space="preserve">Eligibility to certify line maintenance activities in terms of licence privileges is established in accordance with </w:t>
            </w:r>
            <w:r w:rsidRPr="003C5996">
              <w:t>CASR Parts 42, 145 and 66</w:t>
            </w:r>
          </w:p>
        </w:tc>
      </w:tr>
      <w:tr w:rsidTr="003C5996">
        <w:tblPrEx>
          <w:tblW w:w="9322"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3C5996">
            <w:pPr>
              <w:pStyle w:val="BodyText"/>
              <w:rPr>
                <w:lang w:val="en-NZ"/>
              </w:rPr>
            </w:pPr>
            <w:r w:rsidRPr="003C5996">
              <w:t>2.</w:t>
            </w:r>
          </w:p>
        </w:tc>
        <w:tc>
          <w:tcPr>
            <w:tcW w:w="2438" w:type="dxa"/>
            <w:tcBorders>
              <w:top w:val="nil"/>
              <w:left w:val="nil"/>
              <w:bottom w:val="nil"/>
              <w:right w:val="nil"/>
            </w:tcBorders>
            <w:tcMar>
              <w:top w:w="0" w:type="dxa"/>
              <w:left w:w="62" w:type="dxa"/>
              <w:bottom w:w="0" w:type="dxa"/>
              <w:right w:w="62" w:type="dxa"/>
            </w:tcMar>
          </w:tcPr>
          <w:p w:rsidR="00000000" w:rsidP="003C5996">
            <w:pPr>
              <w:pStyle w:val="BodyText"/>
              <w:rPr>
                <w:lang w:val="en-NZ"/>
              </w:rPr>
            </w:pPr>
            <w:r w:rsidRPr="003C5996">
              <w:t>Prepare for return of a</w:t>
            </w:r>
            <w:r w:rsidRPr="003C5996">
              <w:t>ircraft to service</w:t>
            </w:r>
          </w:p>
        </w:tc>
        <w:tc>
          <w:tcPr>
            <w:tcW w:w="678" w:type="dxa"/>
            <w:tcBorders>
              <w:top w:val="nil"/>
              <w:left w:val="nil"/>
              <w:bottom w:val="nil"/>
              <w:right w:val="nil"/>
            </w:tcBorders>
            <w:tcMar>
              <w:top w:w="0" w:type="dxa"/>
              <w:left w:w="62" w:type="dxa"/>
              <w:bottom w:w="0" w:type="dxa"/>
              <w:right w:w="62" w:type="dxa"/>
            </w:tcMar>
          </w:tcPr>
          <w:p w:rsidR="00000000" w:rsidP="003C5996">
            <w:pPr>
              <w:pStyle w:val="BodyText"/>
              <w:rPr>
                <w:lang w:val="en-NZ"/>
              </w:rPr>
            </w:pPr>
            <w:r w:rsidRPr="003C5996">
              <w:t>2.1</w:t>
            </w:r>
          </w:p>
        </w:tc>
        <w:tc>
          <w:tcPr>
            <w:tcW w:w="5632" w:type="dxa"/>
            <w:tcBorders>
              <w:top w:val="nil"/>
              <w:left w:val="nil"/>
              <w:bottom w:val="nil"/>
              <w:right w:val="nil"/>
            </w:tcBorders>
            <w:tcMar>
              <w:top w:w="0" w:type="dxa"/>
              <w:left w:w="62" w:type="dxa"/>
              <w:bottom w:w="0" w:type="dxa"/>
              <w:right w:w="62" w:type="dxa"/>
            </w:tcMar>
          </w:tcPr>
          <w:p w:rsidR="00000000" w:rsidP="003C5996">
            <w:pPr>
              <w:pStyle w:val="BodyText"/>
              <w:rPr>
                <w:lang w:val="en-NZ"/>
              </w:rPr>
            </w:pPr>
            <w:r w:rsidRPr="003C5996">
              <w:t>Allocated line maintenance activities are completed in accordance with CASR Parts 42, 145, 66 and the approved maintenance program</w:t>
            </w:r>
          </w:p>
        </w:tc>
      </w:tr>
      <w:tr w:rsidTr="003C5996">
        <w:tblPrEx>
          <w:tblW w:w="9322"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78" w:type="dxa"/>
            <w:tcBorders>
              <w:top w:val="nil"/>
              <w:left w:val="nil"/>
              <w:bottom w:val="nil"/>
              <w:right w:val="nil"/>
            </w:tcBorders>
            <w:tcMar>
              <w:top w:w="0" w:type="dxa"/>
              <w:left w:w="62" w:type="dxa"/>
              <w:bottom w:w="0" w:type="dxa"/>
              <w:right w:w="62" w:type="dxa"/>
            </w:tcMar>
          </w:tcPr>
          <w:p w:rsidR="00000000" w:rsidP="003C5996">
            <w:pPr>
              <w:pStyle w:val="BodyText"/>
              <w:rPr>
                <w:lang w:val="en-NZ"/>
              </w:rPr>
            </w:pPr>
            <w:r w:rsidRPr="003C5996">
              <w:t>2.2</w:t>
            </w:r>
          </w:p>
        </w:tc>
        <w:tc>
          <w:tcPr>
            <w:tcW w:w="5632" w:type="dxa"/>
            <w:tcBorders>
              <w:top w:val="nil"/>
              <w:left w:val="nil"/>
              <w:bottom w:val="nil"/>
              <w:right w:val="nil"/>
            </w:tcBorders>
            <w:tcMar>
              <w:top w:w="0" w:type="dxa"/>
              <w:left w:w="62" w:type="dxa"/>
              <w:bottom w:w="0" w:type="dxa"/>
              <w:right w:w="62" w:type="dxa"/>
            </w:tcMar>
          </w:tcPr>
          <w:p w:rsidR="00000000" w:rsidP="003C5996">
            <w:pPr>
              <w:pStyle w:val="BodyText"/>
              <w:rPr>
                <w:lang w:val="en-NZ"/>
              </w:rPr>
            </w:pPr>
            <w:r w:rsidRPr="003C5996">
              <w:t>Documentation is prepared for return of aircraft to service in accordance with CASR Part 42 and</w:t>
            </w:r>
            <w:r w:rsidRPr="003C5996">
              <w:t>/or 145 and the approved maintenance program</w:t>
            </w:r>
          </w:p>
        </w:tc>
      </w:tr>
      <w:tr w:rsidTr="003C5996">
        <w:tblPrEx>
          <w:tblW w:w="9322"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3C5996">
            <w:pPr>
              <w:pStyle w:val="BodyText"/>
              <w:rPr>
                <w:lang w:val="en-NZ"/>
              </w:rPr>
            </w:pPr>
            <w:r w:rsidRPr="003C5996">
              <w:t>3.</w:t>
            </w:r>
          </w:p>
        </w:tc>
        <w:tc>
          <w:tcPr>
            <w:tcW w:w="2438" w:type="dxa"/>
            <w:vMerge w:val="restart"/>
            <w:tcBorders>
              <w:top w:val="nil"/>
              <w:left w:val="nil"/>
              <w:bottom w:val="nil"/>
              <w:right w:val="nil"/>
            </w:tcBorders>
            <w:tcMar>
              <w:top w:w="0" w:type="dxa"/>
              <w:left w:w="62" w:type="dxa"/>
              <w:bottom w:w="0" w:type="dxa"/>
              <w:right w:w="62" w:type="dxa"/>
            </w:tcMar>
          </w:tcPr>
          <w:p w:rsidR="00000000" w:rsidP="003C5996">
            <w:pPr>
              <w:pStyle w:val="BodyText"/>
              <w:rPr>
                <w:lang w:val="en-NZ"/>
              </w:rPr>
            </w:pPr>
            <w:r w:rsidRPr="003C5996">
              <w:t>Compile and process maintenance documentation and reports</w:t>
            </w:r>
          </w:p>
        </w:tc>
        <w:tc>
          <w:tcPr>
            <w:tcW w:w="678" w:type="dxa"/>
            <w:tcBorders>
              <w:top w:val="nil"/>
              <w:left w:val="nil"/>
              <w:bottom w:val="nil"/>
              <w:right w:val="nil"/>
            </w:tcBorders>
            <w:tcMar>
              <w:top w:w="0" w:type="dxa"/>
              <w:left w:w="62" w:type="dxa"/>
              <w:bottom w:w="0" w:type="dxa"/>
              <w:right w:w="62" w:type="dxa"/>
            </w:tcMar>
          </w:tcPr>
          <w:p w:rsidR="00000000" w:rsidP="003C5996">
            <w:pPr>
              <w:pStyle w:val="BodyText"/>
              <w:rPr>
                <w:lang w:val="en-NZ"/>
              </w:rPr>
            </w:pPr>
            <w:r w:rsidRPr="003C5996">
              <w:t>3.1</w:t>
            </w:r>
          </w:p>
        </w:tc>
        <w:tc>
          <w:tcPr>
            <w:tcW w:w="5632" w:type="dxa"/>
            <w:tcBorders>
              <w:top w:val="nil"/>
              <w:left w:val="nil"/>
              <w:bottom w:val="nil"/>
              <w:right w:val="nil"/>
            </w:tcBorders>
            <w:tcMar>
              <w:top w:w="0" w:type="dxa"/>
              <w:left w:w="62" w:type="dxa"/>
              <w:bottom w:w="0" w:type="dxa"/>
              <w:right w:w="62" w:type="dxa"/>
            </w:tcMar>
          </w:tcPr>
          <w:p w:rsidR="00000000" w:rsidP="003C5996">
            <w:pPr>
              <w:pStyle w:val="BodyText"/>
              <w:rPr>
                <w:lang w:val="en-NZ"/>
              </w:rPr>
            </w:pPr>
            <w:r w:rsidRPr="003C5996">
              <w:t>Maintenance documentation is raised and compiled for certification</w:t>
            </w:r>
          </w:p>
        </w:tc>
      </w:tr>
      <w:tr w:rsidTr="003C5996">
        <w:tblPrEx>
          <w:tblW w:w="9322"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78" w:type="dxa"/>
            <w:tcBorders>
              <w:top w:val="nil"/>
              <w:left w:val="nil"/>
              <w:bottom w:val="nil"/>
              <w:right w:val="nil"/>
            </w:tcBorders>
            <w:tcMar>
              <w:top w:w="0" w:type="dxa"/>
              <w:left w:w="62" w:type="dxa"/>
              <w:bottom w:w="0" w:type="dxa"/>
              <w:right w:w="62" w:type="dxa"/>
            </w:tcMar>
          </w:tcPr>
          <w:p w:rsidR="00000000" w:rsidP="003C5996">
            <w:pPr>
              <w:pStyle w:val="BodyText"/>
              <w:rPr>
                <w:lang w:val="en-NZ"/>
              </w:rPr>
            </w:pPr>
            <w:r w:rsidRPr="003C5996">
              <w:t>3.2</w:t>
            </w:r>
          </w:p>
        </w:tc>
        <w:tc>
          <w:tcPr>
            <w:tcW w:w="5632" w:type="dxa"/>
            <w:tcBorders>
              <w:top w:val="nil"/>
              <w:left w:val="nil"/>
              <w:bottom w:val="nil"/>
              <w:right w:val="nil"/>
            </w:tcBorders>
            <w:tcMar>
              <w:top w:w="0" w:type="dxa"/>
              <w:left w:w="62" w:type="dxa"/>
              <w:bottom w:w="0" w:type="dxa"/>
              <w:right w:w="62" w:type="dxa"/>
            </w:tcMar>
          </w:tcPr>
          <w:p w:rsidR="00000000" w:rsidP="003C5996">
            <w:pPr>
              <w:pStyle w:val="BodyText"/>
              <w:rPr>
                <w:lang w:val="en-NZ"/>
              </w:rPr>
            </w:pPr>
            <w:r w:rsidRPr="003C5996">
              <w:t>Configuration management (CM) procedures are applied</w:t>
            </w:r>
          </w:p>
        </w:tc>
      </w:tr>
      <w:tr w:rsidTr="003C5996">
        <w:tblPrEx>
          <w:tblW w:w="9322"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78" w:type="dxa"/>
            <w:tcBorders>
              <w:top w:val="nil"/>
              <w:left w:val="nil"/>
              <w:bottom w:val="nil"/>
              <w:right w:val="nil"/>
            </w:tcBorders>
            <w:tcMar>
              <w:top w:w="0" w:type="dxa"/>
              <w:left w:w="62" w:type="dxa"/>
              <w:bottom w:w="0" w:type="dxa"/>
              <w:right w:w="62" w:type="dxa"/>
            </w:tcMar>
          </w:tcPr>
          <w:p w:rsidR="00000000" w:rsidP="003C5996">
            <w:pPr>
              <w:pStyle w:val="BodyText"/>
              <w:rPr>
                <w:lang w:val="en-NZ"/>
              </w:rPr>
            </w:pPr>
            <w:r w:rsidRPr="003C5996">
              <w:t>3.3</w:t>
            </w:r>
          </w:p>
        </w:tc>
        <w:tc>
          <w:tcPr>
            <w:tcW w:w="5632" w:type="dxa"/>
            <w:tcBorders>
              <w:top w:val="nil"/>
              <w:left w:val="nil"/>
              <w:bottom w:val="nil"/>
              <w:right w:val="nil"/>
            </w:tcBorders>
            <w:tcMar>
              <w:top w:w="0" w:type="dxa"/>
              <w:left w:w="62" w:type="dxa"/>
              <w:bottom w:w="0" w:type="dxa"/>
              <w:right w:w="62" w:type="dxa"/>
            </w:tcMar>
          </w:tcPr>
          <w:p w:rsidR="00000000" w:rsidP="003C5996">
            <w:pPr>
              <w:pStyle w:val="BodyText"/>
              <w:rPr>
                <w:lang w:val="en-NZ"/>
              </w:rPr>
            </w:pPr>
            <w:r w:rsidRPr="003C5996">
              <w:t>Maintenance related reports are compiled and processed</w:t>
            </w:r>
          </w:p>
        </w:tc>
      </w:tr>
      <w:tr w:rsidTr="003C5996">
        <w:tblPrEx>
          <w:tblW w:w="9322"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78" w:type="dxa"/>
            <w:tcBorders>
              <w:top w:val="nil"/>
              <w:left w:val="nil"/>
              <w:bottom w:val="nil"/>
              <w:right w:val="nil"/>
            </w:tcBorders>
            <w:tcMar>
              <w:top w:w="0" w:type="dxa"/>
              <w:left w:w="62" w:type="dxa"/>
              <w:bottom w:w="0" w:type="dxa"/>
              <w:right w:w="62" w:type="dxa"/>
            </w:tcMar>
          </w:tcPr>
          <w:p w:rsidR="00000000" w:rsidP="003C5996">
            <w:pPr>
              <w:pStyle w:val="BodyText"/>
              <w:rPr>
                <w:lang w:val="en-NZ"/>
              </w:rPr>
            </w:pPr>
            <w:r w:rsidRPr="003C5996">
              <w:t>3.4</w:t>
            </w:r>
          </w:p>
        </w:tc>
        <w:tc>
          <w:tcPr>
            <w:tcW w:w="5632" w:type="dxa"/>
            <w:tcBorders>
              <w:top w:val="nil"/>
              <w:left w:val="nil"/>
              <w:bottom w:val="nil"/>
              <w:right w:val="nil"/>
            </w:tcBorders>
            <w:tcMar>
              <w:top w:w="0" w:type="dxa"/>
              <w:left w:w="62" w:type="dxa"/>
              <w:bottom w:w="0" w:type="dxa"/>
              <w:right w:w="62" w:type="dxa"/>
            </w:tcMar>
          </w:tcPr>
          <w:p w:rsidR="00000000" w:rsidRPr="003C5996" w:rsidP="003C5996">
            <w:pPr>
              <w:pStyle w:val="BodyText"/>
            </w:pPr>
            <w:r w:rsidRPr="003C5996">
              <w:t>Technical communication activities, both oral and written, are performed</w:t>
            </w:r>
          </w:p>
        </w:tc>
      </w:tr>
    </w:tbl>
    <w:p w:rsidR="00000000" w:rsidRPr="003C5996" w:rsidP="003C5996">
      <w:pPr>
        <w:pStyle w:val="BodyText"/>
      </w:pPr>
    </w:p>
    <w:p w:rsidR="00000000" w:rsidRPr="003C5996" w:rsidP="003C5996">
      <w:pPr>
        <w:pStyle w:val="AllowPageBreak"/>
      </w:pPr>
    </w:p>
    <w:p w:rsidR="00000000" w:rsidRPr="003C5996" w:rsidP="003C5996">
      <w:pPr>
        <w:pStyle w:val="Heading1"/>
      </w:pPr>
      <w:bookmarkStart w:id="7" w:name="O_719045"/>
      <w:bookmarkEnd w:id="7"/>
      <w:r w:rsidRPr="003C5996">
        <w:t>Foundation Skills</w:t>
      </w:r>
    </w:p>
    <w:p w:rsidR="00000000" w:rsidRPr="003C5996" w:rsidP="00675EFD">
      <w:pPr>
        <w:pStyle w:val="BodyText"/>
      </w:pPr>
      <w:r w:rsidRPr="003C5996">
        <w:t xml:space="preserve">Foundation skills essential to performance are explicit in the performance criteria </w:t>
      </w:r>
      <w:r w:rsidRPr="003C5996">
        <w:t>of this unit of competency.</w:t>
      </w:r>
    </w:p>
    <w:p w:rsidR="00000000" w:rsidRPr="003C5996" w:rsidP="003C5996">
      <w:pPr>
        <w:pStyle w:val="Heading1"/>
      </w:pPr>
      <w:bookmarkStart w:id="8" w:name="O_719044"/>
      <w:bookmarkEnd w:id="8"/>
      <w:r w:rsidRPr="003C5996">
        <w:t>Range of Conditions</w:t>
      </w:r>
    </w:p>
    <w:tbl>
      <w:tblPr>
        <w:tblW w:w="0" w:type="auto"/>
        <w:tblLayout w:type="fixed"/>
        <w:tblCellMar>
          <w:left w:w="62" w:type="dxa"/>
          <w:right w:w="62" w:type="dxa"/>
        </w:tblCellMar>
        <w:tblLook w:val="0000"/>
      </w:tblPr>
      <w:tblGrid>
        <w:gridCol w:w="2970"/>
        <w:gridCol w:w="6102"/>
      </w:tblGrid>
      <w:tr w:rsidTr="003C599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C5996">
            <w:pPr>
              <w:pStyle w:val="BodyText"/>
              <w:rPr>
                <w:lang w:val="en-NZ"/>
              </w:rPr>
            </w:pPr>
            <w:r w:rsidRPr="003C5996">
              <w:t xml:space="preserve">This field allows for different work environments and conditions that may affect performance. Essential operating conditions that may be present </w:t>
            </w:r>
            <w:r w:rsidRPr="003C5996">
              <w:t>(depending on the work situation, needs of the candidate, accessibility of the item, and local industry and regional contexts) are included.</w:t>
            </w:r>
          </w:p>
        </w:tc>
      </w:tr>
      <w:tr w:rsidTr="003C5996">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3C5996">
            <w:pPr>
              <w:pStyle w:val="BodyText"/>
              <w:rPr>
                <w:lang w:val="en-NZ"/>
              </w:rPr>
            </w:pPr>
            <w:r w:rsidRPr="003C5996">
              <w:rPr>
                <w:rStyle w:val="SpecialBold"/>
              </w:rPr>
              <w:t>Note</w:t>
            </w:r>
          </w:p>
        </w:tc>
        <w:tc>
          <w:tcPr>
            <w:tcW w:w="6102" w:type="dxa"/>
            <w:tcBorders>
              <w:top w:val="nil"/>
              <w:left w:val="nil"/>
              <w:bottom w:val="nil"/>
              <w:right w:val="nil"/>
            </w:tcBorders>
            <w:tcMar>
              <w:top w:w="0" w:type="dxa"/>
              <w:left w:w="62" w:type="dxa"/>
              <w:bottom w:w="0" w:type="dxa"/>
              <w:right w:w="62" w:type="dxa"/>
            </w:tcMar>
          </w:tcPr>
          <w:p w:rsidR="00000000" w:rsidP="003C5996">
            <w:pPr>
              <w:pStyle w:val="BodyText"/>
              <w:rPr>
                <w:lang w:val="en-NZ"/>
              </w:rPr>
            </w:pPr>
            <w:r w:rsidRPr="003C5996">
              <w:t>Range statements listed below are numbered to facilitate specification of the assessment requirements includ</w:t>
            </w:r>
            <w:r w:rsidRPr="003C5996">
              <w:t>ed in the Performance Evidence</w:t>
            </w:r>
          </w:p>
        </w:tc>
      </w:tr>
      <w:tr w:rsidTr="003C5996">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3C5996">
            <w:pPr>
              <w:pStyle w:val="BodyText"/>
              <w:rPr>
                <w:lang w:val="en-NZ"/>
              </w:rPr>
            </w:pPr>
            <w:r w:rsidRPr="003C5996">
              <w:rPr>
                <w:rStyle w:val="SpecialBold"/>
              </w:rPr>
              <w:t>Certification of aircraft maintenance activities</w:t>
            </w:r>
          </w:p>
        </w:tc>
        <w:tc>
          <w:tcPr>
            <w:tcW w:w="6102" w:type="dxa"/>
            <w:tcBorders>
              <w:top w:val="nil"/>
              <w:left w:val="nil"/>
              <w:bottom w:val="nil"/>
              <w:right w:val="nil"/>
            </w:tcBorders>
            <w:tcMar>
              <w:top w:w="0" w:type="dxa"/>
              <w:left w:w="62" w:type="dxa"/>
              <w:bottom w:w="0" w:type="dxa"/>
              <w:right w:w="62" w:type="dxa"/>
            </w:tcMar>
          </w:tcPr>
          <w:p w:rsidR="00000000" w:rsidRPr="003C5996" w:rsidP="003C5996">
            <w:pPr>
              <w:pStyle w:val="BodyText"/>
            </w:pPr>
            <w:r w:rsidRPr="003C5996">
              <w:t>The competency applies to the certification of aircraft maintenance activities, including:</w:t>
            </w:r>
          </w:p>
          <w:p w:rsidR="00000000" w:rsidRPr="003C5996" w:rsidP="003C5996">
            <w:pPr>
              <w:pStyle w:val="BodyText"/>
            </w:pPr>
            <w:r w:rsidRPr="003C5996">
              <w:t>1.  Scheduled line maintenance up to Weekly Check level or equivalent</w:t>
            </w:r>
          </w:p>
          <w:p w:rsidR="00000000" w:rsidRPr="003C5996" w:rsidP="003C5996">
            <w:pPr>
              <w:pStyle w:val="BodyText"/>
            </w:pPr>
            <w:r w:rsidRPr="003C5996">
              <w:t>2.  Unschedule</w:t>
            </w:r>
            <w:r w:rsidRPr="003C5996">
              <w:t>d maintenance involving component removal and installation within the scope of the A Licence</w:t>
            </w:r>
          </w:p>
          <w:p w:rsidR="00000000" w:rsidRPr="003C5996" w:rsidP="003C5996">
            <w:pPr>
              <w:pStyle w:val="BodyText"/>
            </w:pPr>
            <w:r w:rsidRPr="003C5996">
              <w:t xml:space="preserve">3.  Configuration changes that are within the scope of the A </w:t>
            </w:r>
            <w:r w:rsidRPr="003C5996">
              <w:t>Licence</w:t>
            </w:r>
          </w:p>
          <w:p w:rsidR="00000000" w:rsidP="003C5996">
            <w:pPr>
              <w:pStyle w:val="BodyText"/>
              <w:rPr>
                <w:lang w:val="en-NZ"/>
              </w:rPr>
            </w:pPr>
            <w:r w:rsidRPr="003C5996">
              <w:t>4.  Repairs to internal fittings</w:t>
            </w:r>
          </w:p>
        </w:tc>
      </w:tr>
      <w:tr w:rsidTr="003C5996">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3C5996">
            <w:pPr>
              <w:pStyle w:val="BodyText"/>
              <w:rPr>
                <w:lang w:val="en-NZ"/>
              </w:rPr>
            </w:pPr>
            <w:r w:rsidRPr="003C5996">
              <w:rPr>
                <w:rStyle w:val="SpecialBold"/>
              </w:rPr>
              <w:t>Regulatory systems, legislation and compliance</w:t>
            </w:r>
          </w:p>
        </w:tc>
        <w:tc>
          <w:tcPr>
            <w:tcW w:w="6102" w:type="dxa"/>
            <w:tcBorders>
              <w:top w:val="nil"/>
              <w:left w:val="nil"/>
              <w:bottom w:val="nil"/>
              <w:right w:val="nil"/>
            </w:tcBorders>
            <w:tcMar>
              <w:top w:w="0" w:type="dxa"/>
              <w:left w:w="62" w:type="dxa"/>
              <w:bottom w:w="0" w:type="dxa"/>
              <w:right w:w="62" w:type="dxa"/>
            </w:tcMar>
          </w:tcPr>
          <w:p w:rsidR="00000000" w:rsidRPr="003C5996" w:rsidP="003C5996">
            <w:pPr>
              <w:pStyle w:val="BodyText"/>
            </w:pPr>
            <w:r w:rsidRPr="003C5996">
              <w:t>In performing</w:t>
            </w:r>
            <w:r w:rsidRPr="003C5996">
              <w:t xml:space="preserve"> Tasks 1 to 4, knowledge is to be applied with regard to airworthiness regulatory systems and Australian legislation, and the application of compliance requirements in the performance, recording and certification of maintenance activities, as follows:</w:t>
            </w:r>
          </w:p>
          <w:p w:rsidR="00000000" w:rsidRPr="003C5996" w:rsidP="003C5996">
            <w:pPr>
              <w:pStyle w:val="BodyText"/>
            </w:pPr>
            <w:r w:rsidRPr="003C5996">
              <w:t xml:space="preserve">5.  </w:t>
            </w:r>
            <w:r w:rsidRPr="003C5996">
              <w:t>International and national regulatory bodies and recognition agreements, including bilateral agreements</w:t>
            </w:r>
          </w:p>
          <w:p w:rsidR="00000000" w:rsidRPr="003C5996" w:rsidP="003C5996">
            <w:pPr>
              <w:pStyle w:val="BodyText"/>
            </w:pPr>
            <w:r w:rsidRPr="003C5996">
              <w:t>6.  Australian airworthiness regulatory bodies and the legislative framework</w:t>
            </w:r>
          </w:p>
          <w:p w:rsidR="00000000" w:rsidRPr="003C5996" w:rsidP="003C5996">
            <w:pPr>
              <w:pStyle w:val="BodyText"/>
            </w:pPr>
            <w:r w:rsidRPr="003C5996">
              <w:t>7.  Procedures for release of aircraft to service following maintenance</w:t>
            </w:r>
          </w:p>
          <w:p w:rsidR="00000000" w:rsidRPr="003C5996" w:rsidP="003C5996">
            <w:pPr>
              <w:pStyle w:val="BodyText"/>
            </w:pPr>
            <w:r w:rsidRPr="003C5996">
              <w:t>8.  Procedures for certification of scheduled and unscheduled maintenance activities</w:t>
            </w:r>
          </w:p>
          <w:p w:rsidR="00000000" w:rsidRPr="003C5996" w:rsidP="003C5996">
            <w:pPr>
              <w:pStyle w:val="BodyText"/>
            </w:pPr>
            <w:r w:rsidRPr="003C5996">
              <w:t>9.  Procedures for certifying the completion of repairs</w:t>
            </w:r>
          </w:p>
          <w:p w:rsidR="00000000" w:rsidRPr="003C5996" w:rsidP="003C5996">
            <w:pPr>
              <w:pStyle w:val="BodyText"/>
            </w:pPr>
            <w:r w:rsidRPr="003C5996">
              <w:t>10. Determining and applying configuration management procedures involving items of removable equipment</w:t>
            </w:r>
          </w:p>
          <w:p w:rsidR="00000000" w:rsidRPr="003C5996" w:rsidP="003C5996">
            <w:pPr>
              <w:pStyle w:val="BodyText"/>
            </w:pPr>
            <w:r w:rsidRPr="003C5996">
              <w:t>11. Compili</w:t>
            </w:r>
            <w:r w:rsidRPr="003C5996">
              <w:t>ng and processing service difficulty reports</w:t>
            </w:r>
          </w:p>
          <w:p w:rsidR="00000000" w:rsidRPr="003C5996" w:rsidP="003C5996">
            <w:pPr>
              <w:pStyle w:val="BodyText"/>
            </w:pPr>
            <w:r w:rsidRPr="003C5996">
              <w:t>12. Orally communicating on technical and airworthiness compliance topics</w:t>
            </w:r>
          </w:p>
          <w:p w:rsidR="00000000" w:rsidRPr="003C5996" w:rsidP="003C5996">
            <w:pPr>
              <w:pStyle w:val="BodyText"/>
            </w:pPr>
            <w:r w:rsidRPr="003C5996">
              <w:t>13. Communicating in writing on technical and airworthiness compliance issues</w:t>
            </w:r>
          </w:p>
        </w:tc>
      </w:tr>
    </w:tbl>
    <w:p w:rsidR="00000000" w:rsidRPr="003C5996" w:rsidP="003C5996">
      <w:pPr>
        <w:pStyle w:val="BodyText"/>
      </w:pPr>
    </w:p>
    <w:p w:rsidR="00000000" w:rsidRPr="003C5996" w:rsidP="003C5996">
      <w:pPr>
        <w:pStyle w:val="AllowPageBreak"/>
      </w:pPr>
    </w:p>
    <w:p w:rsidR="00000000" w:rsidRPr="003C5996" w:rsidP="003C5996">
      <w:pPr>
        <w:pStyle w:val="Heading1"/>
      </w:pPr>
      <w:bookmarkStart w:id="9" w:name="O_719043"/>
      <w:bookmarkEnd w:id="9"/>
      <w:r w:rsidRPr="003C5996">
        <w:t>Unit Mapping Information</w:t>
      </w:r>
    </w:p>
    <w:p w:rsidR="00000000" w:rsidRPr="003C5996" w:rsidP="00675EFD">
      <w:pPr>
        <w:pStyle w:val="BodyText"/>
      </w:pPr>
      <w:r w:rsidRPr="003C5996">
        <w:t>Release 1 – equ</w:t>
      </w:r>
      <w:r w:rsidRPr="003C5996">
        <w:t>ivalent to MEA119B Perform administrative processes to prepare for certification of civil aircraft A level line maintenance</w:t>
      </w:r>
    </w:p>
    <w:p w:rsidR="00000000" w:rsidRPr="003C5996" w:rsidP="003C5996">
      <w:pPr>
        <w:pStyle w:val="Heading1"/>
      </w:pPr>
      <w:bookmarkStart w:id="10" w:name="O_719036"/>
      <w:bookmarkEnd w:id="10"/>
      <w:r w:rsidRPr="003C5996">
        <w:t>Links</w:t>
      </w:r>
    </w:p>
    <w:p w:rsidR="00000000" w:rsidRPr="003C5996" w:rsidP="00675EFD">
      <w:pPr>
        <w:pStyle w:val="BodyText"/>
      </w:pPr>
      <w:r w:rsidRPr="003C5996">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444EF9">
        <w:rPr>
          <w:rStyle w:val="Hyperlink"/>
        </w:rPr>
        <w:t>https://vetnet.gov.au/Pages/TrainingDocs.aspx?q=ce216c9c-04d5-4b3b-9bcf-4e81d0950371</w:t>
      </w:r>
      <w:r>
        <w:fldChar w:fldCharType="end"/>
      </w:r>
    </w:p>
    <w:p w:rsidR="00000000" w:rsidRPr="003C5996" w:rsidP="003C5996"/>
    <w:sectPr w:rsidSect="003C599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9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996" w:rsidRPr="00675EFD" w:rsidP="00675E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9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EFD" w:rsidP="003C59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75EFD" w:rsidP="003C599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75EFD" w:rsidP="003C599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9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EF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C5996" w:rsidRPr="00675EFD" w:rsidP="00675EF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9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EFD" w:rsidRPr="002D2AF8" w:rsidP="003C5996">
    <w:pPr>
      <w:pStyle w:val="Header"/>
      <w:framePr w:wrap="around"/>
    </w:pPr>
    <w:r>
      <w:fldChar w:fldCharType="begin"/>
    </w:r>
    <w:r>
      <w:instrText xml:space="preserve"> TITLE   \* MERGEFORMAT </w:instrText>
    </w:r>
    <w:r>
      <w:fldChar w:fldCharType="separate"/>
    </w:r>
    <w:r>
      <w:t>MEA119 Perform administrative processes to prepare for certification of civil aircraft A level line mainten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675EFD" w:rsidP="003C59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59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C5996"/>
    <w:pPr>
      <w:spacing w:before="360" w:after="60"/>
      <w:outlineLvl w:val="0"/>
    </w:pPr>
    <w:rPr>
      <w:sz w:val="32"/>
    </w:rPr>
  </w:style>
  <w:style w:type="paragraph" w:styleId="Heading2">
    <w:name w:val="heading 2"/>
    <w:basedOn w:val="HeadingBase"/>
    <w:next w:val="BodyText"/>
    <w:link w:val="Heading2Char"/>
    <w:qFormat/>
    <w:rsid w:val="003C5996"/>
    <w:pPr>
      <w:keepLines/>
      <w:spacing w:before="240" w:after="120"/>
      <w:outlineLvl w:val="1"/>
    </w:pPr>
    <w:rPr>
      <w:sz w:val="28"/>
      <w:szCs w:val="40"/>
    </w:rPr>
  </w:style>
  <w:style w:type="paragraph" w:styleId="Heading3">
    <w:name w:val="heading 3"/>
    <w:basedOn w:val="HeadingBase"/>
    <w:next w:val="BodyText"/>
    <w:link w:val="Heading3Char"/>
    <w:qFormat/>
    <w:rsid w:val="003C5996"/>
    <w:pPr>
      <w:spacing w:before="180" w:after="120"/>
      <w:outlineLvl w:val="2"/>
    </w:pPr>
    <w:rPr>
      <w:spacing w:val="-10"/>
      <w:kern w:val="32"/>
    </w:rPr>
  </w:style>
  <w:style w:type="paragraph" w:styleId="Heading4">
    <w:name w:val="heading 4"/>
    <w:basedOn w:val="HeadingBase"/>
    <w:next w:val="BodyText"/>
    <w:link w:val="Heading4Char"/>
    <w:qFormat/>
    <w:rsid w:val="003C5996"/>
    <w:pPr>
      <w:spacing w:before="160" w:after="120"/>
      <w:outlineLvl w:val="3"/>
    </w:pPr>
    <w:rPr>
      <w:sz w:val="22"/>
    </w:rPr>
  </w:style>
  <w:style w:type="paragraph" w:styleId="Heading5">
    <w:name w:val="heading 5"/>
    <w:basedOn w:val="HeadingBase"/>
    <w:next w:val="Normal"/>
    <w:link w:val="Heading5Char"/>
    <w:qFormat/>
    <w:rsid w:val="003C5996"/>
    <w:pPr>
      <w:spacing w:before="80"/>
      <w:outlineLvl w:val="4"/>
    </w:pPr>
    <w:rPr>
      <w:color w:val="918585"/>
      <w:sz w:val="20"/>
    </w:rPr>
  </w:style>
  <w:style w:type="paragraph" w:styleId="Heading6">
    <w:name w:val="heading 6"/>
    <w:basedOn w:val="HeadingBase"/>
    <w:next w:val="Normal"/>
    <w:link w:val="Heading6Char"/>
    <w:qFormat/>
    <w:rsid w:val="003C5996"/>
    <w:pPr>
      <w:spacing w:before="60"/>
      <w:outlineLvl w:val="5"/>
    </w:pPr>
    <w:rPr>
      <w:color w:val="918585"/>
      <w:sz w:val="20"/>
    </w:rPr>
  </w:style>
  <w:style w:type="paragraph" w:styleId="Heading7">
    <w:name w:val="heading 7"/>
    <w:basedOn w:val="Normal"/>
    <w:next w:val="Normal"/>
    <w:link w:val="Heading7Char"/>
    <w:qFormat/>
    <w:rsid w:val="003C5996"/>
    <w:pPr>
      <w:ind w:left="720"/>
      <w:outlineLvl w:val="6"/>
    </w:pPr>
    <w:rPr>
      <w:i/>
    </w:rPr>
  </w:style>
  <w:style w:type="paragraph" w:styleId="Heading8">
    <w:name w:val="heading 8"/>
    <w:basedOn w:val="Normal"/>
    <w:next w:val="Normal"/>
    <w:link w:val="Heading8Char"/>
    <w:qFormat/>
    <w:rsid w:val="003C5996"/>
    <w:pPr>
      <w:ind w:left="720"/>
      <w:outlineLvl w:val="7"/>
    </w:pPr>
    <w:rPr>
      <w:i/>
    </w:rPr>
  </w:style>
  <w:style w:type="paragraph" w:styleId="Heading9">
    <w:name w:val="heading 9"/>
    <w:basedOn w:val="Normal"/>
    <w:next w:val="Normal"/>
    <w:link w:val="Heading9Char"/>
    <w:qFormat/>
    <w:rsid w:val="003C5996"/>
    <w:pPr>
      <w:ind w:left="720"/>
      <w:outlineLvl w:val="8"/>
    </w:pPr>
    <w:rPr>
      <w:i/>
    </w:rPr>
  </w:style>
  <w:style w:type="character" w:default="1" w:styleId="DefaultParagraphFont">
    <w:name w:val="Default Paragraph Font"/>
    <w:uiPriority w:val="1"/>
    <w:unhideWhenUsed/>
    <w:rsid w:val="003C59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5996"/>
  </w:style>
  <w:style w:type="character" w:customStyle="1" w:styleId="Heading1Char">
    <w:name w:val="Heading 1 Char"/>
    <w:basedOn w:val="DefaultParagraphFont"/>
    <w:link w:val="Heading1"/>
    <w:rsid w:val="003C5996"/>
    <w:rPr>
      <w:rFonts w:ascii="Times New Roman" w:eastAsia="Times New Roman" w:hAnsi="Times New Roman" w:cs="Times New Roman"/>
      <w:b/>
      <w:sz w:val="32"/>
      <w:szCs w:val="20"/>
      <w:lang w:eastAsia="en-US"/>
    </w:rPr>
  </w:style>
  <w:style w:type="paragraph" w:styleId="BodyText">
    <w:name w:val="Body Text"/>
    <w:basedOn w:val="Normal"/>
    <w:link w:val="BodyTextChar"/>
    <w:rsid w:val="003C599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C5996"/>
    <w:rPr>
      <w:rFonts w:ascii="Times New Roman" w:eastAsia="Times New Roman" w:hAnsi="Times New Roman" w:cs="Times New Roman"/>
      <w:sz w:val="24"/>
      <w:lang w:eastAsia="en-US"/>
    </w:rPr>
  </w:style>
  <w:style w:type="character" w:customStyle="1" w:styleId="SpecialBold">
    <w:name w:val="Special Bold"/>
    <w:basedOn w:val="DefaultParagraphFont"/>
    <w:rsid w:val="003C5996"/>
    <w:rPr>
      <w:b/>
      <w:spacing w:val="0"/>
    </w:rPr>
  </w:style>
  <w:style w:type="paragraph" w:customStyle="1" w:styleId="SuperHeading">
    <w:name w:val="SuperHeading"/>
    <w:basedOn w:val="Normal"/>
    <w:rsid w:val="003C5996"/>
    <w:pPr>
      <w:spacing w:before="240" w:after="120"/>
      <w:outlineLvl w:val="0"/>
    </w:pPr>
    <w:rPr>
      <w:rFonts w:ascii="Times New Roman" w:hAnsi="Times New Roman"/>
      <w:b/>
      <w:sz w:val="32"/>
    </w:rPr>
  </w:style>
  <w:style w:type="paragraph" w:customStyle="1" w:styleId="AllowPageBreak">
    <w:name w:val="AllowPageBreak"/>
    <w:rsid w:val="003C599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C59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59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59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59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59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59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C59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C5996"/>
    <w:rPr>
      <w:rFonts w:ascii="Courier New" w:eastAsia="Times New Roman" w:hAnsi="Courier New" w:cs="Times New Roman"/>
      <w:i/>
      <w:szCs w:val="20"/>
      <w:lang w:eastAsia="en-US"/>
    </w:rPr>
  </w:style>
  <w:style w:type="paragraph" w:customStyle="1" w:styleId="HeadingBase">
    <w:name w:val="Heading Base"/>
    <w:rsid w:val="003C59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5996"/>
    <w:pPr>
      <w:tabs>
        <w:tab w:val="right" w:leader="dot" w:pos="9072"/>
      </w:tabs>
      <w:ind w:left="567"/>
    </w:pPr>
    <w:rPr>
      <w:szCs w:val="22"/>
    </w:rPr>
  </w:style>
  <w:style w:type="paragraph" w:customStyle="1" w:styleId="TOCBase">
    <w:name w:val="TOC Base"/>
    <w:rsid w:val="003C59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5996"/>
    <w:pPr>
      <w:tabs>
        <w:tab w:val="right" w:leader="dot" w:pos="9072"/>
      </w:tabs>
      <w:spacing w:before="40" w:after="40"/>
      <w:ind w:left="284"/>
    </w:pPr>
    <w:rPr>
      <w:rFonts w:ascii="Times New Roman" w:hAnsi="Times New Roman"/>
    </w:rPr>
  </w:style>
  <w:style w:type="paragraph" w:styleId="TOC1">
    <w:name w:val="toc 1"/>
    <w:basedOn w:val="TOCBase"/>
    <w:next w:val="Normal"/>
    <w:rsid w:val="003C599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C59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5996"/>
    <w:rPr>
      <w:rFonts w:ascii="Times New Roman" w:eastAsia="Times New Roman" w:hAnsi="Times New Roman" w:cs="Times New Roman"/>
      <w:sz w:val="16"/>
      <w:lang w:eastAsia="en-US"/>
    </w:rPr>
  </w:style>
  <w:style w:type="paragraph" w:styleId="Title">
    <w:name w:val="Title"/>
    <w:basedOn w:val="HeadingBase"/>
    <w:link w:val="TitleChar"/>
    <w:qFormat/>
    <w:rsid w:val="003C5996"/>
    <w:pPr>
      <w:spacing w:before="5040"/>
      <w:jc w:val="center"/>
    </w:pPr>
    <w:rPr>
      <w:sz w:val="48"/>
      <w:szCs w:val="72"/>
      <w:lang w:val="en-US"/>
    </w:rPr>
  </w:style>
  <w:style w:type="character" w:customStyle="1" w:styleId="TitleChar">
    <w:name w:val="Title Char"/>
    <w:basedOn w:val="DefaultParagraphFont"/>
    <w:link w:val="Title"/>
    <w:rsid w:val="003C59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5996"/>
    <w:pPr>
      <w:tabs>
        <w:tab w:val="left" w:pos="3600"/>
        <w:tab w:val="left" w:pos="3958"/>
      </w:tabs>
    </w:pPr>
  </w:style>
  <w:style w:type="paragraph" w:styleId="List">
    <w:name w:val="List"/>
    <w:basedOn w:val="BodyText"/>
    <w:next w:val="BodyText"/>
    <w:rsid w:val="003C5996"/>
    <w:pPr>
      <w:tabs>
        <w:tab w:val="left" w:pos="340"/>
      </w:tabs>
      <w:spacing w:before="60" w:after="60"/>
      <w:ind w:left="340" w:hanging="340"/>
    </w:pPr>
  </w:style>
  <w:style w:type="paragraph" w:styleId="ListBullet">
    <w:name w:val="List Bullet"/>
    <w:basedOn w:val="List"/>
    <w:rsid w:val="003C5996"/>
    <w:pPr>
      <w:numPr>
        <w:numId w:val="10"/>
      </w:numPr>
      <w:tabs>
        <w:tab w:val="clear" w:pos="340"/>
      </w:tabs>
      <w:spacing w:before="40" w:after="40"/>
    </w:pPr>
  </w:style>
  <w:style w:type="paragraph" w:customStyle="1" w:styleId="Note">
    <w:name w:val="Note"/>
    <w:basedOn w:val="BodyText"/>
    <w:rsid w:val="003C59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5996"/>
    <w:pPr>
      <w:framePr w:wrap="auto" w:hAnchor="text" w:y="6049"/>
    </w:pPr>
    <w:rPr>
      <w:color w:val="000000"/>
      <w:sz w:val="40"/>
    </w:rPr>
  </w:style>
  <w:style w:type="paragraph" w:customStyle="1" w:styleId="TOCTitle">
    <w:name w:val="TOCTitle"/>
    <w:basedOn w:val="Heading1"/>
    <w:rsid w:val="003C5996"/>
    <w:pPr>
      <w:spacing w:after="240"/>
      <w:jc w:val="center"/>
      <w:outlineLvl w:val="9"/>
    </w:pPr>
    <w:rPr>
      <w:caps/>
    </w:rPr>
  </w:style>
  <w:style w:type="paragraph" w:customStyle="1" w:styleId="Version">
    <w:name w:val="Version"/>
    <w:rsid w:val="003C599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C5996"/>
    <w:pPr>
      <w:numPr>
        <w:numId w:val="11"/>
      </w:numPr>
      <w:tabs>
        <w:tab w:val="clear" w:pos="680"/>
      </w:tabs>
    </w:pPr>
  </w:style>
  <w:style w:type="paragraph" w:styleId="Index1">
    <w:name w:val="index 1"/>
    <w:basedOn w:val="Normal"/>
    <w:next w:val="Normal"/>
    <w:semiHidden/>
    <w:rsid w:val="003C5996"/>
    <w:pPr>
      <w:keepNext w:val="0"/>
      <w:tabs>
        <w:tab w:val="right" w:pos="4176"/>
      </w:tabs>
      <w:ind w:left="198" w:hanging="198"/>
    </w:pPr>
    <w:rPr>
      <w:rFonts w:ascii="Garamond" w:hAnsi="Garamond"/>
    </w:rPr>
  </w:style>
  <w:style w:type="paragraph" w:styleId="IndexHeading">
    <w:name w:val="index heading"/>
    <w:basedOn w:val="Normal"/>
    <w:next w:val="Index1"/>
    <w:semiHidden/>
    <w:rsid w:val="003C5996"/>
    <w:pPr>
      <w:spacing w:before="120" w:after="120"/>
    </w:pPr>
    <w:rPr>
      <w:rFonts w:ascii="Arial" w:hAnsi="Arial"/>
      <w:b/>
      <w:color w:val="918585"/>
      <w:sz w:val="24"/>
    </w:rPr>
  </w:style>
  <w:style w:type="paragraph" w:styleId="Header">
    <w:name w:val="header"/>
    <w:basedOn w:val="Normal"/>
    <w:link w:val="HeaderChar"/>
    <w:rsid w:val="003C59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5996"/>
    <w:rPr>
      <w:rFonts w:ascii="Times New Roman" w:eastAsia="Times New Roman" w:hAnsi="Times New Roman" w:cs="Times New Roman"/>
      <w:sz w:val="16"/>
      <w:szCs w:val="20"/>
      <w:lang w:val="en-GB" w:eastAsia="en-US"/>
    </w:rPr>
  </w:style>
  <w:style w:type="paragraph" w:customStyle="1" w:styleId="Chapter">
    <w:name w:val="Chapter"/>
    <w:basedOn w:val="Normal"/>
    <w:rsid w:val="003C5996"/>
    <w:pPr>
      <w:spacing w:before="240"/>
    </w:pPr>
    <w:rPr>
      <w:rFonts w:ascii="Times New Roman" w:hAnsi="Times New Roman"/>
      <w:smallCaps/>
      <w:spacing w:val="80"/>
      <w:sz w:val="28"/>
    </w:rPr>
  </w:style>
  <w:style w:type="paragraph" w:customStyle="1" w:styleId="InChapter">
    <w:name w:val="InChapter"/>
    <w:basedOn w:val="Heading3"/>
    <w:rsid w:val="003C5996"/>
    <w:pPr>
      <w:spacing w:after="240"/>
      <w:outlineLvl w:val="9"/>
    </w:pPr>
    <w:rPr>
      <w:noProof/>
    </w:rPr>
  </w:style>
  <w:style w:type="paragraph" w:styleId="Index2">
    <w:name w:val="index 2"/>
    <w:basedOn w:val="Normal"/>
    <w:next w:val="Normal"/>
    <w:semiHidden/>
    <w:rsid w:val="003C5996"/>
    <w:pPr>
      <w:tabs>
        <w:tab w:val="right" w:pos="4176"/>
      </w:tabs>
      <w:ind w:left="568" w:hanging="284"/>
    </w:pPr>
    <w:rPr>
      <w:rFonts w:ascii="Garamond" w:hAnsi="Garamond"/>
    </w:rPr>
  </w:style>
  <w:style w:type="paragraph" w:customStyle="1" w:styleId="Byline">
    <w:name w:val="Byline"/>
    <w:rsid w:val="003C59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5996"/>
    <w:pPr>
      <w:tabs>
        <w:tab w:val="clear" w:pos="3600"/>
        <w:tab w:val="clear" w:pos="3958"/>
      </w:tabs>
      <w:jc w:val="right"/>
    </w:pPr>
  </w:style>
  <w:style w:type="character" w:styleId="Emphasis">
    <w:name w:val="Emphasis"/>
    <w:basedOn w:val="DefaultParagraphFont"/>
    <w:qFormat/>
    <w:rsid w:val="003C5996"/>
    <w:rPr>
      <w:i/>
    </w:rPr>
  </w:style>
  <w:style w:type="paragraph" w:styleId="Caption">
    <w:name w:val="caption"/>
    <w:basedOn w:val="BodyText"/>
    <w:next w:val="Normal"/>
    <w:qFormat/>
    <w:rsid w:val="003C5996"/>
    <w:pPr>
      <w:framePr w:w="2268" w:hSpace="181" w:vSpace="181" w:wrap="around" w:vAnchor="text" w:hAnchor="page" w:x="1135" w:y="285" w:anchorLock="1"/>
    </w:pPr>
    <w:rPr>
      <w:i/>
    </w:rPr>
  </w:style>
  <w:style w:type="paragraph" w:customStyle="1" w:styleId="MiniTOCTitle">
    <w:name w:val="MiniTOCTitle"/>
    <w:basedOn w:val="Heading4"/>
    <w:rsid w:val="003C5996"/>
    <w:pPr>
      <w:spacing w:before="240"/>
      <w:outlineLvl w:val="9"/>
    </w:pPr>
    <w:rPr>
      <w:noProof/>
      <w:sz w:val="24"/>
    </w:rPr>
  </w:style>
  <w:style w:type="paragraph" w:customStyle="1" w:styleId="MiniTOCItem">
    <w:name w:val="MiniTOCItem"/>
    <w:basedOn w:val="ListBullet"/>
    <w:rsid w:val="003C5996"/>
    <w:pPr>
      <w:numPr>
        <w:numId w:val="0"/>
      </w:numPr>
      <w:tabs>
        <w:tab w:val="right" w:leader="dot" w:pos="6521"/>
      </w:tabs>
      <w:spacing w:before="0" w:after="0"/>
    </w:pPr>
  </w:style>
  <w:style w:type="paragraph" w:customStyle="1" w:styleId="TOFTitle">
    <w:name w:val="TOFTitle"/>
    <w:basedOn w:val="TOCTitle"/>
    <w:rsid w:val="003C5996"/>
  </w:style>
  <w:style w:type="paragraph" w:styleId="TableofFigures">
    <w:name w:val="table of figures"/>
    <w:basedOn w:val="Normal"/>
    <w:next w:val="Normal"/>
    <w:semiHidden/>
    <w:rsid w:val="003C5996"/>
    <w:pPr>
      <w:tabs>
        <w:tab w:val="right" w:leader="dot" w:pos="9072"/>
      </w:tabs>
      <w:ind w:left="970" w:hanging="403"/>
    </w:pPr>
    <w:rPr>
      <w:rFonts w:ascii="Times New Roman" w:hAnsi="Times New Roman"/>
      <w:b/>
    </w:rPr>
  </w:style>
  <w:style w:type="paragraph" w:styleId="ListNumber">
    <w:name w:val="List Number"/>
    <w:basedOn w:val="List"/>
    <w:rsid w:val="003C5996"/>
    <w:pPr>
      <w:numPr>
        <w:numId w:val="13"/>
      </w:numPr>
      <w:tabs>
        <w:tab w:val="clear" w:pos="340"/>
      </w:tabs>
    </w:pPr>
  </w:style>
  <w:style w:type="character" w:customStyle="1" w:styleId="WingdingSymbols">
    <w:name w:val="Wingding Symbols"/>
    <w:rsid w:val="003C5996"/>
    <w:rPr>
      <w:rFonts w:ascii="Wingdings" w:hAnsi="Wingdings"/>
    </w:rPr>
  </w:style>
  <w:style w:type="paragraph" w:customStyle="1" w:styleId="TableHeading">
    <w:name w:val="Table Heading"/>
    <w:basedOn w:val="HeadingBase"/>
    <w:rsid w:val="003C5996"/>
    <w:pPr>
      <w:keepLines/>
      <w:pBdr>
        <w:bottom w:val="single" w:sz="6" w:space="1" w:color="918585"/>
      </w:pBdr>
      <w:spacing w:before="240"/>
    </w:pPr>
  </w:style>
  <w:style w:type="character" w:customStyle="1" w:styleId="HotSpot">
    <w:name w:val="HotSpot"/>
    <w:rsid w:val="003C5996"/>
    <w:rPr>
      <w:color w:val="0033CC"/>
      <w:u w:val="none"/>
    </w:rPr>
  </w:style>
  <w:style w:type="paragraph" w:customStyle="1" w:styleId="BodyTextRight">
    <w:name w:val="Body Text Right"/>
    <w:basedOn w:val="BodyText"/>
    <w:rsid w:val="003C5996"/>
    <w:pPr>
      <w:spacing w:before="0" w:after="0"/>
      <w:jc w:val="right"/>
    </w:pPr>
  </w:style>
  <w:style w:type="paragraph" w:styleId="Index3">
    <w:name w:val="index 3"/>
    <w:basedOn w:val="ListNumber2"/>
    <w:next w:val="Normal"/>
    <w:semiHidden/>
    <w:rsid w:val="003C5996"/>
    <w:pPr>
      <w:numPr>
        <w:numId w:val="0"/>
      </w:numPr>
      <w:tabs>
        <w:tab w:val="right" w:leader="dot" w:pos="4176"/>
      </w:tabs>
    </w:pPr>
  </w:style>
  <w:style w:type="paragraph" w:styleId="ListNumber2">
    <w:name w:val="List Number 2"/>
    <w:basedOn w:val="List2"/>
    <w:rsid w:val="003C5996"/>
    <w:pPr>
      <w:numPr>
        <w:numId w:val="8"/>
      </w:numPr>
      <w:tabs>
        <w:tab w:val="clear" w:pos="1060"/>
      </w:tabs>
    </w:pPr>
  </w:style>
  <w:style w:type="paragraph" w:customStyle="1" w:styleId="MarginNote">
    <w:name w:val="Margin Note"/>
    <w:basedOn w:val="BodyText"/>
    <w:rsid w:val="003C59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59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59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C5996"/>
    <w:rPr>
      <w:sz w:val="32"/>
    </w:rPr>
  </w:style>
  <w:style w:type="paragraph" w:customStyle="1" w:styleId="HeadingProcedure">
    <w:name w:val="Heading Procedure"/>
    <w:basedOn w:val="HeadingBase"/>
    <w:next w:val="Normal"/>
    <w:rsid w:val="003C5996"/>
    <w:pPr>
      <w:tabs>
        <w:tab w:val="left" w:pos="0"/>
      </w:tabs>
      <w:spacing w:before="120" w:after="60"/>
    </w:pPr>
    <w:rPr>
      <w:i/>
      <w:color w:val="918585"/>
      <w:sz w:val="22"/>
    </w:rPr>
  </w:style>
  <w:style w:type="paragraph" w:customStyle="1" w:styleId="TableBodyText">
    <w:name w:val="Table Body Text"/>
    <w:basedOn w:val="BodyText"/>
    <w:rsid w:val="003C5996"/>
    <w:pPr>
      <w:spacing w:before="60" w:after="60"/>
    </w:pPr>
  </w:style>
  <w:style w:type="paragraph" w:styleId="ListContinue">
    <w:name w:val="List Continue"/>
    <w:basedOn w:val="List"/>
    <w:rsid w:val="003C5996"/>
    <w:pPr>
      <w:ind w:firstLine="0"/>
    </w:pPr>
  </w:style>
  <w:style w:type="paragraph" w:customStyle="1" w:styleId="ListNote">
    <w:name w:val="List Note"/>
    <w:basedOn w:val="List"/>
    <w:rsid w:val="003C5996"/>
    <w:pPr>
      <w:pBdr>
        <w:top w:val="single" w:sz="6" w:space="2" w:color="918585"/>
        <w:bottom w:val="single" w:sz="6" w:space="2" w:color="918585"/>
      </w:pBdr>
      <w:tabs>
        <w:tab w:val="left" w:pos="1021"/>
      </w:tabs>
      <w:ind w:firstLine="0"/>
    </w:pPr>
  </w:style>
  <w:style w:type="paragraph" w:customStyle="1" w:styleId="Warning">
    <w:name w:val="Warning"/>
    <w:basedOn w:val="BodyText"/>
    <w:rsid w:val="003C5996"/>
    <w:pPr>
      <w:shd w:val="clear" w:color="auto" w:fill="D9D9D9"/>
      <w:tabs>
        <w:tab w:val="left" w:pos="992"/>
      </w:tabs>
      <w:ind w:left="119" w:right="119"/>
    </w:pPr>
    <w:rPr>
      <w:sz w:val="20"/>
    </w:rPr>
  </w:style>
  <w:style w:type="paragraph" w:customStyle="1" w:styleId="MarginIcons">
    <w:name w:val="Margin Icons"/>
    <w:basedOn w:val="BodyText"/>
    <w:rsid w:val="003C59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5996"/>
    <w:rPr>
      <w:rFonts w:ascii="Courier New" w:hAnsi="Courier New"/>
    </w:rPr>
  </w:style>
  <w:style w:type="paragraph" w:customStyle="1" w:styleId="NoteBullet">
    <w:name w:val="Note Bullet"/>
    <w:basedOn w:val="Note"/>
    <w:rsid w:val="003C5996"/>
    <w:pPr>
      <w:tabs>
        <w:tab w:val="clear" w:pos="680"/>
      </w:tabs>
      <w:spacing w:before="60" w:after="60"/>
    </w:pPr>
  </w:style>
  <w:style w:type="paragraph" w:customStyle="1" w:styleId="SubHeading2">
    <w:name w:val="SubHeading2"/>
    <w:basedOn w:val="HeadingBase"/>
    <w:rsid w:val="003C5996"/>
    <w:pPr>
      <w:spacing w:before="240" w:after="60"/>
    </w:pPr>
    <w:rPr>
      <w:sz w:val="20"/>
    </w:rPr>
  </w:style>
  <w:style w:type="paragraph" w:customStyle="1" w:styleId="SubHeading1">
    <w:name w:val="SubHeading1"/>
    <w:basedOn w:val="HeadingBase"/>
    <w:rsid w:val="003C5996"/>
    <w:pPr>
      <w:spacing w:before="240" w:after="60"/>
    </w:pPr>
    <w:rPr>
      <w:color w:val="918585"/>
      <w:sz w:val="22"/>
    </w:rPr>
  </w:style>
  <w:style w:type="paragraph" w:customStyle="1" w:styleId="SideHeading">
    <w:name w:val="Side Heading"/>
    <w:basedOn w:val="HeadingBase"/>
    <w:rsid w:val="003C59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5996"/>
    <w:pPr>
      <w:numPr>
        <w:numId w:val="9"/>
      </w:numPr>
    </w:pPr>
  </w:style>
  <w:style w:type="paragraph" w:styleId="PlainText">
    <w:name w:val="Plain Text"/>
    <w:basedOn w:val="Normal"/>
    <w:link w:val="PlainTextChar"/>
    <w:rsid w:val="003C5996"/>
    <w:rPr>
      <w:sz w:val="20"/>
    </w:rPr>
  </w:style>
  <w:style w:type="character" w:customStyle="1" w:styleId="PlainTextChar">
    <w:name w:val="Plain Text Char"/>
    <w:basedOn w:val="DefaultParagraphFont"/>
    <w:link w:val="PlainText"/>
    <w:rsid w:val="003C5996"/>
    <w:rPr>
      <w:rFonts w:ascii="Courier New" w:eastAsia="Times New Roman" w:hAnsi="Courier New" w:cs="Times New Roman"/>
      <w:sz w:val="20"/>
      <w:szCs w:val="20"/>
      <w:lang w:eastAsia="en-US"/>
    </w:rPr>
  </w:style>
  <w:style w:type="character" w:customStyle="1" w:styleId="MenuOption">
    <w:name w:val="Menu Option"/>
    <w:basedOn w:val="DefaultParagraphFont"/>
    <w:rsid w:val="003C5996"/>
    <w:rPr>
      <w:b/>
      <w:smallCaps/>
    </w:rPr>
  </w:style>
  <w:style w:type="paragraph" w:customStyle="1" w:styleId="TableListNumber">
    <w:name w:val="Table List Number"/>
    <w:basedOn w:val="ListNumber"/>
    <w:rsid w:val="003C5996"/>
    <w:pPr>
      <w:numPr>
        <w:numId w:val="0"/>
      </w:numPr>
    </w:pPr>
  </w:style>
  <w:style w:type="paragraph" w:styleId="TOC4">
    <w:name w:val="toc 4"/>
    <w:basedOn w:val="TOCBase"/>
    <w:next w:val="Normal"/>
    <w:semiHidden/>
    <w:rsid w:val="003C5996"/>
    <w:pPr>
      <w:tabs>
        <w:tab w:val="right" w:leader="dot" w:pos="9071"/>
      </w:tabs>
      <w:ind w:left="1701"/>
    </w:pPr>
  </w:style>
  <w:style w:type="paragraph" w:customStyle="1" w:styleId="ListAlpha">
    <w:name w:val="List Alpha"/>
    <w:basedOn w:val="List"/>
    <w:rsid w:val="003C5996"/>
    <w:pPr>
      <w:numPr>
        <w:numId w:val="7"/>
      </w:numPr>
    </w:pPr>
  </w:style>
  <w:style w:type="paragraph" w:customStyle="1" w:styleId="ListAlpha2">
    <w:name w:val="List Alpha 2"/>
    <w:basedOn w:val="List2"/>
    <w:rsid w:val="003C5996"/>
    <w:pPr>
      <w:numPr>
        <w:numId w:val="6"/>
      </w:numPr>
    </w:pPr>
  </w:style>
  <w:style w:type="paragraph" w:styleId="List2">
    <w:name w:val="List 2"/>
    <w:basedOn w:val="BodyText"/>
    <w:rsid w:val="003C5996"/>
    <w:pPr>
      <w:tabs>
        <w:tab w:val="left" w:pos="680"/>
      </w:tabs>
      <w:spacing w:before="60" w:after="60"/>
      <w:ind w:left="680" w:hanging="340"/>
    </w:pPr>
  </w:style>
  <w:style w:type="paragraph" w:styleId="List3">
    <w:name w:val="List 3"/>
    <w:basedOn w:val="BodyText"/>
    <w:rsid w:val="003C5996"/>
    <w:pPr>
      <w:tabs>
        <w:tab w:val="left" w:pos="1021"/>
      </w:tabs>
      <w:spacing w:before="60" w:after="60"/>
      <w:ind w:left="1020" w:hanging="340"/>
    </w:pPr>
  </w:style>
  <w:style w:type="paragraph" w:styleId="List4">
    <w:name w:val="List 4"/>
    <w:basedOn w:val="BodyText"/>
    <w:rsid w:val="003C5996"/>
    <w:pPr>
      <w:tabs>
        <w:tab w:val="left" w:pos="1361"/>
      </w:tabs>
      <w:spacing w:before="60" w:after="60"/>
      <w:ind w:left="1361" w:hanging="340"/>
    </w:pPr>
  </w:style>
  <w:style w:type="paragraph" w:styleId="List5">
    <w:name w:val="List 5"/>
    <w:basedOn w:val="BodyText"/>
    <w:rsid w:val="003C5996"/>
    <w:pPr>
      <w:tabs>
        <w:tab w:val="left" w:pos="1701"/>
      </w:tabs>
      <w:spacing w:before="60" w:after="60"/>
      <w:ind w:left="1701" w:hanging="340"/>
    </w:pPr>
  </w:style>
  <w:style w:type="paragraph" w:styleId="ListBullet3">
    <w:name w:val="List Bullet 3"/>
    <w:basedOn w:val="List3"/>
    <w:rsid w:val="003C5996"/>
    <w:pPr>
      <w:numPr>
        <w:numId w:val="12"/>
      </w:numPr>
      <w:tabs>
        <w:tab w:val="clear" w:pos="1021"/>
      </w:tabs>
      <w:ind w:left="1037" w:hanging="357"/>
    </w:pPr>
  </w:style>
  <w:style w:type="paragraph" w:styleId="ListBullet4">
    <w:name w:val="List Bullet 4"/>
    <w:basedOn w:val="List4"/>
    <w:rsid w:val="003C5996"/>
    <w:pPr>
      <w:numPr>
        <w:numId w:val="1"/>
      </w:numPr>
      <w:tabs>
        <w:tab w:val="clear" w:pos="1361"/>
      </w:tabs>
    </w:pPr>
  </w:style>
  <w:style w:type="paragraph" w:styleId="ListBullet5">
    <w:name w:val="List Bullet 5"/>
    <w:basedOn w:val="List5"/>
    <w:rsid w:val="003C5996"/>
    <w:pPr>
      <w:numPr>
        <w:numId w:val="2"/>
      </w:numPr>
    </w:pPr>
  </w:style>
  <w:style w:type="paragraph" w:styleId="ListContinue2">
    <w:name w:val="List Continue 2"/>
    <w:basedOn w:val="List2"/>
    <w:rsid w:val="003C5996"/>
    <w:pPr>
      <w:ind w:firstLine="0"/>
    </w:pPr>
  </w:style>
  <w:style w:type="paragraph" w:styleId="ListContinue3">
    <w:name w:val="List Continue 3"/>
    <w:basedOn w:val="List3"/>
    <w:rsid w:val="003C5996"/>
    <w:pPr>
      <w:ind w:left="1021" w:firstLine="0"/>
    </w:pPr>
  </w:style>
  <w:style w:type="paragraph" w:styleId="ListContinue4">
    <w:name w:val="List Continue 4"/>
    <w:basedOn w:val="List4"/>
    <w:rsid w:val="003C5996"/>
    <w:pPr>
      <w:ind w:firstLine="0"/>
    </w:pPr>
  </w:style>
  <w:style w:type="paragraph" w:styleId="ListContinue5">
    <w:name w:val="List Continue 5"/>
    <w:basedOn w:val="List5"/>
    <w:rsid w:val="003C5996"/>
    <w:pPr>
      <w:ind w:firstLine="0"/>
    </w:pPr>
  </w:style>
  <w:style w:type="paragraph" w:styleId="ListNumber3">
    <w:name w:val="List Number 3"/>
    <w:basedOn w:val="List3"/>
    <w:rsid w:val="003C5996"/>
    <w:pPr>
      <w:numPr>
        <w:numId w:val="3"/>
      </w:numPr>
    </w:pPr>
  </w:style>
  <w:style w:type="paragraph" w:styleId="ListNumber4">
    <w:name w:val="List Number 4"/>
    <w:basedOn w:val="List4"/>
    <w:rsid w:val="003C5996"/>
    <w:pPr>
      <w:numPr>
        <w:numId w:val="4"/>
      </w:numPr>
    </w:pPr>
  </w:style>
  <w:style w:type="paragraph" w:styleId="ListNumber5">
    <w:name w:val="List Number 5"/>
    <w:basedOn w:val="List5"/>
    <w:rsid w:val="003C5996"/>
    <w:pPr>
      <w:numPr>
        <w:numId w:val="5"/>
      </w:numPr>
    </w:pPr>
  </w:style>
  <w:style w:type="paragraph" w:styleId="BlockText">
    <w:name w:val="Block Text"/>
    <w:basedOn w:val="Normal"/>
    <w:rsid w:val="003C5996"/>
    <w:pPr>
      <w:spacing w:after="120"/>
      <w:ind w:left="1440" w:right="1440"/>
    </w:pPr>
  </w:style>
  <w:style w:type="character" w:customStyle="1" w:styleId="Subscript">
    <w:name w:val="Subscript"/>
    <w:basedOn w:val="DefaultParagraphFont"/>
    <w:rsid w:val="003C5996"/>
    <w:rPr>
      <w:sz w:val="16"/>
      <w:vertAlign w:val="subscript"/>
    </w:rPr>
  </w:style>
  <w:style w:type="character" w:customStyle="1" w:styleId="Superscript">
    <w:name w:val="Superscript"/>
    <w:basedOn w:val="DefaultParagraphFont"/>
    <w:rsid w:val="003C5996"/>
    <w:rPr>
      <w:sz w:val="16"/>
      <w:vertAlign w:val="superscript"/>
    </w:rPr>
  </w:style>
  <w:style w:type="character" w:customStyle="1" w:styleId="Symbols">
    <w:name w:val="Symbols"/>
    <w:basedOn w:val="DefaultParagraphFont"/>
    <w:rsid w:val="003C5996"/>
    <w:rPr>
      <w:rFonts w:ascii="Symbol" w:hAnsi="Symbol"/>
    </w:rPr>
  </w:style>
  <w:style w:type="character" w:customStyle="1" w:styleId="MenuOptions">
    <w:name w:val="Menu Options"/>
    <w:basedOn w:val="DefaultParagraphFont"/>
    <w:rsid w:val="003C5996"/>
    <w:rPr>
      <w:rFonts w:ascii="Arial Narrow" w:hAnsi="Arial Narrow"/>
      <w:smallCaps/>
    </w:rPr>
  </w:style>
  <w:style w:type="character" w:customStyle="1" w:styleId="Buttons">
    <w:name w:val="Buttons"/>
    <w:basedOn w:val="DefaultParagraphFont"/>
    <w:rsid w:val="003C5996"/>
    <w:rPr>
      <w:b/>
    </w:rPr>
  </w:style>
  <w:style w:type="character" w:customStyle="1" w:styleId="Underlined">
    <w:name w:val="Underlined"/>
    <w:basedOn w:val="DefaultParagraphFont"/>
    <w:rsid w:val="003C5996"/>
    <w:rPr>
      <w:u w:val="single"/>
    </w:rPr>
  </w:style>
  <w:style w:type="paragraph" w:customStyle="1" w:styleId="TableBodyTextRight">
    <w:name w:val="Table Body Text Right"/>
    <w:basedOn w:val="TableBodyText"/>
    <w:rsid w:val="003C5996"/>
    <w:pPr>
      <w:widowControl w:val="0"/>
      <w:autoSpaceDE w:val="0"/>
      <w:autoSpaceDN w:val="0"/>
      <w:adjustRightInd w:val="0"/>
      <w:jc w:val="right"/>
    </w:pPr>
    <w:rPr>
      <w:rFonts w:cs="Arial"/>
      <w:szCs w:val="18"/>
    </w:rPr>
  </w:style>
  <w:style w:type="paragraph" w:customStyle="1" w:styleId="CopyrightText">
    <w:name w:val="Copyright Text"/>
    <w:basedOn w:val="BodyText"/>
    <w:rsid w:val="003C5996"/>
    <w:rPr>
      <w:sz w:val="18"/>
    </w:rPr>
  </w:style>
  <w:style w:type="paragraph" w:customStyle="1" w:styleId="BodySmallRight">
    <w:name w:val="Body Small Right"/>
    <w:basedOn w:val="BodyTextRight"/>
    <w:rsid w:val="003C5996"/>
    <w:rPr>
      <w:sz w:val="18"/>
      <w:szCs w:val="18"/>
    </w:rPr>
  </w:style>
  <w:style w:type="paragraph" w:customStyle="1" w:styleId="MarginEdition">
    <w:name w:val="Margin Edition"/>
    <w:basedOn w:val="MarginNote"/>
    <w:rsid w:val="003C5996"/>
    <w:pPr>
      <w:spacing w:before="0" w:after="0"/>
    </w:pPr>
    <w:rPr>
      <w:rFonts w:ascii="Times New Roman" w:hAnsi="Times New Roman"/>
      <w:color w:val="999999"/>
    </w:rPr>
  </w:style>
  <w:style w:type="paragraph" w:customStyle="1" w:styleId="Spacer">
    <w:name w:val="Spacer"/>
    <w:basedOn w:val="Normal"/>
    <w:rsid w:val="003C5996"/>
    <w:rPr>
      <w:sz w:val="2"/>
      <w:szCs w:val="2"/>
    </w:rPr>
  </w:style>
  <w:style w:type="character" w:customStyle="1" w:styleId="Small">
    <w:name w:val="Small"/>
    <w:basedOn w:val="DefaultParagraphFont"/>
    <w:rsid w:val="003C5996"/>
    <w:rPr>
      <w:sz w:val="16"/>
    </w:rPr>
  </w:style>
  <w:style w:type="paragraph" w:customStyle="1" w:styleId="WideTable">
    <w:name w:val="Wide Table"/>
    <w:basedOn w:val="Normal"/>
    <w:rsid w:val="003C5996"/>
    <w:pPr>
      <w:ind w:left="-1418"/>
    </w:pPr>
    <w:rPr>
      <w:sz w:val="2"/>
      <w:szCs w:val="2"/>
    </w:rPr>
  </w:style>
  <w:style w:type="character" w:styleId="PageNumber">
    <w:name w:val="page number"/>
    <w:basedOn w:val="DefaultParagraphFont"/>
    <w:rsid w:val="003C5996"/>
  </w:style>
  <w:style w:type="paragraph" w:styleId="Quote">
    <w:name w:val="Quote"/>
    <w:basedOn w:val="Heading1"/>
    <w:link w:val="QuoteChar"/>
    <w:qFormat/>
    <w:rsid w:val="003C5996"/>
    <w:rPr>
      <w:b w:val="0"/>
      <w:sz w:val="72"/>
      <w:szCs w:val="72"/>
      <w:lang w:val="en-NZ"/>
    </w:rPr>
  </w:style>
  <w:style w:type="character" w:customStyle="1" w:styleId="QuoteChar">
    <w:name w:val="Quote Char"/>
    <w:basedOn w:val="DefaultParagraphFont"/>
    <w:link w:val="Quote"/>
    <w:rsid w:val="003C59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5996"/>
    <w:pPr>
      <w:pageBreakBefore/>
    </w:pPr>
  </w:style>
  <w:style w:type="paragraph" w:customStyle="1" w:styleId="Border">
    <w:name w:val="Border"/>
    <w:basedOn w:val="Normal"/>
    <w:qFormat/>
    <w:rsid w:val="003C59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5996"/>
    <w:rPr>
      <w:b/>
      <w:bCs/>
      <w:i/>
      <w:iCs/>
      <w:color w:val="auto"/>
    </w:rPr>
  </w:style>
  <w:style w:type="paragraph" w:styleId="IntenseQuote">
    <w:name w:val="Intense Quote"/>
    <w:basedOn w:val="Normal"/>
    <w:next w:val="Normal"/>
    <w:link w:val="IntenseQuoteChar"/>
    <w:uiPriority w:val="30"/>
    <w:qFormat/>
    <w:rsid w:val="003C59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59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C5996"/>
    <w:rPr>
      <w:smallCaps/>
      <w:color w:val="auto"/>
      <w:u w:val="single"/>
    </w:rPr>
  </w:style>
  <w:style w:type="character" w:styleId="IntenseReference">
    <w:name w:val="Intense Reference"/>
    <w:basedOn w:val="DefaultParagraphFont"/>
    <w:uiPriority w:val="32"/>
    <w:qFormat/>
    <w:rsid w:val="003C5996"/>
    <w:rPr>
      <w:b/>
      <w:bCs/>
      <w:smallCaps/>
      <w:color w:val="auto"/>
      <w:spacing w:val="5"/>
      <w:u w:val="single"/>
    </w:rPr>
  </w:style>
  <w:style w:type="paragraph" w:customStyle="1" w:styleId="2ColumnHeading">
    <w:name w:val="2Column Heading"/>
    <w:basedOn w:val="BodyText"/>
    <w:qFormat/>
    <w:rsid w:val="003C5996"/>
    <w:pPr>
      <w:spacing w:after="60"/>
      <w:ind w:left="-2268"/>
    </w:pPr>
    <w:rPr>
      <w:b/>
    </w:rPr>
  </w:style>
  <w:style w:type="paragraph" w:customStyle="1" w:styleId="Heading1TOC">
    <w:name w:val="Heading1 TOC"/>
    <w:basedOn w:val="Normal"/>
    <w:qFormat/>
    <w:rsid w:val="003C5996"/>
    <w:pPr>
      <w:spacing w:before="240" w:after="120"/>
    </w:pPr>
    <w:rPr>
      <w:rFonts w:ascii="Times New Roman" w:hAnsi="Times New Roman"/>
      <w:b/>
      <w:sz w:val="32"/>
    </w:rPr>
  </w:style>
  <w:style w:type="paragraph" w:customStyle="1" w:styleId="Heading2TOC">
    <w:name w:val="Heading2 TOC"/>
    <w:basedOn w:val="Normal"/>
    <w:qFormat/>
    <w:rsid w:val="003C5996"/>
    <w:pPr>
      <w:spacing w:before="240" w:after="60"/>
    </w:pPr>
    <w:rPr>
      <w:rFonts w:ascii="Times New Roman" w:hAnsi="Times New Roman"/>
      <w:b/>
      <w:sz w:val="28"/>
    </w:rPr>
  </w:style>
  <w:style w:type="character" w:customStyle="1" w:styleId="Underline">
    <w:name w:val="Underline"/>
    <w:basedOn w:val="DefaultParagraphFont"/>
    <w:qFormat/>
    <w:rsid w:val="003C5996"/>
    <w:rPr>
      <w:u w:val="single"/>
    </w:rPr>
  </w:style>
  <w:style w:type="character" w:customStyle="1" w:styleId="BoldandItalics">
    <w:name w:val="Bold and Italics"/>
    <w:qFormat/>
    <w:rsid w:val="003C5996"/>
    <w:rPr>
      <w:b/>
      <w:i/>
      <w:u w:val="none"/>
    </w:rPr>
  </w:style>
  <w:style w:type="paragraph" w:styleId="BalloonText">
    <w:name w:val="Balloon Text"/>
    <w:basedOn w:val="Normal"/>
    <w:link w:val="BalloonTextChar"/>
    <w:rsid w:val="003C5996"/>
    <w:rPr>
      <w:rFonts w:ascii="Tahoma" w:hAnsi="Tahoma" w:cs="Tahoma"/>
      <w:sz w:val="16"/>
      <w:szCs w:val="16"/>
    </w:rPr>
  </w:style>
  <w:style w:type="character" w:customStyle="1" w:styleId="BalloonTextChar">
    <w:name w:val="Balloon Text Char"/>
    <w:basedOn w:val="DefaultParagraphFont"/>
    <w:link w:val="BalloonText"/>
    <w:rsid w:val="003C59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C599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C59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C5996"/>
    <w:rPr>
      <w:b/>
      <w:color w:val="660033"/>
      <w:spacing w:val="0"/>
    </w:rPr>
  </w:style>
  <w:style w:type="paragraph" w:customStyle="1" w:styleId="Nameditemlist">
    <w:name w:val="Named item list"/>
    <w:basedOn w:val="BodyText"/>
    <w:qFormat/>
    <w:rsid w:val="003C5996"/>
    <w:pPr>
      <w:tabs>
        <w:tab w:val="left" w:pos="2835"/>
      </w:tabs>
      <w:ind w:left="2835" w:hanging="2835"/>
    </w:pPr>
  </w:style>
  <w:style w:type="paragraph" w:customStyle="1" w:styleId="BodyTextnopadding">
    <w:name w:val="Body Text no padding"/>
    <w:basedOn w:val="BodyText"/>
    <w:qFormat/>
    <w:rsid w:val="003C5996"/>
    <w:pPr>
      <w:spacing w:before="0" w:after="0"/>
    </w:pPr>
  </w:style>
  <w:style w:type="paragraph" w:customStyle="1" w:styleId="BodyTextBold">
    <w:name w:val="Body Text Bold"/>
    <w:basedOn w:val="BodyText"/>
    <w:qFormat/>
    <w:rsid w:val="003C5996"/>
    <w:rPr>
      <w:b/>
    </w:rPr>
  </w:style>
  <w:style w:type="character" w:styleId="Hyperlink">
    <w:name w:val="Hyperlink"/>
    <w:basedOn w:val="DefaultParagraphFont"/>
    <w:uiPriority w:val="99"/>
    <w:unhideWhenUsed/>
    <w:rsid w:val="00675EF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706</Words>
  <Characters>4413</Characters>
  <Application>Microsoft Office Word</Application>
  <DocSecurity>0</DocSecurity>
  <Lines>147</Lines>
  <Paragraphs>75</Paragraphs>
  <ScaleCrop>false</ScaleCrop>
  <Company>Author-it Software Corporation Ltd.</Company>
  <LinksUpToDate>false</LinksUpToDate>
  <CharactersWithSpaces>5044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MEA119 Perform administrative processes to prepare for certification of civil aircraft A level line mainten</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2022-11-22T03:13:00Z</dcterms:created>
  <dcterms:modified xsi:type="dcterms:W3CDTF">2022-11-22T03:13:00Z</dcterms:modified>
</cp:coreProperties>
</file>