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573" w:rsidP="00873573">
      <w:pPr>
        <w:pStyle w:val="Title"/>
      </w:pPr>
      <w:r>
        <w:fldChar w:fldCharType="begin"/>
      </w:r>
      <w:r>
        <w:instrText xml:space="preserve"> TITLE   \* MERGEFORMAT </w:instrText>
      </w:r>
      <w:r>
        <w:fldChar w:fldCharType="separate"/>
      </w:r>
      <w:r>
        <w:t>Assessment Requirements for MEA119 Perform administrative processes to prepare for certification of civil aircraft A level line mainten</w:t>
      </w:r>
      <w:r>
        <w:fldChar w:fldCharType="end"/>
      </w:r>
    </w:p>
    <w:p w:rsidR="00873573" w:rsidP="00873573">
      <w:pPr>
        <w:pStyle w:val="Version"/>
        <w:sectPr w:rsidSect="00282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1B0" w:rsidP="002821B0">
      <w:pPr>
        <w:pStyle w:val="SuperHeading"/>
      </w:pPr>
      <w:r w:rsidRPr="002821B0">
        <w:t>Assessment Requirements for MEA119 Perform administrative processes to prepare for certification of civil aircraft A level line mainten</w:t>
      </w:r>
    </w:p>
    <w:p w:rsidR="00000000" w:rsidRPr="002821B0" w:rsidP="002821B0">
      <w:pPr>
        <w:pStyle w:val="Heading1"/>
      </w:pPr>
      <w:bookmarkStart w:id="1" w:name="O_719038"/>
      <w:bookmarkEnd w:id="1"/>
      <w:r w:rsidRPr="002821B0">
        <w:t>Modification History</w:t>
      </w:r>
    </w:p>
    <w:p w:rsidR="00000000" w:rsidRPr="002821B0" w:rsidP="00873573">
      <w:pPr>
        <w:pStyle w:val="BodyText"/>
      </w:pPr>
      <w:r w:rsidRPr="002821B0">
        <w:t>Release 1 - New unit of competency</w:t>
      </w:r>
    </w:p>
    <w:p w:rsidR="00000000" w:rsidRPr="002821B0" w:rsidP="002821B0">
      <w:pPr>
        <w:pStyle w:val="Heading1"/>
      </w:pPr>
      <w:bookmarkStart w:id="2" w:name="O_719041"/>
      <w:bookmarkEnd w:id="2"/>
      <w:r w:rsidRPr="002821B0">
        <w:t>Performance Evidence</w:t>
      </w:r>
    </w:p>
    <w:p w:rsidR="00000000" w:rsidRPr="002821B0" w:rsidP="00873573">
      <w:pPr>
        <w:pStyle w:val="BodyText"/>
      </w:pPr>
      <w:r w:rsidRPr="002821B0">
        <w:t>Evidence required to demonstrate competency in this unit must be relevant to and satisfy all of the requirements of the elements and performance criteria under the specified conditions of assessment, and must include:</w:t>
      </w:r>
    </w:p>
    <w:p w:rsidR="00000000" w:rsidRPr="002821B0" w:rsidP="002821B0">
      <w:pPr>
        <w:pStyle w:val="ListBullet"/>
      </w:pPr>
      <w:r w:rsidRPr="002821B0">
        <w:t>describing and applying the requireme</w:t>
      </w:r>
      <w:r w:rsidRPr="002821B0">
        <w:t>nts applicable to the privileges of their authority</w:t>
      </w:r>
    </w:p>
    <w:p w:rsidR="00000000" w:rsidRPr="002821B0" w:rsidP="002821B0">
      <w:pPr>
        <w:pStyle w:val="ListBullet"/>
      </w:pPr>
      <w:r w:rsidRPr="002821B0">
        <w:t>application of Airworthiness Directive (AD) requirements under CASR 39</w:t>
      </w:r>
    </w:p>
    <w:p w:rsidR="00000000" w:rsidRPr="002821B0" w:rsidP="002821B0">
      <w:pPr>
        <w:pStyle w:val="ListBullet"/>
      </w:pPr>
      <w:r w:rsidRPr="002821B0">
        <w:t>application of maintainers’ responsibilities under CASR Parts 42, 66 and 145</w:t>
      </w:r>
    </w:p>
    <w:p w:rsidR="00000000" w:rsidRPr="002821B0" w:rsidP="002821B0">
      <w:pPr>
        <w:pStyle w:val="ListBullet"/>
      </w:pPr>
      <w:r w:rsidRPr="002821B0">
        <w:t>compliance with CASR 45 Subpart D</w:t>
      </w:r>
    </w:p>
    <w:p w:rsidR="00000000" w:rsidRPr="002821B0" w:rsidP="002821B0">
      <w:pPr>
        <w:pStyle w:val="ListBullet"/>
      </w:pPr>
      <w:r w:rsidRPr="002821B0">
        <w:t>application of aviatio</w:t>
      </w:r>
      <w:r w:rsidRPr="002821B0">
        <w:t>n maintenance personnel licensing requirements under CASR 66</w:t>
      </w:r>
    </w:p>
    <w:p w:rsidR="00000000" w:rsidRPr="002821B0" w:rsidP="002821B0">
      <w:pPr>
        <w:pStyle w:val="ListBullet"/>
      </w:pPr>
      <w:r w:rsidRPr="002821B0">
        <w:t>application of requirements related to conduct and certification of maintenance under CASR 145</w:t>
      </w:r>
    </w:p>
    <w:p w:rsidR="00000000" w:rsidRPr="002821B0" w:rsidP="002821B0">
      <w:pPr>
        <w:pStyle w:val="ListBullet"/>
      </w:pPr>
      <w:r w:rsidRPr="002821B0">
        <w:t>demonstrating a familiarity with requirements related to the tasks and functions they may perform</w:t>
      </w:r>
    </w:p>
    <w:p w:rsidR="00000000" w:rsidRPr="002821B0" w:rsidP="002821B0">
      <w:pPr>
        <w:pStyle w:val="ListBullet"/>
      </w:pPr>
      <w:r w:rsidRPr="002821B0">
        <w:t>de</w:t>
      </w:r>
      <w:r w:rsidRPr="002821B0">
        <w:t>monstration of literacy and oral expression skills required for clear written and oral communication.</w:t>
      </w:r>
    </w:p>
    <w:p w:rsidR="00873573" w:rsidP="00873573">
      <w:pPr>
        <w:pStyle w:val="BodyText"/>
      </w:pPr>
      <w:r w:rsidRPr="002821B0">
        <w:t>It is essential that airworthiness compliance requirements are interpreted and fully applied without error.</w:t>
      </w:r>
    </w:p>
    <w:p w:rsidR="00000000" w:rsidRPr="002821B0" w:rsidP="002821B0">
      <w:pPr>
        <w:pStyle w:val="Heading1"/>
      </w:pPr>
      <w:bookmarkStart w:id="3" w:name="O_719040"/>
      <w:bookmarkEnd w:id="3"/>
      <w:r w:rsidRPr="002821B0">
        <w:t>Knowledge Evidence</w:t>
      </w:r>
    </w:p>
    <w:p w:rsidR="00000000" w:rsidRPr="002821B0" w:rsidP="00873573">
      <w:pPr>
        <w:pStyle w:val="BodyText"/>
      </w:pPr>
      <w:r w:rsidRPr="002821B0">
        <w:t xml:space="preserve">Evidence </w:t>
      </w:r>
      <w:r w:rsidRPr="002821B0">
        <w:t>required to demonstrate competency in this unit must be relevant to and satisfy all of the requirements of the elements and performance criteria and include knowledge of:</w:t>
      </w:r>
    </w:p>
    <w:p w:rsidR="00000000" w:rsidRPr="002821B0" w:rsidP="002821B0">
      <w:pPr>
        <w:pStyle w:val="ListBullet"/>
      </w:pPr>
      <w:r w:rsidRPr="002821B0">
        <w:t>AD requirements under CASR 39</w:t>
      </w:r>
    </w:p>
    <w:p w:rsidR="00000000" w:rsidRPr="002821B0" w:rsidP="002821B0">
      <w:pPr>
        <w:pStyle w:val="ListBullet"/>
      </w:pPr>
      <w:r w:rsidRPr="002821B0">
        <w:t>continuing airworthiness requirements of CASR Parts 21</w:t>
      </w:r>
      <w:r w:rsidRPr="002821B0">
        <w:t xml:space="preserve"> and 42</w:t>
      </w:r>
    </w:p>
    <w:p w:rsidR="00000000" w:rsidRPr="002821B0" w:rsidP="002821B0">
      <w:pPr>
        <w:pStyle w:val="ListBullet"/>
      </w:pPr>
      <w:r w:rsidRPr="002821B0">
        <w:t>maintainers’ responsibilities under CASR Parts 42, 66 and 145</w:t>
      </w:r>
    </w:p>
    <w:p w:rsidR="00000000" w:rsidRPr="002821B0" w:rsidP="002821B0">
      <w:pPr>
        <w:pStyle w:val="ListBullet"/>
      </w:pPr>
      <w:r w:rsidRPr="002821B0">
        <w:t>aviation maintenance personnel licensing requirements under CASR 66</w:t>
      </w:r>
    </w:p>
    <w:p w:rsidR="00000000" w:rsidRPr="002821B0" w:rsidP="002821B0">
      <w:pPr>
        <w:pStyle w:val="ListBullet"/>
      </w:pPr>
      <w:r w:rsidRPr="002821B0">
        <w:t>maintenance requirements under the applicable CASR Parts</w:t>
      </w:r>
    </w:p>
    <w:p w:rsidR="00000000" w:rsidRPr="002821B0" w:rsidP="002821B0">
      <w:pPr>
        <w:pStyle w:val="ListBullet"/>
      </w:pPr>
      <w:r w:rsidRPr="002821B0">
        <w:t>maintenance organisations requirements under CASR 145</w:t>
      </w:r>
    </w:p>
    <w:p w:rsidR="00000000" w:rsidRPr="002821B0" w:rsidP="002821B0">
      <w:pPr>
        <w:pStyle w:val="ListBullet"/>
      </w:pPr>
      <w:r w:rsidRPr="002821B0">
        <w:t>the concept of airworthiness that underpins the legislative framework and compliance requirements</w:t>
      </w:r>
    </w:p>
    <w:p w:rsidR="00000000" w:rsidRPr="002821B0" w:rsidP="002821B0">
      <w:pPr>
        <w:pStyle w:val="ListBullet"/>
      </w:pPr>
      <w:r w:rsidRPr="002821B0">
        <w:t>air operations requirements, including:</w:t>
      </w:r>
    </w:p>
    <w:p w:rsidR="00000000" w:rsidRPr="002821B0" w:rsidP="002821B0">
      <w:pPr>
        <w:pStyle w:val="ListBullet2"/>
      </w:pPr>
      <w:r w:rsidRPr="002821B0">
        <w:t>air operators’ certificates</w:t>
      </w:r>
    </w:p>
    <w:p w:rsidR="00000000" w:rsidRPr="002821B0" w:rsidP="002821B0">
      <w:pPr>
        <w:pStyle w:val="ListBullet2"/>
      </w:pPr>
      <w:r w:rsidRPr="002821B0">
        <w:t>operators’ responsibilities, in particular regarding continuing airworthiness and mainten</w:t>
      </w:r>
      <w:r w:rsidRPr="002821B0">
        <w:t>ance</w:t>
      </w:r>
    </w:p>
    <w:p w:rsidR="00000000" w:rsidRPr="002821B0" w:rsidP="002821B0">
      <w:pPr>
        <w:pStyle w:val="ListBullet2"/>
      </w:pPr>
      <w:r w:rsidRPr="002821B0">
        <w:t>aircraft maintenance program</w:t>
      </w:r>
    </w:p>
    <w:p w:rsidR="00000000" w:rsidRPr="002821B0" w:rsidP="002821B0">
      <w:pPr>
        <w:pStyle w:val="ListBullet2"/>
      </w:pPr>
      <w:r w:rsidRPr="002821B0">
        <w:t>minimum equipment lists</w:t>
      </w:r>
    </w:p>
    <w:p w:rsidR="00000000" w:rsidRPr="002821B0" w:rsidP="002821B0">
      <w:pPr>
        <w:pStyle w:val="ListBullet2"/>
      </w:pPr>
      <w:r w:rsidRPr="002821B0">
        <w:t>documents to be carried on board</w:t>
      </w:r>
    </w:p>
    <w:p w:rsidR="00000000" w:rsidRPr="002821B0" w:rsidP="002821B0">
      <w:pPr>
        <w:pStyle w:val="ListBullet2"/>
      </w:pPr>
      <w:r w:rsidRPr="002821B0">
        <w:t>aircraft placarding</w:t>
      </w:r>
    </w:p>
    <w:p w:rsidR="00000000" w:rsidRPr="002821B0" w:rsidP="002821B0">
      <w:pPr>
        <w:pStyle w:val="ListBullet"/>
      </w:pPr>
      <w:r w:rsidRPr="002821B0">
        <w:t>applicable national and international requirements:</w:t>
      </w:r>
    </w:p>
    <w:p w:rsidR="00000000" w:rsidRPr="002821B0" w:rsidP="002821B0">
      <w:pPr>
        <w:pStyle w:val="ListBullet2"/>
      </w:pPr>
      <w:r w:rsidRPr="002821B0">
        <w:t>management programs, maintenance checks and inspections</w:t>
      </w:r>
    </w:p>
    <w:p w:rsidR="00000000" w:rsidRPr="002821B0" w:rsidP="002821B0">
      <w:pPr>
        <w:pStyle w:val="ListBullet2"/>
      </w:pPr>
      <w:r w:rsidRPr="002821B0">
        <w:t>master minimum equipment lists, min</w:t>
      </w:r>
      <w:r w:rsidRPr="002821B0">
        <w:t>imum equipment list, and dispatch deviation lists</w:t>
      </w:r>
    </w:p>
    <w:p w:rsidR="00000000" w:rsidRPr="002821B0" w:rsidP="002821B0">
      <w:pPr>
        <w:pStyle w:val="ListBullet2"/>
      </w:pPr>
      <w:r w:rsidRPr="002821B0">
        <w:t>ADs</w:t>
      </w:r>
    </w:p>
    <w:p w:rsidR="00000000" w:rsidRPr="002821B0" w:rsidP="002821B0">
      <w:pPr>
        <w:pStyle w:val="ListBullet2"/>
      </w:pPr>
      <w:r w:rsidRPr="002821B0">
        <w:t>service bulletins, manufacturer’s service information</w:t>
      </w:r>
    </w:p>
    <w:p w:rsidR="00000000" w:rsidRPr="002821B0" w:rsidP="002821B0">
      <w:pPr>
        <w:pStyle w:val="ListBullet2"/>
      </w:pPr>
      <w:r w:rsidRPr="002821B0">
        <w:t>modification and repairs</w:t>
      </w:r>
    </w:p>
    <w:p w:rsidR="00000000" w:rsidRPr="002821B0" w:rsidP="002821B0">
      <w:pPr>
        <w:pStyle w:val="ListBullet2"/>
      </w:pPr>
      <w:r w:rsidRPr="002821B0">
        <w:t>maintenance documentation, including maintenance manuals, structural repair manuals, illustrated parts catalogue.</w:t>
      </w:r>
    </w:p>
    <w:p w:rsidR="00000000" w:rsidRPr="002821B0" w:rsidP="002821B0">
      <w:pPr>
        <w:pStyle w:val="AllowPageBreak"/>
      </w:pPr>
    </w:p>
    <w:p w:rsidR="00000000" w:rsidRPr="002821B0" w:rsidP="002821B0">
      <w:pPr>
        <w:pStyle w:val="Heading1"/>
      </w:pPr>
      <w:bookmarkStart w:id="4" w:name="O_719039"/>
      <w:bookmarkEnd w:id="4"/>
      <w:r w:rsidRPr="002821B0">
        <w:t>Assessment Conditions</w:t>
      </w:r>
    </w:p>
    <w:p w:rsidR="00000000" w:rsidRPr="002821B0" w:rsidP="002821B0">
      <w:pPr>
        <w:pStyle w:val="ListBullet"/>
      </w:pPr>
      <w:r w:rsidRPr="002821B0">
        <w:t>Competency should be assessed in the work environment under supervision but without intervention for the purpose of Journal entries, and/or by use of simulated activities in a CASR Part 147 Maintenance Training Organisation (</w:t>
      </w:r>
      <w:r w:rsidRPr="002821B0">
        <w:t>MTO), covering the interpretation and application of airworthiness control and certification requirements.</w:t>
      </w:r>
    </w:p>
    <w:p w:rsidR="00000000" w:rsidRPr="002821B0" w:rsidP="002821B0">
      <w:pPr>
        <w:pStyle w:val="ListBullet"/>
      </w:pPr>
      <w:r w:rsidRPr="002821B0">
        <w:t xml:space="preserve">This unit must be linked in its assessment and application to those that apply to the exercise of Aircraft Maintenance Engineer A Licence privileges </w:t>
      </w:r>
      <w:r w:rsidRPr="002821B0">
        <w:t>in the actual maintenance of aircraft.</w:t>
      </w:r>
    </w:p>
    <w:p w:rsidR="00000000" w:rsidRPr="002821B0" w:rsidP="002821B0">
      <w:pPr>
        <w:pStyle w:val="ListBullet"/>
      </w:pPr>
      <w:r w:rsidRPr="002821B0">
        <w:t xml:space="preserve">Evidence is required of underlying knowledge and skills associated with the application of airworthiness legislation and compliance requirements, along with evidence of appropriate levels of English literacy and oral </w:t>
      </w:r>
      <w:r w:rsidRPr="002821B0">
        <w:t>expression associated with presenting clear and concise information.</w:t>
      </w:r>
    </w:p>
    <w:p w:rsidR="00000000" w:rsidRPr="002821B0" w:rsidP="002821B0">
      <w:pPr>
        <w:pStyle w:val="ListBullet"/>
      </w:pPr>
      <w:r w:rsidRPr="002821B0">
        <w:t>The following conditions of assessment represent the requirements of CASA and must be rigorously observed.</w:t>
      </w:r>
    </w:p>
    <w:p w:rsidR="00000000" w:rsidRPr="002821B0" w:rsidP="002821B0">
      <w:pPr>
        <w:pStyle w:val="ListBullet"/>
      </w:pPr>
      <w:r w:rsidRPr="002821B0">
        <w:t>A person cannot be assessed as competent until it can be demonstrated to the sat</w:t>
      </w:r>
      <w:r w:rsidRPr="002821B0">
        <w:t>isfaction of the workplace assessor that the relevant elements and performance criteria of the unit of competency are being achieved under supervision without intervention on a range of tasks fully representative of Groups 1 to 13 in the Range of Condition</w:t>
      </w:r>
      <w:r w:rsidRPr="002821B0">
        <w:t>s. The body of evidence for this unit may be collected and logged during simulated activities at the CASR Part 147 MTO and/or performance during supervised workplace activities.</w:t>
      </w:r>
    </w:p>
    <w:p w:rsidR="00000000" w:rsidRPr="002821B0" w:rsidP="002821B0">
      <w:pPr>
        <w:pStyle w:val="ListBullet"/>
      </w:pPr>
      <w:r w:rsidRPr="002821B0">
        <w:t>The Assessor must meet the criteria specified in the CASR Part 147 Manual of S</w:t>
      </w:r>
      <w:r w:rsidRPr="002821B0">
        <w:t>tandards.</w:t>
      </w:r>
    </w:p>
    <w:p w:rsidR="00000000" w:rsidRPr="002821B0" w:rsidP="002821B0">
      <w:pPr>
        <w:pStyle w:val="AllowPageBreak"/>
      </w:pPr>
    </w:p>
    <w:p w:rsidR="00000000" w:rsidRPr="002821B0" w:rsidP="002821B0">
      <w:pPr>
        <w:pStyle w:val="Heading1"/>
      </w:pPr>
      <w:bookmarkStart w:id="5" w:name="O_719037"/>
      <w:bookmarkEnd w:id="5"/>
      <w:r w:rsidRPr="002821B0">
        <w:t>Links</w:t>
      </w:r>
    </w:p>
    <w:p w:rsidR="00000000" w:rsidRPr="002821B0" w:rsidP="00873573">
      <w:pPr>
        <w:pStyle w:val="BodyText"/>
      </w:pPr>
      <w:r w:rsidRPr="002821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C373D">
        <w:rPr>
          <w:rStyle w:val="Hyperlink"/>
        </w:rPr>
        <w:t>https://vetnet.gov.au/Pages/TrainingDocs.aspx?q=ce216c9c-04d5-4b3b-9bcf-4e81d0950371</w:t>
      </w:r>
      <w:r>
        <w:fldChar w:fldCharType="end"/>
      </w:r>
    </w:p>
    <w:p w:rsidR="00000000" w:rsidRPr="002821B0" w:rsidP="002821B0"/>
    <w:sectPr w:rsidSect="002821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0" w:rsidRPr="00873573" w:rsidP="00873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73" w:rsidP="00282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3573" w:rsidP="002821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3573" w:rsidP="00282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1B0" w:rsidRPr="00873573" w:rsidP="00873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573" w:rsidRPr="002D2AF8" w:rsidP="002821B0">
    <w:pPr>
      <w:pStyle w:val="Header"/>
      <w:framePr w:wrap="around"/>
    </w:pPr>
    <w:r>
      <w:fldChar w:fldCharType="begin"/>
    </w:r>
    <w:r>
      <w:instrText xml:space="preserve"> TITLE   \* MERGEFORMAT </w:instrText>
    </w:r>
    <w:r>
      <w:fldChar w:fldCharType="separate"/>
    </w:r>
    <w:r>
      <w:t>Assessment Requirements for MEA119 Perform administrative processes to prepare for certification of civil aircraft A level line mainten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73573" w:rsidP="00282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EF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E24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AB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1B0"/>
    <w:pPr>
      <w:spacing w:before="360" w:after="60"/>
      <w:outlineLvl w:val="0"/>
    </w:pPr>
    <w:rPr>
      <w:sz w:val="32"/>
    </w:rPr>
  </w:style>
  <w:style w:type="paragraph" w:styleId="Heading2">
    <w:name w:val="heading 2"/>
    <w:basedOn w:val="HeadingBase"/>
    <w:next w:val="BodyText"/>
    <w:link w:val="Heading2Char"/>
    <w:qFormat/>
    <w:rsid w:val="002821B0"/>
    <w:pPr>
      <w:keepLines/>
      <w:spacing w:before="240" w:after="120"/>
      <w:outlineLvl w:val="1"/>
    </w:pPr>
    <w:rPr>
      <w:sz w:val="28"/>
      <w:szCs w:val="40"/>
    </w:rPr>
  </w:style>
  <w:style w:type="paragraph" w:styleId="Heading3">
    <w:name w:val="heading 3"/>
    <w:basedOn w:val="HeadingBase"/>
    <w:next w:val="BodyText"/>
    <w:link w:val="Heading3Char"/>
    <w:qFormat/>
    <w:rsid w:val="002821B0"/>
    <w:pPr>
      <w:spacing w:before="180" w:after="120"/>
      <w:outlineLvl w:val="2"/>
    </w:pPr>
    <w:rPr>
      <w:spacing w:val="-10"/>
      <w:kern w:val="32"/>
    </w:rPr>
  </w:style>
  <w:style w:type="paragraph" w:styleId="Heading4">
    <w:name w:val="heading 4"/>
    <w:basedOn w:val="HeadingBase"/>
    <w:next w:val="BodyText"/>
    <w:link w:val="Heading4Char"/>
    <w:qFormat/>
    <w:rsid w:val="002821B0"/>
    <w:pPr>
      <w:spacing w:before="160" w:after="120"/>
      <w:outlineLvl w:val="3"/>
    </w:pPr>
    <w:rPr>
      <w:sz w:val="22"/>
    </w:rPr>
  </w:style>
  <w:style w:type="paragraph" w:styleId="Heading5">
    <w:name w:val="heading 5"/>
    <w:basedOn w:val="HeadingBase"/>
    <w:next w:val="Normal"/>
    <w:link w:val="Heading5Char"/>
    <w:qFormat/>
    <w:rsid w:val="002821B0"/>
    <w:pPr>
      <w:spacing w:before="80"/>
      <w:outlineLvl w:val="4"/>
    </w:pPr>
    <w:rPr>
      <w:color w:val="918585"/>
      <w:sz w:val="20"/>
    </w:rPr>
  </w:style>
  <w:style w:type="paragraph" w:styleId="Heading6">
    <w:name w:val="heading 6"/>
    <w:basedOn w:val="HeadingBase"/>
    <w:next w:val="Normal"/>
    <w:link w:val="Heading6Char"/>
    <w:qFormat/>
    <w:rsid w:val="002821B0"/>
    <w:pPr>
      <w:spacing w:before="60"/>
      <w:outlineLvl w:val="5"/>
    </w:pPr>
    <w:rPr>
      <w:color w:val="918585"/>
      <w:sz w:val="20"/>
    </w:rPr>
  </w:style>
  <w:style w:type="paragraph" w:styleId="Heading7">
    <w:name w:val="heading 7"/>
    <w:basedOn w:val="Normal"/>
    <w:next w:val="Normal"/>
    <w:link w:val="Heading7Char"/>
    <w:qFormat/>
    <w:rsid w:val="002821B0"/>
    <w:pPr>
      <w:ind w:left="720"/>
      <w:outlineLvl w:val="6"/>
    </w:pPr>
    <w:rPr>
      <w:i/>
    </w:rPr>
  </w:style>
  <w:style w:type="paragraph" w:styleId="Heading8">
    <w:name w:val="heading 8"/>
    <w:basedOn w:val="Normal"/>
    <w:next w:val="Normal"/>
    <w:link w:val="Heading8Char"/>
    <w:qFormat/>
    <w:rsid w:val="002821B0"/>
    <w:pPr>
      <w:ind w:left="720"/>
      <w:outlineLvl w:val="7"/>
    </w:pPr>
    <w:rPr>
      <w:i/>
    </w:rPr>
  </w:style>
  <w:style w:type="paragraph" w:styleId="Heading9">
    <w:name w:val="heading 9"/>
    <w:basedOn w:val="Normal"/>
    <w:next w:val="Normal"/>
    <w:link w:val="Heading9Char"/>
    <w:qFormat/>
    <w:rsid w:val="002821B0"/>
    <w:pPr>
      <w:ind w:left="720"/>
      <w:outlineLvl w:val="8"/>
    </w:pPr>
    <w:rPr>
      <w:i/>
    </w:rPr>
  </w:style>
  <w:style w:type="character" w:default="1" w:styleId="DefaultParagraphFont">
    <w:name w:val="Default Paragraph Font"/>
    <w:uiPriority w:val="1"/>
    <w:unhideWhenUsed/>
    <w:rsid w:val="00282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1B0"/>
  </w:style>
  <w:style w:type="character" w:customStyle="1" w:styleId="Heading1Char">
    <w:name w:val="Heading 1 Char"/>
    <w:basedOn w:val="DefaultParagraphFont"/>
    <w:link w:val="Heading1"/>
    <w:rsid w:val="002821B0"/>
    <w:rPr>
      <w:rFonts w:ascii="Times New Roman" w:eastAsia="Times New Roman" w:hAnsi="Times New Roman" w:cs="Times New Roman"/>
      <w:b/>
      <w:sz w:val="32"/>
      <w:szCs w:val="20"/>
      <w:lang w:eastAsia="en-US"/>
    </w:rPr>
  </w:style>
  <w:style w:type="paragraph" w:styleId="BodyText">
    <w:name w:val="Body Text"/>
    <w:basedOn w:val="Normal"/>
    <w:link w:val="BodyTextChar"/>
    <w:rsid w:val="00282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1B0"/>
    <w:rPr>
      <w:rFonts w:ascii="Times New Roman" w:eastAsia="Times New Roman" w:hAnsi="Times New Roman" w:cs="Times New Roman"/>
      <w:sz w:val="24"/>
      <w:lang w:eastAsia="en-US"/>
    </w:rPr>
  </w:style>
  <w:style w:type="paragraph" w:styleId="ListBullet">
    <w:name w:val="List Bullet"/>
    <w:basedOn w:val="List"/>
    <w:rsid w:val="002821B0"/>
    <w:pPr>
      <w:numPr>
        <w:numId w:val="12"/>
      </w:numPr>
      <w:tabs>
        <w:tab w:val="clear" w:pos="340"/>
      </w:tabs>
      <w:spacing w:before="40" w:after="40"/>
    </w:pPr>
  </w:style>
  <w:style w:type="paragraph" w:styleId="ListBullet2">
    <w:name w:val="List Bullet 2"/>
    <w:basedOn w:val="List2"/>
    <w:rsid w:val="002821B0"/>
    <w:pPr>
      <w:numPr>
        <w:numId w:val="13"/>
      </w:numPr>
      <w:tabs>
        <w:tab w:val="clear" w:pos="680"/>
      </w:tabs>
    </w:pPr>
  </w:style>
  <w:style w:type="paragraph" w:customStyle="1" w:styleId="SuperHeading">
    <w:name w:val="SuperHeading"/>
    <w:basedOn w:val="Normal"/>
    <w:rsid w:val="002821B0"/>
    <w:pPr>
      <w:spacing w:before="240" w:after="120"/>
      <w:outlineLvl w:val="0"/>
    </w:pPr>
    <w:rPr>
      <w:rFonts w:ascii="Times New Roman" w:hAnsi="Times New Roman"/>
      <w:b/>
      <w:sz w:val="32"/>
    </w:rPr>
  </w:style>
  <w:style w:type="paragraph" w:customStyle="1" w:styleId="AllowPageBreak">
    <w:name w:val="AllowPageBreak"/>
    <w:rsid w:val="00282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1B0"/>
    <w:rPr>
      <w:rFonts w:ascii="Courier New" w:eastAsia="Times New Roman" w:hAnsi="Courier New" w:cs="Times New Roman"/>
      <w:i/>
      <w:szCs w:val="20"/>
      <w:lang w:eastAsia="en-US"/>
    </w:rPr>
  </w:style>
  <w:style w:type="paragraph" w:customStyle="1" w:styleId="HeadingBase">
    <w:name w:val="Heading Base"/>
    <w:rsid w:val="00282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1B0"/>
    <w:pPr>
      <w:tabs>
        <w:tab w:val="right" w:leader="dot" w:pos="9072"/>
      </w:tabs>
      <w:ind w:left="567"/>
    </w:pPr>
    <w:rPr>
      <w:szCs w:val="22"/>
    </w:rPr>
  </w:style>
  <w:style w:type="paragraph" w:customStyle="1" w:styleId="TOCBase">
    <w:name w:val="TOC Base"/>
    <w:rsid w:val="00282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1B0"/>
    <w:pPr>
      <w:tabs>
        <w:tab w:val="right" w:leader="dot" w:pos="9072"/>
      </w:tabs>
      <w:spacing w:before="40" w:after="40"/>
      <w:ind w:left="284"/>
    </w:pPr>
    <w:rPr>
      <w:rFonts w:ascii="Times New Roman" w:hAnsi="Times New Roman"/>
    </w:rPr>
  </w:style>
  <w:style w:type="paragraph" w:styleId="TOC1">
    <w:name w:val="toc 1"/>
    <w:basedOn w:val="TOCBase"/>
    <w:next w:val="Normal"/>
    <w:rsid w:val="00282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1B0"/>
    <w:rPr>
      <w:rFonts w:ascii="Times New Roman" w:eastAsia="Times New Roman" w:hAnsi="Times New Roman" w:cs="Times New Roman"/>
      <w:sz w:val="16"/>
      <w:lang w:eastAsia="en-US"/>
    </w:rPr>
  </w:style>
  <w:style w:type="paragraph" w:styleId="Title">
    <w:name w:val="Title"/>
    <w:basedOn w:val="HeadingBase"/>
    <w:link w:val="TitleChar"/>
    <w:qFormat/>
    <w:rsid w:val="002821B0"/>
    <w:pPr>
      <w:spacing w:before="5040"/>
      <w:jc w:val="center"/>
    </w:pPr>
    <w:rPr>
      <w:sz w:val="48"/>
      <w:szCs w:val="72"/>
      <w:lang w:val="en-US"/>
    </w:rPr>
  </w:style>
  <w:style w:type="character" w:customStyle="1" w:styleId="TitleChar">
    <w:name w:val="Title Char"/>
    <w:basedOn w:val="DefaultParagraphFont"/>
    <w:link w:val="Title"/>
    <w:rsid w:val="00282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1B0"/>
    <w:pPr>
      <w:tabs>
        <w:tab w:val="left" w:pos="3600"/>
        <w:tab w:val="left" w:pos="3958"/>
      </w:tabs>
    </w:pPr>
  </w:style>
  <w:style w:type="paragraph" w:styleId="List">
    <w:name w:val="List"/>
    <w:basedOn w:val="BodyText"/>
    <w:next w:val="BodyText"/>
    <w:rsid w:val="002821B0"/>
    <w:pPr>
      <w:tabs>
        <w:tab w:val="left" w:pos="340"/>
      </w:tabs>
      <w:spacing w:before="60" w:after="60"/>
      <w:ind w:left="340" w:hanging="340"/>
    </w:pPr>
  </w:style>
  <w:style w:type="paragraph" w:customStyle="1" w:styleId="Note">
    <w:name w:val="Note"/>
    <w:basedOn w:val="BodyText"/>
    <w:rsid w:val="002821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1B0"/>
    <w:rPr>
      <w:b/>
      <w:spacing w:val="0"/>
    </w:rPr>
  </w:style>
  <w:style w:type="paragraph" w:customStyle="1" w:styleId="SuperTitle">
    <w:name w:val="SuperTitle"/>
    <w:basedOn w:val="Title"/>
    <w:rsid w:val="002821B0"/>
    <w:pPr>
      <w:framePr w:wrap="auto" w:hAnchor="text" w:y="6049"/>
    </w:pPr>
    <w:rPr>
      <w:color w:val="000000"/>
      <w:sz w:val="40"/>
    </w:rPr>
  </w:style>
  <w:style w:type="paragraph" w:customStyle="1" w:styleId="TOCTitle">
    <w:name w:val="TOCTitle"/>
    <w:basedOn w:val="Heading1"/>
    <w:rsid w:val="002821B0"/>
    <w:pPr>
      <w:spacing w:after="240"/>
      <w:jc w:val="center"/>
      <w:outlineLvl w:val="9"/>
    </w:pPr>
    <w:rPr>
      <w:caps/>
    </w:rPr>
  </w:style>
  <w:style w:type="paragraph" w:customStyle="1" w:styleId="Version">
    <w:name w:val="Version"/>
    <w:rsid w:val="00282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1B0"/>
    <w:pPr>
      <w:keepNext w:val="0"/>
      <w:tabs>
        <w:tab w:val="right" w:pos="4176"/>
      </w:tabs>
      <w:ind w:left="198" w:hanging="198"/>
    </w:pPr>
    <w:rPr>
      <w:rFonts w:ascii="Garamond" w:hAnsi="Garamond"/>
    </w:rPr>
  </w:style>
  <w:style w:type="paragraph" w:styleId="IndexHeading">
    <w:name w:val="index heading"/>
    <w:basedOn w:val="Normal"/>
    <w:next w:val="Index1"/>
    <w:semiHidden/>
    <w:rsid w:val="002821B0"/>
    <w:pPr>
      <w:spacing w:before="120" w:after="120"/>
    </w:pPr>
    <w:rPr>
      <w:rFonts w:ascii="Arial" w:hAnsi="Arial"/>
      <w:b/>
      <w:color w:val="918585"/>
      <w:sz w:val="24"/>
    </w:rPr>
  </w:style>
  <w:style w:type="paragraph" w:styleId="Header">
    <w:name w:val="header"/>
    <w:basedOn w:val="Normal"/>
    <w:link w:val="HeaderChar"/>
    <w:rsid w:val="00282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1B0"/>
    <w:rPr>
      <w:rFonts w:ascii="Times New Roman" w:eastAsia="Times New Roman" w:hAnsi="Times New Roman" w:cs="Times New Roman"/>
      <w:sz w:val="16"/>
      <w:szCs w:val="20"/>
      <w:lang w:val="en-GB" w:eastAsia="en-US"/>
    </w:rPr>
  </w:style>
  <w:style w:type="paragraph" w:customStyle="1" w:styleId="Chapter">
    <w:name w:val="Chapter"/>
    <w:basedOn w:val="Normal"/>
    <w:rsid w:val="002821B0"/>
    <w:pPr>
      <w:spacing w:before="240"/>
    </w:pPr>
    <w:rPr>
      <w:rFonts w:ascii="Times New Roman" w:hAnsi="Times New Roman"/>
      <w:smallCaps/>
      <w:spacing w:val="80"/>
      <w:sz w:val="28"/>
    </w:rPr>
  </w:style>
  <w:style w:type="paragraph" w:customStyle="1" w:styleId="InChapter">
    <w:name w:val="InChapter"/>
    <w:basedOn w:val="Heading3"/>
    <w:rsid w:val="002821B0"/>
    <w:pPr>
      <w:spacing w:after="240"/>
      <w:outlineLvl w:val="9"/>
    </w:pPr>
    <w:rPr>
      <w:noProof/>
    </w:rPr>
  </w:style>
  <w:style w:type="paragraph" w:styleId="Index2">
    <w:name w:val="index 2"/>
    <w:basedOn w:val="Normal"/>
    <w:next w:val="Normal"/>
    <w:semiHidden/>
    <w:rsid w:val="002821B0"/>
    <w:pPr>
      <w:tabs>
        <w:tab w:val="right" w:pos="4176"/>
      </w:tabs>
      <w:ind w:left="568" w:hanging="284"/>
    </w:pPr>
    <w:rPr>
      <w:rFonts w:ascii="Garamond" w:hAnsi="Garamond"/>
    </w:rPr>
  </w:style>
  <w:style w:type="paragraph" w:customStyle="1" w:styleId="Byline">
    <w:name w:val="Byline"/>
    <w:rsid w:val="00282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1B0"/>
    <w:pPr>
      <w:tabs>
        <w:tab w:val="clear" w:pos="3600"/>
        <w:tab w:val="clear" w:pos="3958"/>
      </w:tabs>
      <w:jc w:val="right"/>
    </w:pPr>
  </w:style>
  <w:style w:type="character" w:styleId="Emphasis">
    <w:name w:val="Emphasis"/>
    <w:basedOn w:val="DefaultParagraphFont"/>
    <w:qFormat/>
    <w:rsid w:val="002821B0"/>
    <w:rPr>
      <w:i/>
    </w:rPr>
  </w:style>
  <w:style w:type="paragraph" w:styleId="Caption">
    <w:name w:val="caption"/>
    <w:basedOn w:val="BodyText"/>
    <w:next w:val="Normal"/>
    <w:qFormat/>
    <w:rsid w:val="002821B0"/>
    <w:pPr>
      <w:framePr w:w="2268" w:hSpace="181" w:vSpace="181" w:wrap="around" w:vAnchor="text" w:hAnchor="page" w:x="1135" w:y="285" w:anchorLock="1"/>
    </w:pPr>
    <w:rPr>
      <w:i/>
    </w:rPr>
  </w:style>
  <w:style w:type="paragraph" w:customStyle="1" w:styleId="MiniTOCTitle">
    <w:name w:val="MiniTOCTitle"/>
    <w:basedOn w:val="Heading4"/>
    <w:rsid w:val="002821B0"/>
    <w:pPr>
      <w:spacing w:before="240"/>
      <w:outlineLvl w:val="9"/>
    </w:pPr>
    <w:rPr>
      <w:noProof/>
      <w:sz w:val="24"/>
    </w:rPr>
  </w:style>
  <w:style w:type="paragraph" w:customStyle="1" w:styleId="MiniTOCItem">
    <w:name w:val="MiniTOCItem"/>
    <w:basedOn w:val="ListBullet"/>
    <w:rsid w:val="002821B0"/>
    <w:pPr>
      <w:numPr>
        <w:numId w:val="0"/>
      </w:numPr>
      <w:tabs>
        <w:tab w:val="right" w:leader="dot" w:pos="6521"/>
      </w:tabs>
      <w:spacing w:before="0" w:after="0"/>
    </w:pPr>
  </w:style>
  <w:style w:type="paragraph" w:customStyle="1" w:styleId="TOFTitle">
    <w:name w:val="TOFTitle"/>
    <w:basedOn w:val="TOCTitle"/>
    <w:rsid w:val="002821B0"/>
  </w:style>
  <w:style w:type="paragraph" w:styleId="TableofFigures">
    <w:name w:val="table of figures"/>
    <w:basedOn w:val="Normal"/>
    <w:next w:val="Normal"/>
    <w:semiHidden/>
    <w:rsid w:val="002821B0"/>
    <w:pPr>
      <w:tabs>
        <w:tab w:val="right" w:leader="dot" w:pos="9072"/>
      </w:tabs>
      <w:ind w:left="970" w:hanging="403"/>
    </w:pPr>
    <w:rPr>
      <w:rFonts w:ascii="Times New Roman" w:hAnsi="Times New Roman"/>
      <w:b/>
    </w:rPr>
  </w:style>
  <w:style w:type="paragraph" w:styleId="ListNumber">
    <w:name w:val="List Number"/>
    <w:basedOn w:val="List"/>
    <w:rsid w:val="002821B0"/>
    <w:pPr>
      <w:numPr>
        <w:numId w:val="15"/>
      </w:numPr>
      <w:tabs>
        <w:tab w:val="clear" w:pos="340"/>
      </w:tabs>
    </w:pPr>
  </w:style>
  <w:style w:type="character" w:customStyle="1" w:styleId="WingdingSymbols">
    <w:name w:val="Wingding Symbols"/>
    <w:rsid w:val="002821B0"/>
    <w:rPr>
      <w:rFonts w:ascii="Wingdings" w:hAnsi="Wingdings"/>
    </w:rPr>
  </w:style>
  <w:style w:type="paragraph" w:customStyle="1" w:styleId="TableHeading">
    <w:name w:val="Table Heading"/>
    <w:basedOn w:val="HeadingBase"/>
    <w:rsid w:val="002821B0"/>
    <w:pPr>
      <w:keepLines/>
      <w:pBdr>
        <w:bottom w:val="single" w:sz="6" w:space="1" w:color="918585"/>
      </w:pBdr>
      <w:spacing w:before="240"/>
    </w:pPr>
  </w:style>
  <w:style w:type="character" w:customStyle="1" w:styleId="HotSpot">
    <w:name w:val="HotSpot"/>
    <w:rsid w:val="002821B0"/>
    <w:rPr>
      <w:color w:val="0033CC"/>
      <w:u w:val="none"/>
    </w:rPr>
  </w:style>
  <w:style w:type="paragraph" w:customStyle="1" w:styleId="BodyTextRight">
    <w:name w:val="Body Text Right"/>
    <w:basedOn w:val="BodyText"/>
    <w:rsid w:val="002821B0"/>
    <w:pPr>
      <w:spacing w:before="0" w:after="0"/>
      <w:jc w:val="right"/>
    </w:pPr>
  </w:style>
  <w:style w:type="paragraph" w:styleId="Index3">
    <w:name w:val="index 3"/>
    <w:basedOn w:val="ListNumber2"/>
    <w:next w:val="Normal"/>
    <w:semiHidden/>
    <w:rsid w:val="002821B0"/>
    <w:pPr>
      <w:numPr>
        <w:numId w:val="0"/>
      </w:numPr>
      <w:tabs>
        <w:tab w:val="right" w:leader="dot" w:pos="4176"/>
      </w:tabs>
    </w:pPr>
  </w:style>
  <w:style w:type="paragraph" w:styleId="ListNumber2">
    <w:name w:val="List Number 2"/>
    <w:basedOn w:val="List2"/>
    <w:rsid w:val="002821B0"/>
    <w:pPr>
      <w:numPr>
        <w:numId w:val="10"/>
      </w:numPr>
      <w:tabs>
        <w:tab w:val="clear" w:pos="1060"/>
      </w:tabs>
    </w:pPr>
  </w:style>
  <w:style w:type="paragraph" w:customStyle="1" w:styleId="MarginNote">
    <w:name w:val="Margin Note"/>
    <w:basedOn w:val="BodyText"/>
    <w:rsid w:val="00282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1B0"/>
    <w:rPr>
      <w:sz w:val="32"/>
    </w:rPr>
  </w:style>
  <w:style w:type="paragraph" w:customStyle="1" w:styleId="HeadingProcedure">
    <w:name w:val="Heading Procedure"/>
    <w:basedOn w:val="HeadingBase"/>
    <w:next w:val="Normal"/>
    <w:rsid w:val="002821B0"/>
    <w:pPr>
      <w:tabs>
        <w:tab w:val="left" w:pos="0"/>
      </w:tabs>
      <w:spacing w:before="120" w:after="60"/>
    </w:pPr>
    <w:rPr>
      <w:i/>
      <w:color w:val="918585"/>
      <w:sz w:val="22"/>
    </w:rPr>
  </w:style>
  <w:style w:type="paragraph" w:customStyle="1" w:styleId="TableBodyText">
    <w:name w:val="Table Body Text"/>
    <w:basedOn w:val="BodyText"/>
    <w:rsid w:val="002821B0"/>
    <w:pPr>
      <w:spacing w:before="60" w:after="60"/>
    </w:pPr>
  </w:style>
  <w:style w:type="paragraph" w:styleId="ListContinue">
    <w:name w:val="List Continue"/>
    <w:basedOn w:val="List"/>
    <w:rsid w:val="002821B0"/>
    <w:pPr>
      <w:ind w:firstLine="0"/>
    </w:pPr>
  </w:style>
  <w:style w:type="paragraph" w:customStyle="1" w:styleId="ListNote">
    <w:name w:val="List Note"/>
    <w:basedOn w:val="List"/>
    <w:rsid w:val="002821B0"/>
    <w:pPr>
      <w:pBdr>
        <w:top w:val="single" w:sz="6" w:space="2" w:color="918585"/>
        <w:bottom w:val="single" w:sz="6" w:space="2" w:color="918585"/>
      </w:pBdr>
      <w:tabs>
        <w:tab w:val="left" w:pos="1021"/>
      </w:tabs>
      <w:ind w:firstLine="0"/>
    </w:pPr>
  </w:style>
  <w:style w:type="paragraph" w:customStyle="1" w:styleId="Warning">
    <w:name w:val="Warning"/>
    <w:basedOn w:val="BodyText"/>
    <w:rsid w:val="002821B0"/>
    <w:pPr>
      <w:shd w:val="clear" w:color="auto" w:fill="D9D9D9"/>
      <w:tabs>
        <w:tab w:val="left" w:pos="992"/>
      </w:tabs>
      <w:ind w:left="119" w:right="119"/>
    </w:pPr>
    <w:rPr>
      <w:sz w:val="20"/>
    </w:rPr>
  </w:style>
  <w:style w:type="paragraph" w:customStyle="1" w:styleId="MarginIcons">
    <w:name w:val="Margin Icons"/>
    <w:basedOn w:val="BodyText"/>
    <w:rsid w:val="00282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1B0"/>
    <w:rPr>
      <w:rFonts w:ascii="Courier New" w:hAnsi="Courier New"/>
    </w:rPr>
  </w:style>
  <w:style w:type="paragraph" w:customStyle="1" w:styleId="NoteBullet">
    <w:name w:val="Note Bullet"/>
    <w:basedOn w:val="Note"/>
    <w:rsid w:val="002821B0"/>
    <w:pPr>
      <w:tabs>
        <w:tab w:val="clear" w:pos="680"/>
      </w:tabs>
      <w:spacing w:before="60" w:after="60"/>
    </w:pPr>
  </w:style>
  <w:style w:type="paragraph" w:customStyle="1" w:styleId="SubHeading2">
    <w:name w:val="SubHeading2"/>
    <w:basedOn w:val="HeadingBase"/>
    <w:rsid w:val="002821B0"/>
    <w:pPr>
      <w:spacing w:before="240" w:after="60"/>
    </w:pPr>
    <w:rPr>
      <w:sz w:val="20"/>
    </w:rPr>
  </w:style>
  <w:style w:type="paragraph" w:customStyle="1" w:styleId="SubHeading1">
    <w:name w:val="SubHeading1"/>
    <w:basedOn w:val="HeadingBase"/>
    <w:rsid w:val="002821B0"/>
    <w:pPr>
      <w:spacing w:before="240" w:after="60"/>
    </w:pPr>
    <w:rPr>
      <w:color w:val="918585"/>
      <w:sz w:val="22"/>
    </w:rPr>
  </w:style>
  <w:style w:type="paragraph" w:customStyle="1" w:styleId="SideHeading">
    <w:name w:val="Side Heading"/>
    <w:basedOn w:val="HeadingBase"/>
    <w:rsid w:val="00282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1B0"/>
    <w:pPr>
      <w:tabs>
        <w:tab w:val="num" w:pos="360"/>
      </w:tabs>
    </w:pPr>
  </w:style>
  <w:style w:type="paragraph" w:styleId="PlainText">
    <w:name w:val="Plain Text"/>
    <w:basedOn w:val="Normal"/>
    <w:link w:val="PlainTextChar"/>
    <w:rsid w:val="002821B0"/>
    <w:rPr>
      <w:sz w:val="20"/>
    </w:rPr>
  </w:style>
  <w:style w:type="character" w:customStyle="1" w:styleId="PlainTextChar">
    <w:name w:val="Plain Text Char"/>
    <w:basedOn w:val="DefaultParagraphFont"/>
    <w:link w:val="PlainText"/>
    <w:rsid w:val="002821B0"/>
    <w:rPr>
      <w:rFonts w:ascii="Courier New" w:eastAsia="Times New Roman" w:hAnsi="Courier New" w:cs="Times New Roman"/>
      <w:sz w:val="20"/>
      <w:szCs w:val="20"/>
      <w:lang w:eastAsia="en-US"/>
    </w:rPr>
  </w:style>
  <w:style w:type="character" w:customStyle="1" w:styleId="MenuOption">
    <w:name w:val="Menu Option"/>
    <w:basedOn w:val="DefaultParagraphFont"/>
    <w:rsid w:val="002821B0"/>
    <w:rPr>
      <w:b/>
      <w:smallCaps/>
    </w:rPr>
  </w:style>
  <w:style w:type="paragraph" w:customStyle="1" w:styleId="TableListNumber">
    <w:name w:val="Table List Number"/>
    <w:basedOn w:val="ListNumber"/>
    <w:rsid w:val="002821B0"/>
    <w:pPr>
      <w:numPr>
        <w:numId w:val="0"/>
      </w:numPr>
    </w:pPr>
  </w:style>
  <w:style w:type="paragraph" w:styleId="TOC4">
    <w:name w:val="toc 4"/>
    <w:basedOn w:val="TOCBase"/>
    <w:next w:val="Normal"/>
    <w:semiHidden/>
    <w:rsid w:val="002821B0"/>
    <w:pPr>
      <w:tabs>
        <w:tab w:val="right" w:leader="dot" w:pos="9071"/>
      </w:tabs>
      <w:ind w:left="1701"/>
    </w:pPr>
  </w:style>
  <w:style w:type="paragraph" w:customStyle="1" w:styleId="ListAlpha">
    <w:name w:val="List Alpha"/>
    <w:basedOn w:val="List"/>
    <w:rsid w:val="002821B0"/>
    <w:pPr>
      <w:numPr>
        <w:numId w:val="9"/>
      </w:numPr>
    </w:pPr>
  </w:style>
  <w:style w:type="paragraph" w:customStyle="1" w:styleId="ListAlpha2">
    <w:name w:val="List Alpha 2"/>
    <w:basedOn w:val="List2"/>
    <w:rsid w:val="002821B0"/>
    <w:pPr>
      <w:numPr>
        <w:numId w:val="8"/>
      </w:numPr>
    </w:pPr>
  </w:style>
  <w:style w:type="paragraph" w:styleId="List2">
    <w:name w:val="List 2"/>
    <w:basedOn w:val="BodyText"/>
    <w:rsid w:val="002821B0"/>
    <w:pPr>
      <w:tabs>
        <w:tab w:val="left" w:pos="680"/>
      </w:tabs>
      <w:spacing w:before="60" w:after="60"/>
      <w:ind w:left="680" w:hanging="340"/>
    </w:pPr>
  </w:style>
  <w:style w:type="paragraph" w:styleId="List3">
    <w:name w:val="List 3"/>
    <w:basedOn w:val="BodyText"/>
    <w:rsid w:val="002821B0"/>
    <w:pPr>
      <w:tabs>
        <w:tab w:val="left" w:pos="1021"/>
      </w:tabs>
      <w:spacing w:before="60" w:after="60"/>
      <w:ind w:left="1020" w:hanging="340"/>
    </w:pPr>
  </w:style>
  <w:style w:type="paragraph" w:styleId="List4">
    <w:name w:val="List 4"/>
    <w:basedOn w:val="BodyText"/>
    <w:rsid w:val="002821B0"/>
    <w:pPr>
      <w:tabs>
        <w:tab w:val="left" w:pos="1361"/>
      </w:tabs>
      <w:spacing w:before="60" w:after="60"/>
      <w:ind w:left="1361" w:hanging="340"/>
    </w:pPr>
  </w:style>
  <w:style w:type="paragraph" w:styleId="List5">
    <w:name w:val="List 5"/>
    <w:basedOn w:val="BodyText"/>
    <w:rsid w:val="002821B0"/>
    <w:pPr>
      <w:tabs>
        <w:tab w:val="left" w:pos="1701"/>
      </w:tabs>
      <w:spacing w:before="60" w:after="60"/>
      <w:ind w:left="1701" w:hanging="340"/>
    </w:pPr>
  </w:style>
  <w:style w:type="paragraph" w:styleId="ListBullet3">
    <w:name w:val="List Bullet 3"/>
    <w:basedOn w:val="List3"/>
    <w:rsid w:val="002821B0"/>
    <w:pPr>
      <w:numPr>
        <w:numId w:val="14"/>
      </w:numPr>
      <w:tabs>
        <w:tab w:val="clear" w:pos="1021"/>
      </w:tabs>
      <w:ind w:left="1037" w:hanging="357"/>
    </w:pPr>
  </w:style>
  <w:style w:type="paragraph" w:styleId="ListBullet4">
    <w:name w:val="List Bullet 4"/>
    <w:basedOn w:val="List4"/>
    <w:rsid w:val="002821B0"/>
    <w:pPr>
      <w:numPr>
        <w:numId w:val="3"/>
      </w:numPr>
      <w:tabs>
        <w:tab w:val="clear" w:pos="1361"/>
      </w:tabs>
    </w:pPr>
  </w:style>
  <w:style w:type="paragraph" w:styleId="ListBullet5">
    <w:name w:val="List Bullet 5"/>
    <w:basedOn w:val="List5"/>
    <w:rsid w:val="002821B0"/>
    <w:pPr>
      <w:numPr>
        <w:numId w:val="4"/>
      </w:numPr>
    </w:pPr>
  </w:style>
  <w:style w:type="paragraph" w:styleId="ListContinue2">
    <w:name w:val="List Continue 2"/>
    <w:basedOn w:val="List2"/>
    <w:rsid w:val="002821B0"/>
    <w:pPr>
      <w:ind w:firstLine="0"/>
    </w:pPr>
  </w:style>
  <w:style w:type="paragraph" w:styleId="ListContinue3">
    <w:name w:val="List Continue 3"/>
    <w:basedOn w:val="List3"/>
    <w:rsid w:val="002821B0"/>
    <w:pPr>
      <w:ind w:left="1021" w:firstLine="0"/>
    </w:pPr>
  </w:style>
  <w:style w:type="paragraph" w:styleId="ListContinue4">
    <w:name w:val="List Continue 4"/>
    <w:basedOn w:val="List4"/>
    <w:rsid w:val="002821B0"/>
    <w:pPr>
      <w:ind w:firstLine="0"/>
    </w:pPr>
  </w:style>
  <w:style w:type="paragraph" w:styleId="ListContinue5">
    <w:name w:val="List Continue 5"/>
    <w:basedOn w:val="List5"/>
    <w:rsid w:val="002821B0"/>
    <w:pPr>
      <w:ind w:firstLine="0"/>
    </w:pPr>
  </w:style>
  <w:style w:type="paragraph" w:styleId="ListNumber3">
    <w:name w:val="List Number 3"/>
    <w:basedOn w:val="List3"/>
    <w:rsid w:val="002821B0"/>
    <w:pPr>
      <w:numPr>
        <w:numId w:val="5"/>
      </w:numPr>
    </w:pPr>
  </w:style>
  <w:style w:type="paragraph" w:styleId="ListNumber4">
    <w:name w:val="List Number 4"/>
    <w:basedOn w:val="List4"/>
    <w:rsid w:val="002821B0"/>
    <w:pPr>
      <w:numPr>
        <w:numId w:val="6"/>
      </w:numPr>
    </w:pPr>
  </w:style>
  <w:style w:type="paragraph" w:styleId="ListNumber5">
    <w:name w:val="List Number 5"/>
    <w:basedOn w:val="List5"/>
    <w:rsid w:val="002821B0"/>
    <w:pPr>
      <w:numPr>
        <w:numId w:val="7"/>
      </w:numPr>
    </w:pPr>
  </w:style>
  <w:style w:type="paragraph" w:styleId="BlockText">
    <w:name w:val="Block Text"/>
    <w:basedOn w:val="Normal"/>
    <w:rsid w:val="002821B0"/>
    <w:pPr>
      <w:spacing w:after="120"/>
      <w:ind w:left="1440" w:right="1440"/>
    </w:pPr>
  </w:style>
  <w:style w:type="character" w:customStyle="1" w:styleId="Subscript">
    <w:name w:val="Subscript"/>
    <w:basedOn w:val="DefaultParagraphFont"/>
    <w:rsid w:val="002821B0"/>
    <w:rPr>
      <w:sz w:val="16"/>
      <w:vertAlign w:val="subscript"/>
    </w:rPr>
  </w:style>
  <w:style w:type="character" w:customStyle="1" w:styleId="Superscript">
    <w:name w:val="Superscript"/>
    <w:basedOn w:val="DefaultParagraphFont"/>
    <w:rsid w:val="002821B0"/>
    <w:rPr>
      <w:sz w:val="16"/>
      <w:vertAlign w:val="superscript"/>
    </w:rPr>
  </w:style>
  <w:style w:type="character" w:customStyle="1" w:styleId="Symbols">
    <w:name w:val="Symbols"/>
    <w:basedOn w:val="DefaultParagraphFont"/>
    <w:rsid w:val="002821B0"/>
    <w:rPr>
      <w:rFonts w:ascii="Symbol" w:hAnsi="Symbol"/>
    </w:rPr>
  </w:style>
  <w:style w:type="character" w:customStyle="1" w:styleId="MenuOptions">
    <w:name w:val="Menu Options"/>
    <w:basedOn w:val="DefaultParagraphFont"/>
    <w:rsid w:val="002821B0"/>
    <w:rPr>
      <w:rFonts w:ascii="Arial Narrow" w:hAnsi="Arial Narrow"/>
      <w:smallCaps/>
    </w:rPr>
  </w:style>
  <w:style w:type="character" w:customStyle="1" w:styleId="Buttons">
    <w:name w:val="Buttons"/>
    <w:basedOn w:val="DefaultParagraphFont"/>
    <w:rsid w:val="002821B0"/>
    <w:rPr>
      <w:b/>
    </w:rPr>
  </w:style>
  <w:style w:type="character" w:customStyle="1" w:styleId="Underlined">
    <w:name w:val="Underlined"/>
    <w:basedOn w:val="DefaultParagraphFont"/>
    <w:rsid w:val="002821B0"/>
    <w:rPr>
      <w:u w:val="single"/>
    </w:rPr>
  </w:style>
  <w:style w:type="paragraph" w:customStyle="1" w:styleId="TableBodyTextRight">
    <w:name w:val="Table Body Text Right"/>
    <w:basedOn w:val="TableBodyText"/>
    <w:rsid w:val="002821B0"/>
    <w:pPr>
      <w:widowControl w:val="0"/>
      <w:autoSpaceDE w:val="0"/>
      <w:autoSpaceDN w:val="0"/>
      <w:adjustRightInd w:val="0"/>
      <w:jc w:val="right"/>
    </w:pPr>
    <w:rPr>
      <w:rFonts w:cs="Arial"/>
      <w:szCs w:val="18"/>
    </w:rPr>
  </w:style>
  <w:style w:type="paragraph" w:customStyle="1" w:styleId="CopyrightText">
    <w:name w:val="Copyright Text"/>
    <w:basedOn w:val="BodyText"/>
    <w:rsid w:val="002821B0"/>
    <w:rPr>
      <w:sz w:val="18"/>
    </w:rPr>
  </w:style>
  <w:style w:type="paragraph" w:customStyle="1" w:styleId="BodySmallRight">
    <w:name w:val="Body Small Right"/>
    <w:basedOn w:val="BodyTextRight"/>
    <w:rsid w:val="002821B0"/>
    <w:rPr>
      <w:sz w:val="18"/>
      <w:szCs w:val="18"/>
    </w:rPr>
  </w:style>
  <w:style w:type="paragraph" w:customStyle="1" w:styleId="MarginEdition">
    <w:name w:val="Margin Edition"/>
    <w:basedOn w:val="MarginNote"/>
    <w:rsid w:val="002821B0"/>
    <w:pPr>
      <w:spacing w:before="0" w:after="0"/>
    </w:pPr>
    <w:rPr>
      <w:rFonts w:ascii="Times New Roman" w:hAnsi="Times New Roman"/>
      <w:color w:val="999999"/>
    </w:rPr>
  </w:style>
  <w:style w:type="paragraph" w:customStyle="1" w:styleId="Spacer">
    <w:name w:val="Spacer"/>
    <w:basedOn w:val="Normal"/>
    <w:rsid w:val="002821B0"/>
    <w:rPr>
      <w:sz w:val="2"/>
      <w:szCs w:val="2"/>
    </w:rPr>
  </w:style>
  <w:style w:type="character" w:customStyle="1" w:styleId="Small">
    <w:name w:val="Small"/>
    <w:basedOn w:val="DefaultParagraphFont"/>
    <w:rsid w:val="002821B0"/>
    <w:rPr>
      <w:sz w:val="16"/>
    </w:rPr>
  </w:style>
  <w:style w:type="paragraph" w:customStyle="1" w:styleId="WideTable">
    <w:name w:val="Wide Table"/>
    <w:basedOn w:val="Normal"/>
    <w:rsid w:val="002821B0"/>
    <w:pPr>
      <w:ind w:left="-1418"/>
    </w:pPr>
    <w:rPr>
      <w:sz w:val="2"/>
      <w:szCs w:val="2"/>
    </w:rPr>
  </w:style>
  <w:style w:type="character" w:styleId="PageNumber">
    <w:name w:val="page number"/>
    <w:basedOn w:val="DefaultParagraphFont"/>
    <w:rsid w:val="002821B0"/>
  </w:style>
  <w:style w:type="paragraph" w:styleId="Quote">
    <w:name w:val="Quote"/>
    <w:basedOn w:val="Heading1"/>
    <w:link w:val="QuoteChar"/>
    <w:qFormat/>
    <w:rsid w:val="002821B0"/>
    <w:rPr>
      <w:b w:val="0"/>
      <w:sz w:val="72"/>
      <w:szCs w:val="72"/>
      <w:lang w:val="en-NZ"/>
    </w:rPr>
  </w:style>
  <w:style w:type="character" w:customStyle="1" w:styleId="QuoteChar">
    <w:name w:val="Quote Char"/>
    <w:basedOn w:val="DefaultParagraphFont"/>
    <w:link w:val="Quote"/>
    <w:rsid w:val="00282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1B0"/>
    <w:pPr>
      <w:pageBreakBefore/>
    </w:pPr>
  </w:style>
  <w:style w:type="paragraph" w:customStyle="1" w:styleId="Border">
    <w:name w:val="Border"/>
    <w:basedOn w:val="Normal"/>
    <w:qFormat/>
    <w:rsid w:val="00282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1B0"/>
    <w:rPr>
      <w:b/>
      <w:bCs/>
      <w:i/>
      <w:iCs/>
      <w:color w:val="auto"/>
    </w:rPr>
  </w:style>
  <w:style w:type="paragraph" w:styleId="IntenseQuote">
    <w:name w:val="Intense Quote"/>
    <w:basedOn w:val="Normal"/>
    <w:next w:val="Normal"/>
    <w:link w:val="IntenseQuoteChar"/>
    <w:uiPriority w:val="30"/>
    <w:qFormat/>
    <w:rsid w:val="00282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1B0"/>
    <w:rPr>
      <w:smallCaps/>
      <w:color w:val="auto"/>
      <w:u w:val="single"/>
    </w:rPr>
  </w:style>
  <w:style w:type="character" w:styleId="IntenseReference">
    <w:name w:val="Intense Reference"/>
    <w:basedOn w:val="DefaultParagraphFont"/>
    <w:uiPriority w:val="32"/>
    <w:qFormat/>
    <w:rsid w:val="002821B0"/>
    <w:rPr>
      <w:b/>
      <w:bCs/>
      <w:smallCaps/>
      <w:color w:val="auto"/>
      <w:spacing w:val="5"/>
      <w:u w:val="single"/>
    </w:rPr>
  </w:style>
  <w:style w:type="paragraph" w:customStyle="1" w:styleId="2ColumnHeading">
    <w:name w:val="2Column Heading"/>
    <w:basedOn w:val="BodyText"/>
    <w:qFormat/>
    <w:rsid w:val="002821B0"/>
    <w:pPr>
      <w:spacing w:after="60"/>
      <w:ind w:left="-2268"/>
    </w:pPr>
    <w:rPr>
      <w:b/>
    </w:rPr>
  </w:style>
  <w:style w:type="paragraph" w:customStyle="1" w:styleId="Heading1TOC">
    <w:name w:val="Heading1 TOC"/>
    <w:basedOn w:val="Normal"/>
    <w:qFormat/>
    <w:rsid w:val="002821B0"/>
    <w:pPr>
      <w:spacing w:before="240" w:after="120"/>
    </w:pPr>
    <w:rPr>
      <w:rFonts w:ascii="Times New Roman" w:hAnsi="Times New Roman"/>
      <w:b/>
      <w:sz w:val="32"/>
    </w:rPr>
  </w:style>
  <w:style w:type="paragraph" w:customStyle="1" w:styleId="Heading2TOC">
    <w:name w:val="Heading2 TOC"/>
    <w:basedOn w:val="Normal"/>
    <w:qFormat/>
    <w:rsid w:val="002821B0"/>
    <w:pPr>
      <w:spacing w:before="240" w:after="60"/>
    </w:pPr>
    <w:rPr>
      <w:rFonts w:ascii="Times New Roman" w:hAnsi="Times New Roman"/>
      <w:b/>
      <w:sz w:val="28"/>
    </w:rPr>
  </w:style>
  <w:style w:type="character" w:customStyle="1" w:styleId="Underline">
    <w:name w:val="Underline"/>
    <w:basedOn w:val="DefaultParagraphFont"/>
    <w:qFormat/>
    <w:rsid w:val="002821B0"/>
    <w:rPr>
      <w:u w:val="single"/>
    </w:rPr>
  </w:style>
  <w:style w:type="character" w:customStyle="1" w:styleId="BoldandItalics">
    <w:name w:val="Bold and Italics"/>
    <w:qFormat/>
    <w:rsid w:val="002821B0"/>
    <w:rPr>
      <w:b/>
      <w:i/>
      <w:u w:val="none"/>
    </w:rPr>
  </w:style>
  <w:style w:type="paragraph" w:styleId="BalloonText">
    <w:name w:val="Balloon Text"/>
    <w:basedOn w:val="Normal"/>
    <w:link w:val="BalloonTextChar"/>
    <w:rsid w:val="002821B0"/>
    <w:rPr>
      <w:rFonts w:ascii="Tahoma" w:hAnsi="Tahoma" w:cs="Tahoma"/>
      <w:sz w:val="16"/>
      <w:szCs w:val="16"/>
    </w:rPr>
  </w:style>
  <w:style w:type="character" w:customStyle="1" w:styleId="BalloonTextChar">
    <w:name w:val="Balloon Text Char"/>
    <w:basedOn w:val="DefaultParagraphFont"/>
    <w:link w:val="BalloonText"/>
    <w:rsid w:val="00282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1B0"/>
    <w:rPr>
      <w:b/>
      <w:color w:val="660033"/>
      <w:spacing w:val="0"/>
    </w:rPr>
  </w:style>
  <w:style w:type="paragraph" w:customStyle="1" w:styleId="Nameditemlist">
    <w:name w:val="Named item list"/>
    <w:basedOn w:val="BodyText"/>
    <w:qFormat/>
    <w:rsid w:val="002821B0"/>
    <w:pPr>
      <w:tabs>
        <w:tab w:val="left" w:pos="2835"/>
      </w:tabs>
      <w:ind w:left="2835" w:hanging="2835"/>
    </w:pPr>
  </w:style>
  <w:style w:type="paragraph" w:customStyle="1" w:styleId="BodyTextnopadding">
    <w:name w:val="Body Text no padding"/>
    <w:basedOn w:val="BodyText"/>
    <w:qFormat/>
    <w:rsid w:val="002821B0"/>
    <w:pPr>
      <w:spacing w:before="0" w:after="0"/>
    </w:pPr>
  </w:style>
  <w:style w:type="paragraph" w:customStyle="1" w:styleId="BodyTextBold">
    <w:name w:val="Body Text Bold"/>
    <w:basedOn w:val="BodyText"/>
    <w:qFormat/>
    <w:rsid w:val="002821B0"/>
    <w:rPr>
      <w:b/>
    </w:rPr>
  </w:style>
  <w:style w:type="character" w:styleId="Hyperlink">
    <w:name w:val="Hyperlink"/>
    <w:basedOn w:val="DefaultParagraphFont"/>
    <w:uiPriority w:val="99"/>
    <w:unhideWhenUsed/>
    <w:rsid w:val="00873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3888</Characters>
  <Application>Microsoft Office Word</Application>
  <DocSecurity>0</DocSecurity>
  <Lines>86</Lines>
  <Paragraphs>56</Paragraphs>
  <ScaleCrop>false</ScaleCrop>
  <Company>Author-it Software Corporation Ltd.</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MEA119 Perform administrative processes to prepare for certification of civil aircraft A level line mainten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