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849" w:rsidP="00D86849">
      <w:pPr>
        <w:pStyle w:val="Title"/>
      </w:pPr>
      <w:r>
        <w:fldChar w:fldCharType="begin"/>
      </w:r>
      <w:r>
        <w:instrText xml:space="preserve"> TITLE   \* MERGEFORMAT </w:instrText>
      </w:r>
      <w:r>
        <w:fldChar w:fldCharType="separate"/>
      </w:r>
      <w:r>
        <w:t>MEA114 Certify aeronautical product maintenance</w:t>
      </w:r>
      <w:r>
        <w:fldChar w:fldCharType="end"/>
      </w:r>
    </w:p>
    <w:p w:rsidR="00D86849" w:rsidP="00D86849">
      <w:pPr>
        <w:pStyle w:val="Version"/>
        <w:sectPr w:rsidSect="00EF4F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F40" w:rsidP="00EF4F40">
      <w:pPr>
        <w:pStyle w:val="SuperHeading"/>
      </w:pPr>
      <w:r w:rsidRPr="00EF4F40">
        <w:t>MEA114 Certify aeronautical product maintenance</w:t>
      </w:r>
    </w:p>
    <w:p w:rsidR="00000000" w:rsidRPr="00EF4F40" w:rsidP="00EF4F40">
      <w:pPr>
        <w:pStyle w:val="Heading1"/>
      </w:pPr>
      <w:bookmarkStart w:id="1" w:name="O_718947"/>
      <w:bookmarkEnd w:id="1"/>
      <w:r w:rsidRPr="00EF4F40">
        <w:t>Modification History</w:t>
      </w:r>
    </w:p>
    <w:p w:rsidR="00000000" w:rsidRPr="00EF4F40" w:rsidP="00D86849">
      <w:pPr>
        <w:pStyle w:val="BodyText"/>
      </w:pPr>
      <w:r w:rsidRPr="00EF4F40">
        <w:t>Release 1 - New unit of competency</w:t>
      </w:r>
    </w:p>
    <w:p w:rsidR="00000000" w:rsidRPr="00EF4F40" w:rsidP="00EF4F40">
      <w:pPr>
        <w:pStyle w:val="Heading1"/>
      </w:pPr>
      <w:bookmarkStart w:id="2" w:name="O_718955"/>
      <w:bookmarkEnd w:id="2"/>
      <w:r w:rsidRPr="00EF4F40">
        <w:t>Application</w:t>
      </w:r>
    </w:p>
    <w:p w:rsidR="00000000" w:rsidRPr="00EF4F40" w:rsidP="00D86849">
      <w:pPr>
        <w:pStyle w:val="BodyText"/>
      </w:pPr>
      <w:r w:rsidRPr="00EF4F40">
        <w:t>This unit of competency requires application of legislative and regulatory requirements relating to the certification of all aeronautical product maintenance tasks</w:t>
      </w:r>
      <w:r w:rsidRPr="00EF4F40">
        <w:t xml:space="preserve"> that require certification following completion of maintenance. It must be attained by individuals working in Civil Aviation Safety Regulation (CASR) Part 42 Subpart F and Part 145 maintenance organisations who are authorised to return items of aeronautic</w:t>
      </w:r>
      <w:r w:rsidRPr="00EF4F40">
        <w:t>al product to service after the completion of maintenance during scheduled or unscheduled maintenance. Work may be performed individually or as part of a team.</w:t>
      </w:r>
    </w:p>
    <w:p w:rsidR="00000000" w:rsidRPr="00EF4F40" w:rsidP="00D86849">
      <w:pPr>
        <w:pStyle w:val="BodyText"/>
      </w:pPr>
      <w:r w:rsidRPr="00EF4F40">
        <w:t>The units that are specified by the maintenance organisation for the repair, overhaul or modifi</w:t>
      </w:r>
      <w:r w:rsidRPr="00EF4F40">
        <w:t>cation of the item of aeronautical product being certified for return to service are also required in order to apply this standard.</w:t>
      </w:r>
    </w:p>
    <w:p w:rsidR="00000000" w:rsidRPr="00EF4F40" w:rsidP="00EF4F40">
      <w:pPr>
        <w:pStyle w:val="Heading1"/>
      </w:pPr>
      <w:bookmarkStart w:id="3" w:name="O_718954"/>
      <w:bookmarkEnd w:id="3"/>
      <w:r w:rsidRPr="00EF4F40">
        <w:t>Pre-requisite Unit</w:t>
      </w:r>
    </w:p>
    <w:p w:rsidR="00000000" w:rsidRPr="00EF4F40" w:rsidP="00EF4F40">
      <w:pPr>
        <w:pStyle w:val="Heading1"/>
      </w:pPr>
      <w:bookmarkStart w:id="4" w:name="O_718953"/>
      <w:bookmarkEnd w:id="4"/>
      <w:r w:rsidRPr="00EF4F40">
        <w:t>Competency Field</w:t>
      </w:r>
    </w:p>
    <w:p w:rsidR="00000000" w:rsidRPr="00EF4F40" w:rsidP="00D86849">
      <w:pPr>
        <w:pStyle w:val="BodyText"/>
      </w:pPr>
      <w:r w:rsidRPr="00EF4F40">
        <w:t>Aviation maintenance</w:t>
      </w:r>
    </w:p>
    <w:p w:rsidR="00000000" w:rsidRPr="00EF4F40" w:rsidP="00EF4F40">
      <w:pPr>
        <w:pStyle w:val="Heading1"/>
      </w:pPr>
      <w:bookmarkStart w:id="5" w:name="O_718952"/>
      <w:bookmarkEnd w:id="5"/>
      <w:r w:rsidRPr="00EF4F40">
        <w:t>Unit Sector</w:t>
      </w:r>
    </w:p>
    <w:p w:rsidR="00000000" w:rsidRPr="00EF4F40" w:rsidP="00EF4F40">
      <w:pPr>
        <w:pStyle w:val="Heading1"/>
      </w:pPr>
      <w:bookmarkStart w:id="6" w:name="O_718951"/>
      <w:bookmarkEnd w:id="6"/>
      <w:r w:rsidRPr="00EF4F40">
        <w:t>Elements and Performance Criteria</w:t>
      </w:r>
    </w:p>
    <w:tbl>
      <w:tblPr>
        <w:tblW w:w="9322" w:type="dxa"/>
        <w:tblLayout w:type="fixed"/>
        <w:tblCellMar>
          <w:left w:w="62" w:type="dxa"/>
          <w:right w:w="62" w:type="dxa"/>
        </w:tblCellMar>
        <w:tblLook w:val="0000"/>
      </w:tblPr>
      <w:tblGrid>
        <w:gridCol w:w="574"/>
        <w:gridCol w:w="2438"/>
        <w:gridCol w:w="574"/>
        <w:gridCol w:w="5736"/>
      </w:tblGrid>
      <w:tr w:rsidTr="00EF4F40">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 xml:space="preserve">Performance criteria describe the performance needed to demonstrate achievement of the element. </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w:t>
            </w:r>
          </w:p>
        </w:tc>
        <w:tc>
          <w:tcPr>
            <w:tcW w:w="2438"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Comply with airworthiness regulations</w:t>
            </w: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1.1</w:t>
            </w:r>
          </w:p>
        </w:tc>
        <w:tc>
          <w:tcPr>
            <w:tcW w:w="5736"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The status of aircraft components and component parts is determined</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1.2</w:t>
            </w:r>
          </w:p>
        </w:tc>
        <w:tc>
          <w:tcPr>
            <w:tcW w:w="5736"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Eligibility to certify the completion of maintenance activities is determined</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1.3</w:t>
            </w:r>
          </w:p>
        </w:tc>
        <w:tc>
          <w:tcPr>
            <w:tcW w:w="5736"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Item of aeronautical product is released to service</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1.4</w:t>
            </w:r>
          </w:p>
        </w:tc>
        <w:tc>
          <w:tcPr>
            <w:tcW w:w="5736"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 xml:space="preserve">Maintenance documentation required for certification is </w:t>
            </w:r>
            <w:r w:rsidRPr="00EF4F40">
              <w:t>raised and compiled</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1.5</w:t>
            </w:r>
          </w:p>
        </w:tc>
        <w:tc>
          <w:tcPr>
            <w:tcW w:w="5736"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Configuration management (CM) procedures are applied</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1.6</w:t>
            </w:r>
          </w:p>
        </w:tc>
        <w:tc>
          <w:tcPr>
            <w:tcW w:w="5736"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Maintenance-related reports are compiled and processed</w:t>
            </w:r>
          </w:p>
        </w:tc>
      </w:tr>
      <w:tr w:rsidTr="00EF4F4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1.7</w:t>
            </w:r>
          </w:p>
        </w:tc>
        <w:tc>
          <w:tcPr>
            <w:tcW w:w="5736" w:type="dxa"/>
            <w:tcBorders>
              <w:top w:val="nil"/>
              <w:left w:val="nil"/>
              <w:bottom w:val="nil"/>
              <w:right w:val="nil"/>
            </w:tcBorders>
            <w:tcMar>
              <w:top w:w="0" w:type="dxa"/>
              <w:left w:w="62" w:type="dxa"/>
              <w:bottom w:w="0" w:type="dxa"/>
              <w:right w:w="62" w:type="dxa"/>
            </w:tcMar>
          </w:tcPr>
          <w:p w:rsidR="00000000" w:rsidRPr="00EF4F40" w:rsidP="00EF4F40">
            <w:pPr>
              <w:pStyle w:val="BodyText"/>
            </w:pPr>
            <w:r w:rsidRPr="00EF4F40">
              <w:t>Technical communication activities, both oral and w</w:t>
            </w:r>
            <w:r w:rsidRPr="00EF4F40">
              <w:t>ritten, are performed</w:t>
            </w:r>
          </w:p>
        </w:tc>
      </w:tr>
    </w:tbl>
    <w:p w:rsidR="00000000" w:rsidRPr="00EF4F40" w:rsidP="00EF4F40">
      <w:pPr>
        <w:pStyle w:val="BodyText"/>
      </w:pPr>
    </w:p>
    <w:p w:rsidR="00000000" w:rsidRPr="00EF4F40" w:rsidP="00EF4F40">
      <w:pPr>
        <w:pStyle w:val="AllowPageBreak"/>
      </w:pPr>
    </w:p>
    <w:p w:rsidR="00000000" w:rsidRPr="00EF4F40" w:rsidP="00EF4F40">
      <w:pPr>
        <w:pStyle w:val="Heading1"/>
      </w:pPr>
      <w:bookmarkStart w:id="7" w:name="O_718950"/>
      <w:bookmarkEnd w:id="7"/>
      <w:r w:rsidRPr="00EF4F40">
        <w:t>Foundation Skills</w:t>
      </w:r>
    </w:p>
    <w:p w:rsidR="00000000" w:rsidRPr="00EF4F40" w:rsidP="00D86849">
      <w:pPr>
        <w:pStyle w:val="BodyText"/>
      </w:pPr>
      <w:r w:rsidRPr="00EF4F40">
        <w:t>Foundation skills essential to performance are explicit in the performance criteria of this unit of competency.</w:t>
      </w:r>
    </w:p>
    <w:p w:rsidR="00000000" w:rsidRPr="00EF4F40" w:rsidP="00EF4F40">
      <w:pPr>
        <w:pStyle w:val="Heading1"/>
      </w:pPr>
      <w:bookmarkStart w:id="8" w:name="O_718949"/>
      <w:bookmarkEnd w:id="8"/>
      <w:r w:rsidRPr="00EF4F40">
        <w:t>Range of Conditions</w:t>
      </w:r>
    </w:p>
    <w:tbl>
      <w:tblPr>
        <w:tblW w:w="0" w:type="auto"/>
        <w:tblLayout w:type="fixed"/>
        <w:tblCellMar>
          <w:left w:w="62" w:type="dxa"/>
          <w:right w:w="62" w:type="dxa"/>
        </w:tblCellMar>
        <w:tblLook w:val="0000"/>
      </w:tblPr>
      <w:tblGrid>
        <w:gridCol w:w="3300"/>
        <w:gridCol w:w="5772"/>
      </w:tblGrid>
      <w:tr w:rsidTr="00EF4F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t>This field allows</w:t>
            </w:r>
            <w:r w:rsidRPr="00EF4F40">
              <w:t xml:space="preserve"> for different work environments and conditions that may affect performance. Essential operating conditions that may be present (depending on the work situation, needs of the candidate, accessibility of the item, and local industry and regional contexts) a</w:t>
            </w:r>
            <w:r w:rsidRPr="00EF4F40">
              <w:t>re included.</w:t>
            </w:r>
          </w:p>
        </w:tc>
      </w:tr>
      <w:tr w:rsidTr="00EF4F4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F4F40">
            <w:pPr>
              <w:pStyle w:val="BodyText"/>
              <w:rPr>
                <w:lang w:val="en-NZ"/>
              </w:rPr>
            </w:pPr>
            <w:r w:rsidRPr="00EF4F40">
              <w:rPr>
                <w:rStyle w:val="SpecialBold"/>
              </w:rPr>
              <w:t>Maintenance activities include:</w:t>
            </w:r>
          </w:p>
        </w:tc>
        <w:tc>
          <w:tcPr>
            <w:tcW w:w="5772" w:type="dxa"/>
            <w:tcBorders>
              <w:top w:val="nil"/>
              <w:left w:val="nil"/>
              <w:bottom w:val="nil"/>
              <w:right w:val="nil"/>
            </w:tcBorders>
            <w:tcMar>
              <w:top w:w="0" w:type="dxa"/>
              <w:left w:w="62" w:type="dxa"/>
              <w:bottom w:w="0" w:type="dxa"/>
              <w:right w:w="62" w:type="dxa"/>
            </w:tcMar>
          </w:tcPr>
          <w:p w:rsidR="00000000" w:rsidRPr="00EF4F40" w:rsidP="00EF4F40">
            <w:pPr>
              <w:pStyle w:val="ListBullet"/>
            </w:pPr>
            <w:r w:rsidRPr="00EF4F40">
              <w:t>Scheduled maintenance</w:t>
            </w:r>
          </w:p>
          <w:p w:rsidR="00000000" w:rsidRPr="00EF4F40" w:rsidP="00EF4F40">
            <w:pPr>
              <w:pStyle w:val="ListBullet"/>
            </w:pPr>
            <w:r w:rsidRPr="00EF4F40">
              <w:t>Unscheduled maintenance</w:t>
            </w:r>
          </w:p>
          <w:p w:rsidR="00000000" w:rsidRPr="00EF4F40" w:rsidP="00EF4F40">
            <w:pPr>
              <w:pStyle w:val="ListBullet"/>
            </w:pPr>
            <w:r w:rsidRPr="00EF4F40">
              <w:t>Configuration changes</w:t>
            </w:r>
          </w:p>
          <w:p w:rsidR="00000000" w:rsidRPr="00EF4F40" w:rsidP="00EF4F40">
            <w:pPr>
              <w:pStyle w:val="ListBullet"/>
            </w:pPr>
            <w:r w:rsidRPr="00EF4F40">
              <w:t xml:space="preserve">Modification incorporation </w:t>
            </w:r>
          </w:p>
          <w:p w:rsidR="00000000" w:rsidRPr="00EF4F40" w:rsidP="00EF4F40">
            <w:pPr>
              <w:pStyle w:val="ListBullet"/>
            </w:pPr>
            <w:r w:rsidRPr="00EF4F40">
              <w:t>Repairs</w:t>
            </w:r>
          </w:p>
          <w:p w:rsidR="00000000" w:rsidRPr="00EF4F40" w:rsidP="00EF4F40">
            <w:pPr>
              <w:pStyle w:val="BodyText"/>
            </w:pPr>
            <w:r w:rsidRPr="00EF4F40">
              <w:t>In performing each of the above activities, knowledge is to be applied with regard to airworthiness regulatory systems and Australian legislation, and the application of compliance requirements in the performance, recording and certification of maintenance</w:t>
            </w:r>
            <w:r w:rsidRPr="00EF4F40">
              <w:t xml:space="preserve"> activities, as follows:</w:t>
            </w:r>
          </w:p>
          <w:p w:rsidR="00000000" w:rsidRPr="00EF4F40" w:rsidP="00EF4F40">
            <w:pPr>
              <w:pStyle w:val="ListBullet"/>
            </w:pPr>
            <w:r w:rsidRPr="00EF4F40">
              <w:t>international and national regulatory bodies and recognition agreements, including bilateral agreements</w:t>
            </w:r>
          </w:p>
          <w:p w:rsidR="00000000" w:rsidRPr="00EF4F40" w:rsidP="00EF4F40">
            <w:pPr>
              <w:pStyle w:val="ListBullet"/>
            </w:pPr>
            <w:r w:rsidRPr="00EF4F40">
              <w:t>Australian airworthiness regulatory bodies and the legislative framework</w:t>
            </w:r>
          </w:p>
          <w:p w:rsidR="00000000" w:rsidRPr="00EF4F40" w:rsidP="00EF4F40">
            <w:pPr>
              <w:pStyle w:val="ListBullet"/>
            </w:pPr>
            <w:r w:rsidRPr="00EF4F40">
              <w:t>the basis of airworthiness certification and determin</w:t>
            </w:r>
            <w:r w:rsidRPr="00EF4F40">
              <w:t>ation of non-conformity</w:t>
            </w:r>
          </w:p>
          <w:p w:rsidR="00000000" w:rsidRPr="00EF4F40" w:rsidP="00EF4F40">
            <w:pPr>
              <w:pStyle w:val="ListBullet"/>
            </w:pPr>
            <w:r w:rsidRPr="00EF4F40">
              <w:t>procedures for release of aeronautical product to service following maintenance</w:t>
            </w:r>
          </w:p>
          <w:p w:rsidR="00000000" w:rsidRPr="00EF4F40" w:rsidP="00EF4F40">
            <w:pPr>
              <w:pStyle w:val="ListBullet"/>
            </w:pPr>
            <w:r w:rsidRPr="00EF4F40">
              <w:t>procedures for certification of scheduled and unscheduled maintenance activities</w:t>
            </w:r>
          </w:p>
          <w:p w:rsidR="00000000" w:rsidRPr="00EF4F40" w:rsidP="00EF4F40">
            <w:pPr>
              <w:pStyle w:val="ListBullet"/>
            </w:pPr>
            <w:r w:rsidRPr="00EF4F40">
              <w:t>procedures for certification of the incorporation of modifications</w:t>
            </w:r>
          </w:p>
          <w:p w:rsidR="00000000" w:rsidRPr="00EF4F40" w:rsidP="00EF4F40">
            <w:pPr>
              <w:pStyle w:val="ListBullet"/>
            </w:pPr>
            <w:r w:rsidRPr="00EF4F40">
              <w:t>proc</w:t>
            </w:r>
            <w:r w:rsidRPr="00EF4F40">
              <w:t>edures for certifying the completion of repairs</w:t>
            </w:r>
          </w:p>
          <w:p w:rsidR="00000000" w:rsidRPr="00EF4F40" w:rsidP="00EF4F40">
            <w:pPr>
              <w:pStyle w:val="ListBullet"/>
            </w:pPr>
            <w:r w:rsidRPr="00EF4F40">
              <w:t>determining and applying CM procedures</w:t>
            </w:r>
          </w:p>
          <w:p w:rsidR="00000000" w:rsidRPr="00EF4F40" w:rsidP="00EF4F40">
            <w:pPr>
              <w:pStyle w:val="ListBullet"/>
            </w:pPr>
            <w:r w:rsidRPr="00EF4F40">
              <w:t>compiling and processing service difficulty reports</w:t>
            </w:r>
          </w:p>
          <w:p w:rsidR="00000000" w:rsidRPr="00EF4F40" w:rsidP="00EF4F40">
            <w:pPr>
              <w:pStyle w:val="ListBullet"/>
            </w:pPr>
            <w:r w:rsidRPr="00EF4F40">
              <w:t>compiling and processing technical investigation reports</w:t>
            </w:r>
          </w:p>
          <w:p w:rsidR="00000000" w:rsidRPr="00EF4F40" w:rsidP="00EF4F40">
            <w:pPr>
              <w:pStyle w:val="ListBullet"/>
            </w:pPr>
            <w:r w:rsidRPr="00EF4F40">
              <w:t>compiling and processing condition reports</w:t>
            </w:r>
          </w:p>
          <w:p w:rsidR="00000000" w:rsidRPr="00EF4F40" w:rsidP="00EF4F40">
            <w:pPr>
              <w:pStyle w:val="ListBullet"/>
            </w:pPr>
            <w:r w:rsidRPr="00EF4F40">
              <w:t>orally communicat</w:t>
            </w:r>
            <w:r w:rsidRPr="00EF4F40">
              <w:t>ing on technical and airworthiness compliance topics</w:t>
            </w:r>
          </w:p>
          <w:p w:rsidR="00000000" w:rsidRPr="00EF4F40" w:rsidP="00EF4F40">
            <w:pPr>
              <w:pStyle w:val="ListBullet"/>
            </w:pPr>
            <w:r w:rsidRPr="00EF4F40">
              <w:t>communicating in writing on technical and airworthiness compliance issues</w:t>
            </w:r>
          </w:p>
        </w:tc>
      </w:tr>
    </w:tbl>
    <w:p w:rsidR="00000000" w:rsidRPr="00EF4F40" w:rsidP="00EF4F40">
      <w:pPr>
        <w:pStyle w:val="BodyText"/>
      </w:pPr>
    </w:p>
    <w:p w:rsidR="00000000" w:rsidRPr="00EF4F40" w:rsidP="00EF4F40">
      <w:pPr>
        <w:pStyle w:val="AllowPageBreak"/>
      </w:pPr>
    </w:p>
    <w:p w:rsidR="00000000" w:rsidRPr="00EF4F40" w:rsidP="00EF4F40">
      <w:pPr>
        <w:pStyle w:val="Heading1"/>
      </w:pPr>
      <w:bookmarkStart w:id="9" w:name="O_718948"/>
      <w:bookmarkEnd w:id="9"/>
      <w:r w:rsidRPr="00EF4F40">
        <w:t>Unit Mapping Information</w:t>
      </w:r>
    </w:p>
    <w:p w:rsidR="00000000" w:rsidRPr="00EF4F40" w:rsidP="00D86849">
      <w:pPr>
        <w:pStyle w:val="BodyText"/>
      </w:pPr>
      <w:r w:rsidRPr="00EF4F40">
        <w:t>Release 1 – equivalent to MEA114A Certify aeronautical product maintenance</w:t>
      </w:r>
    </w:p>
    <w:p w:rsidR="00000000" w:rsidRPr="00EF4F40" w:rsidP="00EF4F40">
      <w:pPr>
        <w:pStyle w:val="Heading1"/>
      </w:pPr>
      <w:bookmarkStart w:id="10" w:name="O_718941"/>
      <w:bookmarkEnd w:id="10"/>
      <w:r w:rsidRPr="00EF4F40">
        <w:t>Links</w:t>
      </w:r>
    </w:p>
    <w:p w:rsidR="00000000" w:rsidRPr="00EF4F40" w:rsidP="00D86849">
      <w:pPr>
        <w:pStyle w:val="BodyText"/>
      </w:pPr>
      <w:r w:rsidRPr="00EF4F4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A43C8">
        <w:rPr>
          <w:rStyle w:val="Hyperlink"/>
        </w:rPr>
        <w:t>https://vetnet.gov.au/Pages/TrainingDocs.aspx?q=ce216c9c-04d5-4b3b-9bcf-4e81d0950371</w:t>
      </w:r>
      <w:r>
        <w:fldChar w:fldCharType="end"/>
      </w:r>
    </w:p>
    <w:p w:rsidR="00000000" w:rsidRPr="00EF4F40" w:rsidP="00D86849">
      <w:pPr>
        <w:pStyle w:val="BodyText"/>
        <w:sectPr w:rsidSect="00EF4F40">
          <w:headerReference w:type="default" r:id="rId10"/>
          <w:footerReference w:type="default" r:id="rId11"/>
          <w:pgSz w:w="11908" w:h="16833"/>
          <w:pgMar w:top="1702" w:right="1418" w:bottom="1702" w:left="1418" w:header="992" w:footer="992" w:gutter="0"/>
          <w:cols w:space="720"/>
          <w:noEndnote/>
          <w:docGrid w:linePitch="299"/>
        </w:sectPr>
      </w:pPr>
    </w:p>
    <w:p w:rsidR="00000000" w:rsidRPr="00EF4F40" w:rsidP="00EF4F40">
      <w:pPr>
        <w:pStyle w:val="SuperHeading"/>
      </w:pPr>
      <w:r w:rsidRPr="00EF4F40">
        <w:t>Assessment Requirements for MEA114 Certify aerona</w:t>
      </w:r>
      <w:r w:rsidRPr="00EF4F40">
        <w:t>utical product maintenance</w:t>
      </w:r>
    </w:p>
    <w:p w:rsidR="00000000" w:rsidRPr="00EF4F40" w:rsidP="00EF4F40">
      <w:pPr>
        <w:pStyle w:val="Heading1"/>
      </w:pPr>
      <w:bookmarkStart w:id="11" w:name="O_718943"/>
      <w:bookmarkEnd w:id="11"/>
      <w:r w:rsidRPr="00EF4F40">
        <w:t>Modification History</w:t>
      </w:r>
    </w:p>
    <w:p w:rsidR="00000000" w:rsidRPr="00EF4F40" w:rsidP="00D86849">
      <w:pPr>
        <w:pStyle w:val="BodyText"/>
      </w:pPr>
      <w:r w:rsidRPr="00EF4F40">
        <w:t>Release 1 - New unit of competency</w:t>
      </w:r>
    </w:p>
    <w:p w:rsidR="00000000" w:rsidRPr="00EF4F40" w:rsidP="00EF4F40">
      <w:pPr>
        <w:pStyle w:val="Heading1"/>
      </w:pPr>
      <w:bookmarkStart w:id="12" w:name="O_718946"/>
      <w:bookmarkEnd w:id="12"/>
      <w:r w:rsidRPr="00EF4F40">
        <w:t>Performance Evidence</w:t>
      </w:r>
    </w:p>
    <w:p w:rsidR="00000000" w:rsidRPr="00EF4F40" w:rsidP="00D86849">
      <w:pPr>
        <w:pStyle w:val="BodyText"/>
      </w:pPr>
      <w:r w:rsidRPr="00EF4F40">
        <w:t>Evidence required to demonstrate competency in this unit must be relevant to and satisfy all of the requirements of the</w:t>
      </w:r>
      <w:r w:rsidRPr="00EF4F40">
        <w:t xml:space="preserve"> elements and performance criteria under the specified conditions of assessment, and must include:</w:t>
      </w:r>
    </w:p>
    <w:p w:rsidR="00000000" w:rsidRPr="00EF4F40" w:rsidP="00EF4F40">
      <w:pPr>
        <w:pStyle w:val="ListBullet"/>
      </w:pPr>
      <w:r w:rsidRPr="00EF4F40">
        <w:t>describing and applying the requirements applicable to the privileges of their authority</w:t>
      </w:r>
    </w:p>
    <w:p w:rsidR="00000000" w:rsidRPr="00EF4F40" w:rsidP="00EF4F40">
      <w:pPr>
        <w:pStyle w:val="ListBullet"/>
      </w:pPr>
      <w:r w:rsidRPr="00EF4F40">
        <w:t>applying Airwor</w:t>
      </w:r>
      <w:r w:rsidRPr="00EF4F40">
        <w:t>thiness Directive (AD) requirements under CASR Part 39</w:t>
      </w:r>
    </w:p>
    <w:p w:rsidR="00000000" w:rsidRPr="00EF4F40" w:rsidP="00EF4F40">
      <w:pPr>
        <w:pStyle w:val="ListBullet"/>
      </w:pPr>
      <w:r w:rsidRPr="00EF4F40">
        <w:t>applying aviation maintenance personnel licensing requirements under CASR Part 66</w:t>
      </w:r>
    </w:p>
    <w:p w:rsidR="00000000" w:rsidRPr="00EF4F40" w:rsidP="00EF4F40">
      <w:pPr>
        <w:pStyle w:val="ListBullet"/>
      </w:pPr>
      <w:r w:rsidRPr="00EF4F40">
        <w:t xml:space="preserve">applying requirements related to conduct and certification of maintenance under CASR Part 145 and CASR Part 42 Subpart </w:t>
      </w:r>
      <w:r w:rsidRPr="00EF4F40">
        <w:t>F</w:t>
      </w:r>
    </w:p>
    <w:p w:rsidR="00000000" w:rsidRPr="00EF4F40" w:rsidP="00EF4F40">
      <w:pPr>
        <w:pStyle w:val="ListBullet"/>
      </w:pPr>
      <w:r w:rsidRPr="00EF4F40">
        <w:t>demonstrating a familiarity with requirements related to the tasks and functions they may perform</w:t>
      </w:r>
    </w:p>
    <w:p w:rsidR="00000000" w:rsidRPr="00EF4F40" w:rsidP="00EF4F40">
      <w:pPr>
        <w:pStyle w:val="ListBullet"/>
      </w:pPr>
      <w:r w:rsidRPr="00EF4F40">
        <w:t>demonstrating literacy and oral expression skills required for clear written and oral communication.</w:t>
      </w:r>
    </w:p>
    <w:p w:rsidR="00000000" w:rsidRPr="00EF4F40" w:rsidP="00D86849">
      <w:pPr>
        <w:pStyle w:val="BodyText"/>
      </w:pPr>
      <w:r w:rsidRPr="00EF4F40">
        <w:t>It is essential that airworthiness compliance requireme</w:t>
      </w:r>
      <w:r w:rsidRPr="00EF4F40">
        <w:t>nts are interpreted and fully applied without error.</w:t>
      </w:r>
    </w:p>
    <w:p w:rsidR="00D86849" w:rsidP="00D86849">
      <w:pPr>
        <w:pStyle w:val="BodyText"/>
      </w:pPr>
      <w:r w:rsidRPr="00EF4F40">
        <w:t>Evidence is required of underlying knowledge and skills associated with the application of airworthiness legislation and compliance requirements, along with evidence of appropriate levels of English lite</w:t>
      </w:r>
      <w:r w:rsidRPr="00EF4F40">
        <w:t>racy and oral expression associated with presenting clear and concise information.</w:t>
      </w:r>
    </w:p>
    <w:p w:rsidR="00000000" w:rsidRPr="00EF4F40" w:rsidP="00EF4F40">
      <w:pPr>
        <w:pStyle w:val="Heading1"/>
      </w:pPr>
      <w:bookmarkStart w:id="13" w:name="O_718945"/>
      <w:bookmarkEnd w:id="13"/>
      <w:r w:rsidRPr="00EF4F40">
        <w:t>Knowledge Evidence</w:t>
      </w:r>
    </w:p>
    <w:p w:rsidR="00000000" w:rsidRPr="00EF4F40" w:rsidP="00D86849">
      <w:pPr>
        <w:pStyle w:val="BodyText"/>
      </w:pPr>
      <w:r w:rsidRPr="00EF4F40">
        <w:t>Evidence required to demonstrate competency in this unit must be relevant to and satisfy all of the requirements of the elements and per</w:t>
      </w:r>
      <w:r w:rsidRPr="00EF4F40">
        <w:t>formance criteria and include knowledge of:</w:t>
      </w:r>
    </w:p>
    <w:p w:rsidR="00000000" w:rsidRPr="00EF4F40" w:rsidP="00EF4F40">
      <w:pPr>
        <w:pStyle w:val="ListBullet"/>
      </w:pPr>
      <w:r w:rsidRPr="00EF4F40">
        <w:t>AD requirements under CASR Part 39</w:t>
      </w:r>
    </w:p>
    <w:p w:rsidR="00000000" w:rsidRPr="00EF4F40" w:rsidP="00EF4F40">
      <w:pPr>
        <w:pStyle w:val="ListBullet"/>
      </w:pPr>
      <w:r w:rsidRPr="00EF4F40">
        <w:t>maintainers’ responsibilities under CASR Parts 66, 145 and 42 Subpart F</w:t>
      </w:r>
    </w:p>
    <w:p w:rsidR="00000000" w:rsidRPr="00EF4F40" w:rsidP="00EF4F40">
      <w:pPr>
        <w:pStyle w:val="ListBullet"/>
      </w:pPr>
      <w:r w:rsidRPr="00EF4F40">
        <w:t>aviation maintenance personnel licensing requirements under CASR Part 66</w:t>
      </w:r>
    </w:p>
    <w:p w:rsidR="00000000" w:rsidRPr="00EF4F40" w:rsidP="00EF4F40">
      <w:pPr>
        <w:pStyle w:val="ListBullet"/>
      </w:pPr>
      <w:r w:rsidRPr="00EF4F40">
        <w:t>maintenance organisations requi</w:t>
      </w:r>
      <w:r w:rsidRPr="00EF4F40">
        <w:t>rements under CASR Part 145 and 42 Subpart F</w:t>
      </w:r>
    </w:p>
    <w:p w:rsidR="00000000" w:rsidRPr="00EF4F40" w:rsidP="00EF4F40">
      <w:pPr>
        <w:pStyle w:val="ListBullet"/>
      </w:pPr>
      <w:r w:rsidRPr="00EF4F40">
        <w:t xml:space="preserve">design organisations under CASR Part 21J and the concept of airworthiness </w:t>
      </w:r>
    </w:p>
    <w:p w:rsidR="00D86849" w:rsidP="00EF4F40">
      <w:pPr>
        <w:pStyle w:val="ListBullet"/>
      </w:pPr>
      <w:r w:rsidRPr="00EF4F40">
        <w:t>Maintenance Training Organisations (MTOs) under CASR Part 147.</w:t>
      </w:r>
    </w:p>
    <w:p w:rsidR="00D86849" w:rsidP="00EF4F40">
      <w:pPr>
        <w:pStyle w:val="ListBullet"/>
      </w:pPr>
    </w:p>
    <w:p w:rsidR="00000000" w:rsidRPr="00EF4F40" w:rsidP="00EF4F40">
      <w:pPr>
        <w:pStyle w:val="Heading1"/>
      </w:pPr>
      <w:bookmarkStart w:id="14" w:name="O_718944"/>
      <w:bookmarkEnd w:id="14"/>
      <w:r w:rsidRPr="00EF4F40">
        <w:t>Assessment Conditions</w:t>
      </w:r>
    </w:p>
    <w:p w:rsidR="00000000" w:rsidRPr="00EF4F40" w:rsidP="00EF4F40">
      <w:pPr>
        <w:pStyle w:val="ListBullet"/>
      </w:pPr>
      <w:r w:rsidRPr="00EF4F40">
        <w:t>Competency should be assessed in the work environment under supervision but without intervention for the purpose of Log entries, and/or by use of simulated activities in a CASR Part 147 MTO, covering the interpretation and application of airworthiness cont</w:t>
      </w:r>
      <w:r w:rsidRPr="00EF4F40">
        <w:t>rol and certification requirements.</w:t>
      </w:r>
    </w:p>
    <w:p w:rsidR="00000000" w:rsidRPr="00EF4F40" w:rsidP="00EF4F40">
      <w:pPr>
        <w:pStyle w:val="ListBullet"/>
      </w:pPr>
      <w:r w:rsidRPr="00EF4F40">
        <w:t>This unit must be linked in its assessment and application to those that apply to the performance of maintenance on the applicable items of aeronautical product.</w:t>
      </w:r>
    </w:p>
    <w:p w:rsidR="00000000" w:rsidRPr="00EF4F40" w:rsidP="00EF4F40">
      <w:pPr>
        <w:pStyle w:val="ListBullet"/>
      </w:pPr>
      <w:r w:rsidRPr="00EF4F40">
        <w:t>The following conditions of assessment represent the requi</w:t>
      </w:r>
      <w:r w:rsidRPr="00EF4F40">
        <w:t>rements of CASA and must be rigorously observed.</w:t>
      </w:r>
    </w:p>
    <w:p w:rsidR="00000000" w:rsidRPr="00EF4F40" w:rsidP="00EF4F40">
      <w:pPr>
        <w:pStyle w:val="ListBullet"/>
      </w:pPr>
      <w:r w:rsidRPr="00EF4F40">
        <w:t>A person cannot be assessed as competent until it can be demonstrated to the satisfaction of the workplace assessor that the relevant elements and performance criteria of the unit of competency are being ach</w:t>
      </w:r>
      <w:r w:rsidRPr="00EF4F40">
        <w:t>ieved under supervision without intervention on a range of tasks fully representative of:</w:t>
      </w:r>
    </w:p>
    <w:p w:rsidR="00000000" w:rsidRPr="00EF4F40" w:rsidP="00EF4F40">
      <w:pPr>
        <w:pStyle w:val="ListBullet2"/>
      </w:pPr>
      <w:r w:rsidRPr="00EF4F40">
        <w:t>scheduled maintenance</w:t>
      </w:r>
    </w:p>
    <w:p w:rsidR="00000000" w:rsidRPr="00EF4F40" w:rsidP="00EF4F40">
      <w:pPr>
        <w:pStyle w:val="ListBullet2"/>
      </w:pPr>
      <w:r w:rsidRPr="00EF4F40">
        <w:t>unscheduled maintenance</w:t>
      </w:r>
    </w:p>
    <w:p w:rsidR="00000000" w:rsidRPr="00EF4F40" w:rsidP="00EF4F40">
      <w:pPr>
        <w:pStyle w:val="ListBullet2"/>
      </w:pPr>
      <w:r w:rsidRPr="00EF4F40">
        <w:t>configuration changes</w:t>
      </w:r>
    </w:p>
    <w:p w:rsidR="00000000" w:rsidRPr="00EF4F40" w:rsidP="00EF4F40">
      <w:pPr>
        <w:pStyle w:val="ListBullet2"/>
      </w:pPr>
      <w:r w:rsidRPr="00EF4F40">
        <w:t xml:space="preserve">modification incorporation </w:t>
      </w:r>
    </w:p>
    <w:p w:rsidR="00000000" w:rsidRPr="00EF4F40" w:rsidP="00EF4F40">
      <w:pPr>
        <w:pStyle w:val="ListBullet2"/>
      </w:pPr>
      <w:r w:rsidRPr="00EF4F40">
        <w:t>repairs.</w:t>
      </w:r>
    </w:p>
    <w:p w:rsidR="00000000" w:rsidRPr="00EF4F40" w:rsidP="00EF4F40">
      <w:pPr>
        <w:pStyle w:val="ListBullet"/>
      </w:pPr>
      <w:r w:rsidRPr="00EF4F40">
        <w:t>In performing each of the above activities, knowledge is to</w:t>
      </w:r>
      <w:r w:rsidRPr="00EF4F40">
        <w:t xml:space="preserve"> be applied with regard to airworthiness regulatory systems and Australian legislation, and the application of compliance requirements in the performance, recording and certification of maintenance activities, as follows:</w:t>
      </w:r>
    </w:p>
    <w:p w:rsidR="00000000" w:rsidRPr="00EF4F40" w:rsidP="00EF4F40">
      <w:pPr>
        <w:pStyle w:val="ListBullet2"/>
      </w:pPr>
      <w:r w:rsidRPr="00EF4F40">
        <w:t>international and national regula</w:t>
      </w:r>
      <w:r w:rsidRPr="00EF4F40">
        <w:t>tory bodies and recognition agreements, including bilateral agreements</w:t>
      </w:r>
    </w:p>
    <w:p w:rsidR="00000000" w:rsidRPr="00EF4F40" w:rsidP="00EF4F40">
      <w:pPr>
        <w:pStyle w:val="ListBullet2"/>
      </w:pPr>
      <w:r w:rsidRPr="00EF4F40">
        <w:t>Australian airworthiness regulatory bodies and the legislative framework</w:t>
      </w:r>
    </w:p>
    <w:p w:rsidR="00000000" w:rsidRPr="00EF4F40" w:rsidP="00EF4F40">
      <w:pPr>
        <w:pStyle w:val="ListBullet2"/>
      </w:pPr>
      <w:r w:rsidRPr="00EF4F40">
        <w:t>the basis of airworthiness certification and determination of non-conformity</w:t>
      </w:r>
    </w:p>
    <w:p w:rsidR="00000000" w:rsidRPr="00EF4F40" w:rsidP="00EF4F40">
      <w:pPr>
        <w:pStyle w:val="ListBullet2"/>
      </w:pPr>
      <w:r w:rsidRPr="00EF4F40">
        <w:t>procedures for release of aeronautical product to service following maintenance</w:t>
      </w:r>
    </w:p>
    <w:p w:rsidR="00000000" w:rsidRPr="00EF4F40" w:rsidP="00EF4F40">
      <w:pPr>
        <w:pStyle w:val="ListBullet2"/>
      </w:pPr>
      <w:r w:rsidRPr="00EF4F40">
        <w:t>procedures for certification of scheduled and unscheduled maintenance activities</w:t>
      </w:r>
    </w:p>
    <w:p w:rsidR="00000000" w:rsidRPr="00EF4F40" w:rsidP="00EF4F40">
      <w:pPr>
        <w:pStyle w:val="ListBullet2"/>
      </w:pPr>
      <w:r w:rsidRPr="00EF4F40">
        <w:t>procedures for certification of the incorporation of modifications</w:t>
      </w:r>
    </w:p>
    <w:p w:rsidR="00000000" w:rsidRPr="00EF4F40" w:rsidP="00EF4F40">
      <w:pPr>
        <w:pStyle w:val="ListBullet2"/>
      </w:pPr>
      <w:r w:rsidRPr="00EF4F40">
        <w:t>procedures for certifying th</w:t>
      </w:r>
      <w:r w:rsidRPr="00EF4F40">
        <w:t>e completion of repairs</w:t>
      </w:r>
    </w:p>
    <w:p w:rsidR="00000000" w:rsidRPr="00EF4F40" w:rsidP="00EF4F40">
      <w:pPr>
        <w:pStyle w:val="ListBullet2"/>
      </w:pPr>
      <w:r w:rsidRPr="00EF4F40">
        <w:t>determining and applying CM procedures</w:t>
      </w:r>
    </w:p>
    <w:p w:rsidR="00000000" w:rsidRPr="00EF4F40" w:rsidP="00EF4F40">
      <w:pPr>
        <w:pStyle w:val="ListBullet2"/>
      </w:pPr>
      <w:r w:rsidRPr="00EF4F40">
        <w:t>compiling and processing service difficulty reports</w:t>
      </w:r>
    </w:p>
    <w:p w:rsidR="00000000" w:rsidRPr="00EF4F40" w:rsidP="00EF4F40">
      <w:pPr>
        <w:pStyle w:val="ListBullet2"/>
      </w:pPr>
      <w:r w:rsidRPr="00EF4F40">
        <w:t>compiling and processing technical investigation reports</w:t>
      </w:r>
    </w:p>
    <w:p w:rsidR="00000000" w:rsidRPr="00EF4F40" w:rsidP="00EF4F40">
      <w:pPr>
        <w:pStyle w:val="ListBullet2"/>
      </w:pPr>
      <w:r w:rsidRPr="00EF4F40">
        <w:t>compiling and processing condition reports</w:t>
      </w:r>
    </w:p>
    <w:p w:rsidR="00000000" w:rsidRPr="00EF4F40" w:rsidP="00EF4F40">
      <w:pPr>
        <w:pStyle w:val="ListBullet2"/>
      </w:pPr>
      <w:r w:rsidRPr="00EF4F40">
        <w:t>orally communicating on technical and air</w:t>
      </w:r>
      <w:r w:rsidRPr="00EF4F40">
        <w:t>worthiness compliance topics</w:t>
      </w:r>
    </w:p>
    <w:p w:rsidR="00000000" w:rsidRPr="00EF4F40" w:rsidP="00EF4F40">
      <w:pPr>
        <w:pStyle w:val="ListBullet2"/>
      </w:pPr>
      <w:r w:rsidRPr="00EF4F40">
        <w:t>communicating in writing on technical and airworthiness compliance issues.</w:t>
      </w:r>
    </w:p>
    <w:p w:rsidR="00000000" w:rsidRPr="00EF4F40" w:rsidP="00EF4F40">
      <w:pPr>
        <w:pStyle w:val="ListBullet"/>
      </w:pPr>
      <w:r w:rsidRPr="00EF4F40">
        <w:t>The body of evidence for this unit may be collected and logged during simulated activities at the CASR Part 147 MTO and/or performance during supervise</w:t>
      </w:r>
      <w:r w:rsidRPr="00EF4F40">
        <w:t>d workplace activities.</w:t>
      </w:r>
    </w:p>
    <w:p w:rsidR="00000000" w:rsidRPr="00EF4F40" w:rsidP="00EF4F40">
      <w:pPr>
        <w:pStyle w:val="ListBullet"/>
      </w:pPr>
      <w:r w:rsidRPr="00EF4F40">
        <w:t>Knowledge must also be demonstrated of the concept of airworthiness that underpins the legislative framework and compliance requirements.</w:t>
      </w:r>
    </w:p>
    <w:p w:rsidR="00000000" w:rsidRPr="00EF4F40" w:rsidP="00EF4F40">
      <w:pPr>
        <w:pStyle w:val="ListBullet"/>
      </w:pPr>
      <w:r w:rsidRPr="00EF4F40">
        <w:t>The Assessor must meet the criteria specified in the CASR Part 147 Manual of Standards.</w:t>
      </w:r>
    </w:p>
    <w:p w:rsidR="00000000" w:rsidRPr="00EF4F40" w:rsidP="00EF4F40">
      <w:pPr>
        <w:pStyle w:val="AllowPageBreak"/>
      </w:pPr>
    </w:p>
    <w:p w:rsidR="00000000" w:rsidRPr="00EF4F40" w:rsidP="00EF4F40">
      <w:pPr>
        <w:pStyle w:val="Heading1"/>
      </w:pPr>
      <w:bookmarkStart w:id="15" w:name="O_718942"/>
      <w:bookmarkEnd w:id="15"/>
      <w:r w:rsidRPr="00EF4F40">
        <w:t>Links</w:t>
      </w:r>
    </w:p>
    <w:p w:rsidR="00000000" w:rsidRPr="00EF4F40" w:rsidP="00D86849">
      <w:pPr>
        <w:pStyle w:val="BodyText"/>
      </w:pPr>
      <w:r w:rsidRPr="00EF4F4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A43C8">
        <w:rPr>
          <w:rStyle w:val="Hyperlink"/>
        </w:rPr>
        <w:t>https://vetnet.gov.au/Pages/TrainingDocs.aspx?q=ce216c9c-04d5-4b3b-9bcf-4e81d0950371</w:t>
      </w:r>
      <w:r>
        <w:fldChar w:fldCharType="end"/>
      </w:r>
    </w:p>
    <w:p w:rsidR="00000000" w:rsidRPr="00EF4F40" w:rsidP="00EF4F40"/>
    <w:sectPr w:rsidSect="00EF4F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rsidRPr="00D86849" w:rsidP="00D86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49" w:rsidP="00EF4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6849" w:rsidP="00EF4F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6849" w:rsidP="00EF4F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rsidP="00EF4F40">
    <w:pPr>
      <w:pStyle w:val="Footer"/>
      <w:framePr w:wrap="around"/>
    </w:pPr>
    <w:r>
      <w:fldChar w:fldCharType="begin"/>
    </w:r>
    <w:r>
      <w:instrText xml:space="preserve"> DOCPROPERTY  Subject  \* MERGEFORMAT </w:instrText>
    </w:r>
    <w:r>
      <w:fldChar w:fldCharType="separate"/>
    </w:r>
    <w:r w:rsidR="00D86849">
      <w:t>Approved</w:t>
    </w:r>
    <w:r w:rsidR="00D86849">
      <w:fldChar w:fldCharType="end"/>
    </w:r>
    <w:r>
      <w:tab/>
      <w:t xml:space="preserve">Page </w:t>
    </w:r>
    <w:r>
      <w:fldChar w:fldCharType="begin"/>
    </w:r>
    <w:r>
      <w:instrText xml:space="preserve"> PAGE  \* Arabic  \* MERGEFORMAT </w:instrText>
    </w:r>
    <w:r>
      <w:fldChar w:fldCharType="separate"/>
    </w:r>
    <w:r w:rsidR="00D868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849">
      <w:rPr>
        <w:noProof/>
      </w:rPr>
      <w:t>4</w:t>
    </w:r>
    <w:r>
      <w:rPr>
        <w:noProof/>
      </w:rPr>
      <w:fldChar w:fldCharType="end"/>
    </w:r>
  </w:p>
  <w:p w:rsidR="00EF4F40" w:rsidP="00EF4F40">
    <w:pPr>
      <w:pStyle w:val="Footer"/>
      <w:framePr w:wrap="around"/>
    </w:pPr>
    <w:r>
      <w:t xml:space="preserve">© Commonwealth of Australia, </w:t>
    </w:r>
    <w:r>
      <w:fldChar w:fldCharType="begin"/>
    </w:r>
    <w:r>
      <w:instrText xml:space="preserve"> DATE  \@ "yyyy"  \* MERGEFORMAT </w:instrText>
    </w:r>
    <w:r>
      <w:fldChar w:fldCharType="separate"/>
    </w:r>
    <w:r w:rsidR="00D86849">
      <w:rPr>
        <w:noProof/>
      </w:rPr>
      <w:t>2025</w:t>
    </w:r>
    <w:r>
      <w:fldChar w:fldCharType="end"/>
    </w:r>
    <w:r>
      <w:tab/>
    </w:r>
    <w:r>
      <w:fldChar w:fldCharType="begin"/>
    </w:r>
    <w:r>
      <w:instrText xml:space="preserve"> DOCPROPERTY  Author  \* MERGEFORMAT </w:instrText>
    </w:r>
    <w:r>
      <w:fldChar w:fldCharType="separate"/>
    </w:r>
    <w:r w:rsidR="00D86849">
      <w:t>Manufacturing Industry Skills Alliance</w:t>
    </w:r>
    <w:r w:rsidR="00D86849">
      <w:fldChar w:fldCharType="end"/>
    </w:r>
  </w:p>
  <w:p w:rsidR="00EF4F40" w:rsidP="00EF4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F40" w:rsidRPr="00D86849" w:rsidP="00D86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49" w:rsidRPr="002D2AF8" w:rsidP="00EF4F40">
    <w:pPr>
      <w:pStyle w:val="Header"/>
      <w:framePr w:wrap="around"/>
    </w:pPr>
    <w:r>
      <w:fldChar w:fldCharType="begin"/>
    </w:r>
    <w:r>
      <w:instrText xml:space="preserve"> TITLE   \* MERGEFORMAT </w:instrText>
    </w:r>
    <w:r>
      <w:fldChar w:fldCharType="separate"/>
    </w:r>
    <w:r>
      <w:t>MEA114 Certify aeronautical product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6849" w:rsidP="00EF4F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F40" w:rsidRPr="002D2AF8" w:rsidP="00EF4F40">
    <w:pPr>
      <w:pStyle w:val="Header"/>
      <w:framePr w:wrap="around"/>
    </w:pPr>
    <w:r>
      <w:fldChar w:fldCharType="begin"/>
    </w:r>
    <w:r>
      <w:instrText xml:space="preserve"> TITLE   \* MERGEFORMAT </w:instrText>
    </w:r>
    <w:r>
      <w:fldChar w:fldCharType="separate"/>
    </w:r>
    <w:r w:rsidR="00D86849">
      <w:t>MEA114 Certify aeronautical product maintenance</w:t>
    </w:r>
    <w:r w:rsidR="00D86849">
      <w:fldChar w:fldCharType="end"/>
    </w:r>
    <w:r>
      <w:tab/>
      <w:t xml:space="preserve">Date this document was generated: </w:t>
    </w:r>
    <w:r>
      <w:fldChar w:fldCharType="begin"/>
    </w:r>
    <w:r>
      <w:instrText xml:space="preserve"> CREATEDATE  \@ "d MMMM yyyy"  \* MERGEFORMAT </w:instrText>
    </w:r>
    <w:r>
      <w:fldChar w:fldCharType="separate"/>
    </w:r>
    <w:r w:rsidR="00D86849">
      <w:rPr>
        <w:noProof/>
      </w:rPr>
      <w:t>2 March 2025</w:t>
    </w:r>
    <w:r>
      <w:fldChar w:fldCharType="end"/>
    </w:r>
  </w:p>
  <w:p w:rsidR="00EF4F40" w:rsidP="00EF4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63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C2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C0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F40"/>
    <w:pPr>
      <w:spacing w:before="360" w:after="60"/>
      <w:outlineLvl w:val="0"/>
    </w:pPr>
    <w:rPr>
      <w:sz w:val="32"/>
    </w:rPr>
  </w:style>
  <w:style w:type="paragraph" w:styleId="Heading2">
    <w:name w:val="heading 2"/>
    <w:basedOn w:val="HeadingBase"/>
    <w:next w:val="BodyText"/>
    <w:link w:val="Heading2Char"/>
    <w:qFormat/>
    <w:rsid w:val="00EF4F40"/>
    <w:pPr>
      <w:keepLines/>
      <w:spacing w:before="240" w:after="120"/>
      <w:outlineLvl w:val="1"/>
    </w:pPr>
    <w:rPr>
      <w:sz w:val="28"/>
      <w:szCs w:val="40"/>
    </w:rPr>
  </w:style>
  <w:style w:type="paragraph" w:styleId="Heading3">
    <w:name w:val="heading 3"/>
    <w:basedOn w:val="HeadingBase"/>
    <w:next w:val="BodyText"/>
    <w:link w:val="Heading3Char"/>
    <w:qFormat/>
    <w:rsid w:val="00EF4F40"/>
    <w:pPr>
      <w:spacing w:before="180" w:after="120"/>
      <w:outlineLvl w:val="2"/>
    </w:pPr>
    <w:rPr>
      <w:spacing w:val="-10"/>
      <w:kern w:val="32"/>
    </w:rPr>
  </w:style>
  <w:style w:type="paragraph" w:styleId="Heading4">
    <w:name w:val="heading 4"/>
    <w:basedOn w:val="HeadingBase"/>
    <w:next w:val="BodyText"/>
    <w:link w:val="Heading4Char"/>
    <w:qFormat/>
    <w:rsid w:val="00EF4F40"/>
    <w:pPr>
      <w:spacing w:before="160" w:after="120"/>
      <w:outlineLvl w:val="3"/>
    </w:pPr>
    <w:rPr>
      <w:sz w:val="22"/>
    </w:rPr>
  </w:style>
  <w:style w:type="paragraph" w:styleId="Heading5">
    <w:name w:val="heading 5"/>
    <w:basedOn w:val="HeadingBase"/>
    <w:next w:val="Normal"/>
    <w:link w:val="Heading5Char"/>
    <w:qFormat/>
    <w:rsid w:val="00EF4F40"/>
    <w:pPr>
      <w:spacing w:before="80"/>
      <w:outlineLvl w:val="4"/>
    </w:pPr>
    <w:rPr>
      <w:color w:val="918585"/>
      <w:sz w:val="20"/>
    </w:rPr>
  </w:style>
  <w:style w:type="paragraph" w:styleId="Heading6">
    <w:name w:val="heading 6"/>
    <w:basedOn w:val="HeadingBase"/>
    <w:next w:val="Normal"/>
    <w:link w:val="Heading6Char"/>
    <w:qFormat/>
    <w:rsid w:val="00EF4F40"/>
    <w:pPr>
      <w:spacing w:before="60"/>
      <w:outlineLvl w:val="5"/>
    </w:pPr>
    <w:rPr>
      <w:color w:val="918585"/>
      <w:sz w:val="20"/>
    </w:rPr>
  </w:style>
  <w:style w:type="paragraph" w:styleId="Heading7">
    <w:name w:val="heading 7"/>
    <w:basedOn w:val="Normal"/>
    <w:next w:val="Normal"/>
    <w:link w:val="Heading7Char"/>
    <w:qFormat/>
    <w:rsid w:val="00EF4F40"/>
    <w:pPr>
      <w:ind w:left="720"/>
      <w:outlineLvl w:val="6"/>
    </w:pPr>
    <w:rPr>
      <w:i/>
    </w:rPr>
  </w:style>
  <w:style w:type="paragraph" w:styleId="Heading8">
    <w:name w:val="heading 8"/>
    <w:basedOn w:val="Normal"/>
    <w:next w:val="Normal"/>
    <w:link w:val="Heading8Char"/>
    <w:qFormat/>
    <w:rsid w:val="00EF4F40"/>
    <w:pPr>
      <w:ind w:left="720"/>
      <w:outlineLvl w:val="7"/>
    </w:pPr>
    <w:rPr>
      <w:i/>
    </w:rPr>
  </w:style>
  <w:style w:type="paragraph" w:styleId="Heading9">
    <w:name w:val="heading 9"/>
    <w:basedOn w:val="Normal"/>
    <w:next w:val="Normal"/>
    <w:link w:val="Heading9Char"/>
    <w:qFormat/>
    <w:rsid w:val="00EF4F40"/>
    <w:pPr>
      <w:ind w:left="720"/>
      <w:outlineLvl w:val="8"/>
    </w:pPr>
    <w:rPr>
      <w:i/>
    </w:rPr>
  </w:style>
  <w:style w:type="character" w:default="1" w:styleId="DefaultParagraphFont">
    <w:name w:val="Default Paragraph Font"/>
    <w:uiPriority w:val="1"/>
    <w:unhideWhenUsed/>
    <w:rsid w:val="00EF4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F40"/>
  </w:style>
  <w:style w:type="character" w:customStyle="1" w:styleId="Heading1Char">
    <w:name w:val="Heading 1 Char"/>
    <w:basedOn w:val="DefaultParagraphFont"/>
    <w:link w:val="Heading1"/>
    <w:rsid w:val="00EF4F40"/>
    <w:rPr>
      <w:rFonts w:ascii="Times New Roman" w:eastAsia="Times New Roman" w:hAnsi="Times New Roman" w:cs="Times New Roman"/>
      <w:b/>
      <w:sz w:val="32"/>
      <w:szCs w:val="20"/>
      <w:lang w:eastAsia="en-US"/>
    </w:rPr>
  </w:style>
  <w:style w:type="paragraph" w:styleId="BodyText">
    <w:name w:val="Body Text"/>
    <w:basedOn w:val="Normal"/>
    <w:link w:val="BodyTextChar"/>
    <w:rsid w:val="00EF4F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F40"/>
    <w:rPr>
      <w:rFonts w:ascii="Times New Roman" w:eastAsia="Times New Roman" w:hAnsi="Times New Roman" w:cs="Times New Roman"/>
      <w:sz w:val="24"/>
      <w:lang w:eastAsia="en-US"/>
    </w:rPr>
  </w:style>
  <w:style w:type="paragraph" w:styleId="ListBullet">
    <w:name w:val="List Bullet"/>
    <w:basedOn w:val="List"/>
    <w:rsid w:val="00EF4F40"/>
    <w:pPr>
      <w:numPr>
        <w:numId w:val="12"/>
      </w:numPr>
      <w:tabs>
        <w:tab w:val="clear" w:pos="340"/>
      </w:tabs>
      <w:spacing w:before="40" w:after="40"/>
    </w:pPr>
  </w:style>
  <w:style w:type="character" w:customStyle="1" w:styleId="SpecialBold">
    <w:name w:val="Special Bold"/>
    <w:basedOn w:val="DefaultParagraphFont"/>
    <w:rsid w:val="00EF4F40"/>
    <w:rPr>
      <w:b/>
      <w:spacing w:val="0"/>
    </w:rPr>
  </w:style>
  <w:style w:type="paragraph" w:styleId="ListBullet2">
    <w:name w:val="List Bullet 2"/>
    <w:basedOn w:val="List2"/>
    <w:rsid w:val="00EF4F40"/>
    <w:pPr>
      <w:numPr>
        <w:numId w:val="13"/>
      </w:numPr>
      <w:tabs>
        <w:tab w:val="clear" w:pos="680"/>
      </w:tabs>
    </w:pPr>
  </w:style>
  <w:style w:type="paragraph" w:customStyle="1" w:styleId="SuperHeading">
    <w:name w:val="SuperHeading"/>
    <w:basedOn w:val="Normal"/>
    <w:rsid w:val="00EF4F40"/>
    <w:pPr>
      <w:spacing w:before="240" w:after="120"/>
      <w:outlineLvl w:val="0"/>
    </w:pPr>
    <w:rPr>
      <w:rFonts w:ascii="Times New Roman" w:hAnsi="Times New Roman"/>
      <w:b/>
      <w:sz w:val="32"/>
    </w:rPr>
  </w:style>
  <w:style w:type="paragraph" w:customStyle="1" w:styleId="AllowPageBreak">
    <w:name w:val="AllowPageBreak"/>
    <w:rsid w:val="00EF4F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F40"/>
    <w:rPr>
      <w:rFonts w:ascii="Courier New" w:eastAsia="Times New Roman" w:hAnsi="Courier New" w:cs="Times New Roman"/>
      <w:i/>
      <w:szCs w:val="20"/>
      <w:lang w:eastAsia="en-US"/>
    </w:rPr>
  </w:style>
  <w:style w:type="paragraph" w:customStyle="1" w:styleId="HeadingBase">
    <w:name w:val="Heading Base"/>
    <w:rsid w:val="00EF4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F40"/>
    <w:pPr>
      <w:tabs>
        <w:tab w:val="right" w:leader="dot" w:pos="9072"/>
      </w:tabs>
      <w:ind w:left="567"/>
    </w:pPr>
    <w:rPr>
      <w:szCs w:val="22"/>
    </w:rPr>
  </w:style>
  <w:style w:type="paragraph" w:customStyle="1" w:styleId="TOCBase">
    <w:name w:val="TOC Base"/>
    <w:rsid w:val="00EF4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F40"/>
    <w:pPr>
      <w:tabs>
        <w:tab w:val="right" w:leader="dot" w:pos="9072"/>
      </w:tabs>
      <w:spacing w:before="40" w:after="40"/>
      <w:ind w:left="284"/>
    </w:pPr>
    <w:rPr>
      <w:rFonts w:ascii="Times New Roman" w:hAnsi="Times New Roman"/>
    </w:rPr>
  </w:style>
  <w:style w:type="paragraph" w:styleId="TOC1">
    <w:name w:val="toc 1"/>
    <w:basedOn w:val="TOCBase"/>
    <w:next w:val="Normal"/>
    <w:rsid w:val="00EF4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F40"/>
    <w:rPr>
      <w:rFonts w:ascii="Times New Roman" w:eastAsia="Times New Roman" w:hAnsi="Times New Roman" w:cs="Times New Roman"/>
      <w:sz w:val="16"/>
      <w:lang w:eastAsia="en-US"/>
    </w:rPr>
  </w:style>
  <w:style w:type="paragraph" w:styleId="Title">
    <w:name w:val="Title"/>
    <w:basedOn w:val="HeadingBase"/>
    <w:link w:val="TitleChar"/>
    <w:qFormat/>
    <w:rsid w:val="00EF4F40"/>
    <w:pPr>
      <w:spacing w:before="5040"/>
      <w:jc w:val="center"/>
    </w:pPr>
    <w:rPr>
      <w:sz w:val="48"/>
      <w:szCs w:val="72"/>
      <w:lang w:val="en-US"/>
    </w:rPr>
  </w:style>
  <w:style w:type="character" w:customStyle="1" w:styleId="TitleChar">
    <w:name w:val="Title Char"/>
    <w:basedOn w:val="DefaultParagraphFont"/>
    <w:link w:val="Title"/>
    <w:rsid w:val="00EF4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F40"/>
    <w:pPr>
      <w:tabs>
        <w:tab w:val="left" w:pos="3600"/>
        <w:tab w:val="left" w:pos="3958"/>
      </w:tabs>
    </w:pPr>
  </w:style>
  <w:style w:type="paragraph" w:styleId="List">
    <w:name w:val="List"/>
    <w:basedOn w:val="BodyText"/>
    <w:next w:val="BodyText"/>
    <w:rsid w:val="00EF4F40"/>
    <w:pPr>
      <w:tabs>
        <w:tab w:val="left" w:pos="340"/>
      </w:tabs>
      <w:spacing w:before="60" w:after="60"/>
      <w:ind w:left="340" w:hanging="340"/>
    </w:pPr>
  </w:style>
  <w:style w:type="paragraph" w:customStyle="1" w:styleId="Note">
    <w:name w:val="Note"/>
    <w:basedOn w:val="BodyText"/>
    <w:rsid w:val="00EF4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F40"/>
    <w:pPr>
      <w:framePr w:wrap="auto" w:hAnchor="text" w:y="6049"/>
    </w:pPr>
    <w:rPr>
      <w:color w:val="000000"/>
      <w:sz w:val="40"/>
    </w:rPr>
  </w:style>
  <w:style w:type="paragraph" w:customStyle="1" w:styleId="TOCTitle">
    <w:name w:val="TOCTitle"/>
    <w:basedOn w:val="Heading1"/>
    <w:rsid w:val="00EF4F40"/>
    <w:pPr>
      <w:spacing w:after="240"/>
      <w:jc w:val="center"/>
      <w:outlineLvl w:val="9"/>
    </w:pPr>
    <w:rPr>
      <w:caps/>
    </w:rPr>
  </w:style>
  <w:style w:type="paragraph" w:customStyle="1" w:styleId="Version">
    <w:name w:val="Version"/>
    <w:rsid w:val="00EF4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F40"/>
    <w:pPr>
      <w:keepNext w:val="0"/>
      <w:tabs>
        <w:tab w:val="right" w:pos="4176"/>
      </w:tabs>
      <w:ind w:left="198" w:hanging="198"/>
    </w:pPr>
    <w:rPr>
      <w:rFonts w:ascii="Garamond" w:hAnsi="Garamond"/>
    </w:rPr>
  </w:style>
  <w:style w:type="paragraph" w:styleId="IndexHeading">
    <w:name w:val="index heading"/>
    <w:basedOn w:val="Normal"/>
    <w:next w:val="Index1"/>
    <w:semiHidden/>
    <w:rsid w:val="00EF4F40"/>
    <w:pPr>
      <w:spacing w:before="120" w:after="120"/>
    </w:pPr>
    <w:rPr>
      <w:rFonts w:ascii="Arial" w:hAnsi="Arial"/>
      <w:b/>
      <w:color w:val="918585"/>
      <w:sz w:val="24"/>
    </w:rPr>
  </w:style>
  <w:style w:type="paragraph" w:styleId="Header">
    <w:name w:val="header"/>
    <w:basedOn w:val="Normal"/>
    <w:link w:val="HeaderChar"/>
    <w:rsid w:val="00EF4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F40"/>
    <w:rPr>
      <w:rFonts w:ascii="Times New Roman" w:eastAsia="Times New Roman" w:hAnsi="Times New Roman" w:cs="Times New Roman"/>
      <w:sz w:val="16"/>
      <w:szCs w:val="20"/>
      <w:lang w:val="en-GB" w:eastAsia="en-US"/>
    </w:rPr>
  </w:style>
  <w:style w:type="paragraph" w:customStyle="1" w:styleId="Chapter">
    <w:name w:val="Chapter"/>
    <w:basedOn w:val="Normal"/>
    <w:rsid w:val="00EF4F40"/>
    <w:pPr>
      <w:spacing w:before="240"/>
    </w:pPr>
    <w:rPr>
      <w:rFonts w:ascii="Times New Roman" w:hAnsi="Times New Roman"/>
      <w:smallCaps/>
      <w:spacing w:val="80"/>
      <w:sz w:val="28"/>
    </w:rPr>
  </w:style>
  <w:style w:type="paragraph" w:customStyle="1" w:styleId="InChapter">
    <w:name w:val="InChapter"/>
    <w:basedOn w:val="Heading3"/>
    <w:rsid w:val="00EF4F40"/>
    <w:pPr>
      <w:spacing w:after="240"/>
      <w:outlineLvl w:val="9"/>
    </w:pPr>
    <w:rPr>
      <w:noProof/>
    </w:rPr>
  </w:style>
  <w:style w:type="paragraph" w:styleId="Index2">
    <w:name w:val="index 2"/>
    <w:basedOn w:val="Normal"/>
    <w:next w:val="Normal"/>
    <w:semiHidden/>
    <w:rsid w:val="00EF4F40"/>
    <w:pPr>
      <w:tabs>
        <w:tab w:val="right" w:pos="4176"/>
      </w:tabs>
      <w:ind w:left="568" w:hanging="284"/>
    </w:pPr>
    <w:rPr>
      <w:rFonts w:ascii="Garamond" w:hAnsi="Garamond"/>
    </w:rPr>
  </w:style>
  <w:style w:type="paragraph" w:customStyle="1" w:styleId="Byline">
    <w:name w:val="Byline"/>
    <w:rsid w:val="00EF4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F40"/>
    <w:pPr>
      <w:tabs>
        <w:tab w:val="clear" w:pos="3600"/>
        <w:tab w:val="clear" w:pos="3958"/>
      </w:tabs>
      <w:jc w:val="right"/>
    </w:pPr>
  </w:style>
  <w:style w:type="character" w:styleId="Emphasis">
    <w:name w:val="Emphasis"/>
    <w:basedOn w:val="DefaultParagraphFont"/>
    <w:qFormat/>
    <w:rsid w:val="00EF4F40"/>
    <w:rPr>
      <w:i/>
    </w:rPr>
  </w:style>
  <w:style w:type="paragraph" w:styleId="Caption">
    <w:name w:val="caption"/>
    <w:basedOn w:val="BodyText"/>
    <w:next w:val="Normal"/>
    <w:qFormat/>
    <w:rsid w:val="00EF4F40"/>
    <w:pPr>
      <w:framePr w:w="2268" w:hSpace="181" w:vSpace="181" w:wrap="around" w:vAnchor="text" w:hAnchor="page" w:x="1135" w:y="285" w:anchorLock="1"/>
    </w:pPr>
    <w:rPr>
      <w:i/>
    </w:rPr>
  </w:style>
  <w:style w:type="paragraph" w:customStyle="1" w:styleId="MiniTOCTitle">
    <w:name w:val="MiniTOCTitle"/>
    <w:basedOn w:val="Heading4"/>
    <w:rsid w:val="00EF4F40"/>
    <w:pPr>
      <w:spacing w:before="240"/>
      <w:outlineLvl w:val="9"/>
    </w:pPr>
    <w:rPr>
      <w:noProof/>
      <w:sz w:val="24"/>
    </w:rPr>
  </w:style>
  <w:style w:type="paragraph" w:customStyle="1" w:styleId="MiniTOCItem">
    <w:name w:val="MiniTOCItem"/>
    <w:basedOn w:val="ListBullet"/>
    <w:rsid w:val="00EF4F40"/>
    <w:pPr>
      <w:numPr>
        <w:numId w:val="0"/>
      </w:numPr>
      <w:tabs>
        <w:tab w:val="right" w:leader="dot" w:pos="6521"/>
      </w:tabs>
      <w:spacing w:before="0" w:after="0"/>
    </w:pPr>
  </w:style>
  <w:style w:type="paragraph" w:customStyle="1" w:styleId="TOFTitle">
    <w:name w:val="TOFTitle"/>
    <w:basedOn w:val="TOCTitle"/>
    <w:rsid w:val="00EF4F40"/>
  </w:style>
  <w:style w:type="paragraph" w:styleId="TableofFigures">
    <w:name w:val="table of figures"/>
    <w:basedOn w:val="Normal"/>
    <w:next w:val="Normal"/>
    <w:semiHidden/>
    <w:rsid w:val="00EF4F40"/>
    <w:pPr>
      <w:tabs>
        <w:tab w:val="right" w:leader="dot" w:pos="9072"/>
      </w:tabs>
      <w:ind w:left="970" w:hanging="403"/>
    </w:pPr>
    <w:rPr>
      <w:rFonts w:ascii="Times New Roman" w:hAnsi="Times New Roman"/>
      <w:b/>
    </w:rPr>
  </w:style>
  <w:style w:type="paragraph" w:styleId="ListNumber">
    <w:name w:val="List Number"/>
    <w:basedOn w:val="List"/>
    <w:rsid w:val="00EF4F40"/>
    <w:pPr>
      <w:numPr>
        <w:numId w:val="15"/>
      </w:numPr>
      <w:tabs>
        <w:tab w:val="clear" w:pos="340"/>
      </w:tabs>
    </w:pPr>
  </w:style>
  <w:style w:type="character" w:customStyle="1" w:styleId="WingdingSymbols">
    <w:name w:val="Wingding Symbols"/>
    <w:rsid w:val="00EF4F40"/>
    <w:rPr>
      <w:rFonts w:ascii="Wingdings" w:hAnsi="Wingdings"/>
    </w:rPr>
  </w:style>
  <w:style w:type="paragraph" w:customStyle="1" w:styleId="TableHeading">
    <w:name w:val="Table Heading"/>
    <w:basedOn w:val="HeadingBase"/>
    <w:rsid w:val="00EF4F40"/>
    <w:pPr>
      <w:keepLines/>
      <w:pBdr>
        <w:bottom w:val="single" w:sz="6" w:space="1" w:color="918585"/>
      </w:pBdr>
      <w:spacing w:before="240"/>
    </w:pPr>
  </w:style>
  <w:style w:type="character" w:customStyle="1" w:styleId="HotSpot">
    <w:name w:val="HotSpot"/>
    <w:rsid w:val="00EF4F40"/>
    <w:rPr>
      <w:color w:val="0033CC"/>
      <w:u w:val="none"/>
    </w:rPr>
  </w:style>
  <w:style w:type="paragraph" w:customStyle="1" w:styleId="BodyTextRight">
    <w:name w:val="Body Text Right"/>
    <w:basedOn w:val="BodyText"/>
    <w:rsid w:val="00EF4F40"/>
    <w:pPr>
      <w:spacing w:before="0" w:after="0"/>
      <w:jc w:val="right"/>
    </w:pPr>
  </w:style>
  <w:style w:type="paragraph" w:styleId="Index3">
    <w:name w:val="index 3"/>
    <w:basedOn w:val="ListNumber2"/>
    <w:next w:val="Normal"/>
    <w:semiHidden/>
    <w:rsid w:val="00EF4F40"/>
    <w:pPr>
      <w:numPr>
        <w:numId w:val="0"/>
      </w:numPr>
      <w:tabs>
        <w:tab w:val="right" w:leader="dot" w:pos="4176"/>
      </w:tabs>
    </w:pPr>
  </w:style>
  <w:style w:type="paragraph" w:styleId="ListNumber2">
    <w:name w:val="List Number 2"/>
    <w:basedOn w:val="List2"/>
    <w:rsid w:val="00EF4F40"/>
    <w:pPr>
      <w:numPr>
        <w:numId w:val="10"/>
      </w:numPr>
      <w:tabs>
        <w:tab w:val="clear" w:pos="1060"/>
      </w:tabs>
    </w:pPr>
  </w:style>
  <w:style w:type="paragraph" w:customStyle="1" w:styleId="MarginNote">
    <w:name w:val="Margin Note"/>
    <w:basedOn w:val="BodyText"/>
    <w:rsid w:val="00EF4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F40"/>
    <w:rPr>
      <w:sz w:val="32"/>
    </w:rPr>
  </w:style>
  <w:style w:type="paragraph" w:customStyle="1" w:styleId="HeadingProcedure">
    <w:name w:val="Heading Procedure"/>
    <w:basedOn w:val="HeadingBase"/>
    <w:next w:val="Normal"/>
    <w:rsid w:val="00EF4F40"/>
    <w:pPr>
      <w:tabs>
        <w:tab w:val="left" w:pos="0"/>
      </w:tabs>
      <w:spacing w:before="120" w:after="60"/>
    </w:pPr>
    <w:rPr>
      <w:i/>
      <w:color w:val="918585"/>
      <w:sz w:val="22"/>
    </w:rPr>
  </w:style>
  <w:style w:type="paragraph" w:customStyle="1" w:styleId="TableBodyText">
    <w:name w:val="Table Body Text"/>
    <w:basedOn w:val="BodyText"/>
    <w:rsid w:val="00EF4F40"/>
    <w:pPr>
      <w:spacing w:before="60" w:after="60"/>
    </w:pPr>
  </w:style>
  <w:style w:type="paragraph" w:styleId="ListContinue">
    <w:name w:val="List Continue"/>
    <w:basedOn w:val="List"/>
    <w:rsid w:val="00EF4F40"/>
    <w:pPr>
      <w:ind w:firstLine="0"/>
    </w:pPr>
  </w:style>
  <w:style w:type="paragraph" w:customStyle="1" w:styleId="ListNote">
    <w:name w:val="List Note"/>
    <w:basedOn w:val="List"/>
    <w:rsid w:val="00EF4F40"/>
    <w:pPr>
      <w:pBdr>
        <w:top w:val="single" w:sz="6" w:space="2" w:color="918585"/>
        <w:bottom w:val="single" w:sz="6" w:space="2" w:color="918585"/>
      </w:pBdr>
      <w:tabs>
        <w:tab w:val="left" w:pos="1021"/>
      </w:tabs>
      <w:ind w:firstLine="0"/>
    </w:pPr>
  </w:style>
  <w:style w:type="paragraph" w:customStyle="1" w:styleId="Warning">
    <w:name w:val="Warning"/>
    <w:basedOn w:val="BodyText"/>
    <w:rsid w:val="00EF4F40"/>
    <w:pPr>
      <w:shd w:val="clear" w:color="auto" w:fill="D9D9D9"/>
      <w:tabs>
        <w:tab w:val="left" w:pos="992"/>
      </w:tabs>
      <w:ind w:left="119" w:right="119"/>
    </w:pPr>
    <w:rPr>
      <w:sz w:val="20"/>
    </w:rPr>
  </w:style>
  <w:style w:type="paragraph" w:customStyle="1" w:styleId="MarginIcons">
    <w:name w:val="Margin Icons"/>
    <w:basedOn w:val="BodyText"/>
    <w:rsid w:val="00EF4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F40"/>
    <w:rPr>
      <w:rFonts w:ascii="Courier New" w:hAnsi="Courier New"/>
    </w:rPr>
  </w:style>
  <w:style w:type="paragraph" w:customStyle="1" w:styleId="NoteBullet">
    <w:name w:val="Note Bullet"/>
    <w:basedOn w:val="Note"/>
    <w:rsid w:val="00EF4F40"/>
    <w:pPr>
      <w:tabs>
        <w:tab w:val="clear" w:pos="680"/>
      </w:tabs>
      <w:spacing w:before="60" w:after="60"/>
    </w:pPr>
  </w:style>
  <w:style w:type="paragraph" w:customStyle="1" w:styleId="SubHeading2">
    <w:name w:val="SubHeading2"/>
    <w:basedOn w:val="HeadingBase"/>
    <w:rsid w:val="00EF4F40"/>
    <w:pPr>
      <w:spacing w:before="240" w:after="60"/>
    </w:pPr>
    <w:rPr>
      <w:sz w:val="20"/>
    </w:rPr>
  </w:style>
  <w:style w:type="paragraph" w:customStyle="1" w:styleId="SubHeading1">
    <w:name w:val="SubHeading1"/>
    <w:basedOn w:val="HeadingBase"/>
    <w:rsid w:val="00EF4F40"/>
    <w:pPr>
      <w:spacing w:before="240" w:after="60"/>
    </w:pPr>
    <w:rPr>
      <w:color w:val="918585"/>
      <w:sz w:val="22"/>
    </w:rPr>
  </w:style>
  <w:style w:type="paragraph" w:customStyle="1" w:styleId="SideHeading">
    <w:name w:val="Side Heading"/>
    <w:basedOn w:val="HeadingBase"/>
    <w:rsid w:val="00EF4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F40"/>
    <w:pPr>
      <w:tabs>
        <w:tab w:val="num" w:pos="360"/>
      </w:tabs>
    </w:pPr>
  </w:style>
  <w:style w:type="paragraph" w:styleId="PlainText">
    <w:name w:val="Plain Text"/>
    <w:basedOn w:val="Normal"/>
    <w:link w:val="PlainTextChar"/>
    <w:rsid w:val="00EF4F40"/>
    <w:rPr>
      <w:sz w:val="20"/>
    </w:rPr>
  </w:style>
  <w:style w:type="character" w:customStyle="1" w:styleId="PlainTextChar">
    <w:name w:val="Plain Text Char"/>
    <w:basedOn w:val="DefaultParagraphFont"/>
    <w:link w:val="PlainText"/>
    <w:rsid w:val="00EF4F40"/>
    <w:rPr>
      <w:rFonts w:ascii="Courier New" w:eastAsia="Times New Roman" w:hAnsi="Courier New" w:cs="Times New Roman"/>
      <w:sz w:val="20"/>
      <w:szCs w:val="20"/>
      <w:lang w:eastAsia="en-US"/>
    </w:rPr>
  </w:style>
  <w:style w:type="character" w:customStyle="1" w:styleId="MenuOption">
    <w:name w:val="Menu Option"/>
    <w:basedOn w:val="DefaultParagraphFont"/>
    <w:rsid w:val="00EF4F40"/>
    <w:rPr>
      <w:b/>
      <w:smallCaps/>
    </w:rPr>
  </w:style>
  <w:style w:type="paragraph" w:customStyle="1" w:styleId="TableListNumber">
    <w:name w:val="Table List Number"/>
    <w:basedOn w:val="ListNumber"/>
    <w:rsid w:val="00EF4F40"/>
    <w:pPr>
      <w:numPr>
        <w:numId w:val="0"/>
      </w:numPr>
    </w:pPr>
  </w:style>
  <w:style w:type="paragraph" w:styleId="TOC4">
    <w:name w:val="toc 4"/>
    <w:basedOn w:val="TOCBase"/>
    <w:next w:val="Normal"/>
    <w:semiHidden/>
    <w:rsid w:val="00EF4F40"/>
    <w:pPr>
      <w:tabs>
        <w:tab w:val="right" w:leader="dot" w:pos="9071"/>
      </w:tabs>
      <w:ind w:left="1701"/>
    </w:pPr>
  </w:style>
  <w:style w:type="paragraph" w:customStyle="1" w:styleId="ListAlpha">
    <w:name w:val="List Alpha"/>
    <w:basedOn w:val="List"/>
    <w:rsid w:val="00EF4F40"/>
    <w:pPr>
      <w:numPr>
        <w:numId w:val="9"/>
      </w:numPr>
    </w:pPr>
  </w:style>
  <w:style w:type="paragraph" w:customStyle="1" w:styleId="ListAlpha2">
    <w:name w:val="List Alpha 2"/>
    <w:basedOn w:val="List2"/>
    <w:rsid w:val="00EF4F40"/>
    <w:pPr>
      <w:numPr>
        <w:numId w:val="8"/>
      </w:numPr>
    </w:pPr>
  </w:style>
  <w:style w:type="paragraph" w:styleId="List2">
    <w:name w:val="List 2"/>
    <w:basedOn w:val="BodyText"/>
    <w:rsid w:val="00EF4F40"/>
    <w:pPr>
      <w:tabs>
        <w:tab w:val="left" w:pos="680"/>
      </w:tabs>
      <w:spacing w:before="60" w:after="60"/>
      <w:ind w:left="680" w:hanging="340"/>
    </w:pPr>
  </w:style>
  <w:style w:type="paragraph" w:styleId="List3">
    <w:name w:val="List 3"/>
    <w:basedOn w:val="BodyText"/>
    <w:rsid w:val="00EF4F40"/>
    <w:pPr>
      <w:tabs>
        <w:tab w:val="left" w:pos="1021"/>
      </w:tabs>
      <w:spacing w:before="60" w:after="60"/>
      <w:ind w:left="1020" w:hanging="340"/>
    </w:pPr>
  </w:style>
  <w:style w:type="paragraph" w:styleId="List4">
    <w:name w:val="List 4"/>
    <w:basedOn w:val="BodyText"/>
    <w:rsid w:val="00EF4F40"/>
    <w:pPr>
      <w:tabs>
        <w:tab w:val="left" w:pos="1361"/>
      </w:tabs>
      <w:spacing w:before="60" w:after="60"/>
      <w:ind w:left="1361" w:hanging="340"/>
    </w:pPr>
  </w:style>
  <w:style w:type="paragraph" w:styleId="List5">
    <w:name w:val="List 5"/>
    <w:basedOn w:val="BodyText"/>
    <w:rsid w:val="00EF4F40"/>
    <w:pPr>
      <w:tabs>
        <w:tab w:val="left" w:pos="1701"/>
      </w:tabs>
      <w:spacing w:before="60" w:after="60"/>
      <w:ind w:left="1701" w:hanging="340"/>
    </w:pPr>
  </w:style>
  <w:style w:type="paragraph" w:styleId="ListBullet3">
    <w:name w:val="List Bullet 3"/>
    <w:basedOn w:val="List3"/>
    <w:rsid w:val="00EF4F40"/>
    <w:pPr>
      <w:numPr>
        <w:numId w:val="14"/>
      </w:numPr>
      <w:tabs>
        <w:tab w:val="clear" w:pos="1021"/>
      </w:tabs>
      <w:ind w:left="1037" w:hanging="357"/>
    </w:pPr>
  </w:style>
  <w:style w:type="paragraph" w:styleId="ListBullet4">
    <w:name w:val="List Bullet 4"/>
    <w:basedOn w:val="List4"/>
    <w:rsid w:val="00EF4F40"/>
    <w:pPr>
      <w:numPr>
        <w:numId w:val="3"/>
      </w:numPr>
      <w:tabs>
        <w:tab w:val="clear" w:pos="1361"/>
      </w:tabs>
    </w:pPr>
  </w:style>
  <w:style w:type="paragraph" w:styleId="ListBullet5">
    <w:name w:val="List Bullet 5"/>
    <w:basedOn w:val="List5"/>
    <w:rsid w:val="00EF4F40"/>
    <w:pPr>
      <w:numPr>
        <w:numId w:val="4"/>
      </w:numPr>
    </w:pPr>
  </w:style>
  <w:style w:type="paragraph" w:styleId="ListContinue2">
    <w:name w:val="List Continue 2"/>
    <w:basedOn w:val="List2"/>
    <w:rsid w:val="00EF4F40"/>
    <w:pPr>
      <w:ind w:firstLine="0"/>
    </w:pPr>
  </w:style>
  <w:style w:type="paragraph" w:styleId="ListContinue3">
    <w:name w:val="List Continue 3"/>
    <w:basedOn w:val="List3"/>
    <w:rsid w:val="00EF4F40"/>
    <w:pPr>
      <w:ind w:left="1021" w:firstLine="0"/>
    </w:pPr>
  </w:style>
  <w:style w:type="paragraph" w:styleId="ListContinue4">
    <w:name w:val="List Continue 4"/>
    <w:basedOn w:val="List4"/>
    <w:rsid w:val="00EF4F40"/>
    <w:pPr>
      <w:ind w:firstLine="0"/>
    </w:pPr>
  </w:style>
  <w:style w:type="paragraph" w:styleId="ListContinue5">
    <w:name w:val="List Continue 5"/>
    <w:basedOn w:val="List5"/>
    <w:rsid w:val="00EF4F40"/>
    <w:pPr>
      <w:ind w:firstLine="0"/>
    </w:pPr>
  </w:style>
  <w:style w:type="paragraph" w:styleId="ListNumber3">
    <w:name w:val="List Number 3"/>
    <w:basedOn w:val="List3"/>
    <w:rsid w:val="00EF4F40"/>
    <w:pPr>
      <w:numPr>
        <w:numId w:val="5"/>
      </w:numPr>
    </w:pPr>
  </w:style>
  <w:style w:type="paragraph" w:styleId="ListNumber4">
    <w:name w:val="List Number 4"/>
    <w:basedOn w:val="List4"/>
    <w:rsid w:val="00EF4F40"/>
    <w:pPr>
      <w:numPr>
        <w:numId w:val="6"/>
      </w:numPr>
    </w:pPr>
  </w:style>
  <w:style w:type="paragraph" w:styleId="ListNumber5">
    <w:name w:val="List Number 5"/>
    <w:basedOn w:val="List5"/>
    <w:rsid w:val="00EF4F40"/>
    <w:pPr>
      <w:numPr>
        <w:numId w:val="7"/>
      </w:numPr>
    </w:pPr>
  </w:style>
  <w:style w:type="paragraph" w:styleId="BlockText">
    <w:name w:val="Block Text"/>
    <w:basedOn w:val="Normal"/>
    <w:rsid w:val="00EF4F40"/>
    <w:pPr>
      <w:spacing w:after="120"/>
      <w:ind w:left="1440" w:right="1440"/>
    </w:pPr>
  </w:style>
  <w:style w:type="character" w:customStyle="1" w:styleId="Subscript">
    <w:name w:val="Subscript"/>
    <w:basedOn w:val="DefaultParagraphFont"/>
    <w:rsid w:val="00EF4F40"/>
    <w:rPr>
      <w:sz w:val="16"/>
      <w:vertAlign w:val="subscript"/>
    </w:rPr>
  </w:style>
  <w:style w:type="character" w:customStyle="1" w:styleId="Superscript">
    <w:name w:val="Superscript"/>
    <w:basedOn w:val="DefaultParagraphFont"/>
    <w:rsid w:val="00EF4F40"/>
    <w:rPr>
      <w:sz w:val="16"/>
      <w:vertAlign w:val="superscript"/>
    </w:rPr>
  </w:style>
  <w:style w:type="character" w:customStyle="1" w:styleId="Symbols">
    <w:name w:val="Symbols"/>
    <w:basedOn w:val="DefaultParagraphFont"/>
    <w:rsid w:val="00EF4F40"/>
    <w:rPr>
      <w:rFonts w:ascii="Symbol" w:hAnsi="Symbol"/>
    </w:rPr>
  </w:style>
  <w:style w:type="character" w:customStyle="1" w:styleId="MenuOptions">
    <w:name w:val="Menu Options"/>
    <w:basedOn w:val="DefaultParagraphFont"/>
    <w:rsid w:val="00EF4F40"/>
    <w:rPr>
      <w:rFonts w:ascii="Arial Narrow" w:hAnsi="Arial Narrow"/>
      <w:smallCaps/>
    </w:rPr>
  </w:style>
  <w:style w:type="character" w:customStyle="1" w:styleId="Buttons">
    <w:name w:val="Buttons"/>
    <w:basedOn w:val="DefaultParagraphFont"/>
    <w:rsid w:val="00EF4F40"/>
    <w:rPr>
      <w:b/>
    </w:rPr>
  </w:style>
  <w:style w:type="character" w:customStyle="1" w:styleId="Underlined">
    <w:name w:val="Underlined"/>
    <w:basedOn w:val="DefaultParagraphFont"/>
    <w:rsid w:val="00EF4F40"/>
    <w:rPr>
      <w:u w:val="single"/>
    </w:rPr>
  </w:style>
  <w:style w:type="paragraph" w:customStyle="1" w:styleId="TableBodyTextRight">
    <w:name w:val="Table Body Text Right"/>
    <w:basedOn w:val="TableBodyText"/>
    <w:rsid w:val="00EF4F40"/>
    <w:pPr>
      <w:widowControl w:val="0"/>
      <w:autoSpaceDE w:val="0"/>
      <w:autoSpaceDN w:val="0"/>
      <w:adjustRightInd w:val="0"/>
      <w:jc w:val="right"/>
    </w:pPr>
    <w:rPr>
      <w:rFonts w:cs="Arial"/>
      <w:szCs w:val="18"/>
    </w:rPr>
  </w:style>
  <w:style w:type="paragraph" w:customStyle="1" w:styleId="CopyrightText">
    <w:name w:val="Copyright Text"/>
    <w:basedOn w:val="BodyText"/>
    <w:rsid w:val="00EF4F40"/>
    <w:rPr>
      <w:sz w:val="18"/>
    </w:rPr>
  </w:style>
  <w:style w:type="paragraph" w:customStyle="1" w:styleId="BodySmallRight">
    <w:name w:val="Body Small Right"/>
    <w:basedOn w:val="BodyTextRight"/>
    <w:rsid w:val="00EF4F40"/>
    <w:rPr>
      <w:sz w:val="18"/>
      <w:szCs w:val="18"/>
    </w:rPr>
  </w:style>
  <w:style w:type="paragraph" w:customStyle="1" w:styleId="MarginEdition">
    <w:name w:val="Margin Edition"/>
    <w:basedOn w:val="MarginNote"/>
    <w:rsid w:val="00EF4F40"/>
    <w:pPr>
      <w:spacing w:before="0" w:after="0"/>
    </w:pPr>
    <w:rPr>
      <w:rFonts w:ascii="Times New Roman" w:hAnsi="Times New Roman"/>
      <w:color w:val="999999"/>
    </w:rPr>
  </w:style>
  <w:style w:type="paragraph" w:customStyle="1" w:styleId="Spacer">
    <w:name w:val="Spacer"/>
    <w:basedOn w:val="Normal"/>
    <w:rsid w:val="00EF4F40"/>
    <w:rPr>
      <w:sz w:val="2"/>
      <w:szCs w:val="2"/>
    </w:rPr>
  </w:style>
  <w:style w:type="character" w:customStyle="1" w:styleId="Small">
    <w:name w:val="Small"/>
    <w:basedOn w:val="DefaultParagraphFont"/>
    <w:rsid w:val="00EF4F40"/>
    <w:rPr>
      <w:sz w:val="16"/>
    </w:rPr>
  </w:style>
  <w:style w:type="paragraph" w:customStyle="1" w:styleId="WideTable">
    <w:name w:val="Wide Table"/>
    <w:basedOn w:val="Normal"/>
    <w:rsid w:val="00EF4F40"/>
    <w:pPr>
      <w:ind w:left="-1418"/>
    </w:pPr>
    <w:rPr>
      <w:sz w:val="2"/>
      <w:szCs w:val="2"/>
    </w:rPr>
  </w:style>
  <w:style w:type="character" w:styleId="PageNumber">
    <w:name w:val="page number"/>
    <w:basedOn w:val="DefaultParagraphFont"/>
    <w:rsid w:val="00EF4F40"/>
  </w:style>
  <w:style w:type="paragraph" w:styleId="Quote">
    <w:name w:val="Quote"/>
    <w:basedOn w:val="Heading1"/>
    <w:link w:val="QuoteChar"/>
    <w:qFormat/>
    <w:rsid w:val="00EF4F40"/>
    <w:rPr>
      <w:b w:val="0"/>
      <w:sz w:val="72"/>
      <w:szCs w:val="72"/>
      <w:lang w:val="en-NZ"/>
    </w:rPr>
  </w:style>
  <w:style w:type="character" w:customStyle="1" w:styleId="QuoteChar">
    <w:name w:val="Quote Char"/>
    <w:basedOn w:val="DefaultParagraphFont"/>
    <w:link w:val="Quote"/>
    <w:rsid w:val="00EF4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F40"/>
    <w:pPr>
      <w:pageBreakBefore/>
    </w:pPr>
  </w:style>
  <w:style w:type="paragraph" w:customStyle="1" w:styleId="Border">
    <w:name w:val="Border"/>
    <w:basedOn w:val="Normal"/>
    <w:qFormat/>
    <w:rsid w:val="00EF4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F40"/>
    <w:rPr>
      <w:b/>
      <w:bCs/>
      <w:i/>
      <w:iCs/>
      <w:color w:val="auto"/>
    </w:rPr>
  </w:style>
  <w:style w:type="paragraph" w:styleId="IntenseQuote">
    <w:name w:val="Intense Quote"/>
    <w:basedOn w:val="Normal"/>
    <w:next w:val="Normal"/>
    <w:link w:val="IntenseQuoteChar"/>
    <w:uiPriority w:val="30"/>
    <w:qFormat/>
    <w:rsid w:val="00EF4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F40"/>
    <w:rPr>
      <w:smallCaps/>
      <w:color w:val="auto"/>
      <w:u w:val="single"/>
    </w:rPr>
  </w:style>
  <w:style w:type="character" w:styleId="IntenseReference">
    <w:name w:val="Intense Reference"/>
    <w:basedOn w:val="DefaultParagraphFont"/>
    <w:uiPriority w:val="32"/>
    <w:qFormat/>
    <w:rsid w:val="00EF4F40"/>
    <w:rPr>
      <w:b/>
      <w:bCs/>
      <w:smallCaps/>
      <w:color w:val="auto"/>
      <w:spacing w:val="5"/>
      <w:u w:val="single"/>
    </w:rPr>
  </w:style>
  <w:style w:type="paragraph" w:customStyle="1" w:styleId="2ColumnHeading">
    <w:name w:val="2Column Heading"/>
    <w:basedOn w:val="BodyText"/>
    <w:qFormat/>
    <w:rsid w:val="00EF4F40"/>
    <w:pPr>
      <w:spacing w:after="60"/>
      <w:ind w:left="-2268"/>
    </w:pPr>
    <w:rPr>
      <w:b/>
    </w:rPr>
  </w:style>
  <w:style w:type="paragraph" w:customStyle="1" w:styleId="Heading1TOC">
    <w:name w:val="Heading1 TOC"/>
    <w:basedOn w:val="Normal"/>
    <w:qFormat/>
    <w:rsid w:val="00EF4F40"/>
    <w:pPr>
      <w:spacing w:before="240" w:after="120"/>
    </w:pPr>
    <w:rPr>
      <w:rFonts w:ascii="Times New Roman" w:hAnsi="Times New Roman"/>
      <w:b/>
      <w:sz w:val="32"/>
    </w:rPr>
  </w:style>
  <w:style w:type="paragraph" w:customStyle="1" w:styleId="Heading2TOC">
    <w:name w:val="Heading2 TOC"/>
    <w:basedOn w:val="Normal"/>
    <w:qFormat/>
    <w:rsid w:val="00EF4F40"/>
    <w:pPr>
      <w:spacing w:before="240" w:after="60"/>
    </w:pPr>
    <w:rPr>
      <w:rFonts w:ascii="Times New Roman" w:hAnsi="Times New Roman"/>
      <w:b/>
      <w:sz w:val="28"/>
    </w:rPr>
  </w:style>
  <w:style w:type="character" w:customStyle="1" w:styleId="Underline">
    <w:name w:val="Underline"/>
    <w:basedOn w:val="DefaultParagraphFont"/>
    <w:qFormat/>
    <w:rsid w:val="00EF4F40"/>
    <w:rPr>
      <w:u w:val="single"/>
    </w:rPr>
  </w:style>
  <w:style w:type="character" w:customStyle="1" w:styleId="BoldandItalics">
    <w:name w:val="Bold and Italics"/>
    <w:qFormat/>
    <w:rsid w:val="00EF4F40"/>
    <w:rPr>
      <w:b/>
      <w:i/>
      <w:u w:val="none"/>
    </w:rPr>
  </w:style>
  <w:style w:type="paragraph" w:styleId="BalloonText">
    <w:name w:val="Balloon Text"/>
    <w:basedOn w:val="Normal"/>
    <w:link w:val="BalloonTextChar"/>
    <w:rsid w:val="00EF4F40"/>
    <w:rPr>
      <w:rFonts w:ascii="Tahoma" w:hAnsi="Tahoma" w:cs="Tahoma"/>
      <w:sz w:val="16"/>
      <w:szCs w:val="16"/>
    </w:rPr>
  </w:style>
  <w:style w:type="character" w:customStyle="1" w:styleId="BalloonTextChar">
    <w:name w:val="Balloon Text Char"/>
    <w:basedOn w:val="DefaultParagraphFont"/>
    <w:link w:val="BalloonText"/>
    <w:rsid w:val="00EF4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F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F40"/>
    <w:rPr>
      <w:b/>
      <w:color w:val="660033"/>
      <w:spacing w:val="0"/>
    </w:rPr>
  </w:style>
  <w:style w:type="paragraph" w:customStyle="1" w:styleId="Nameditemlist">
    <w:name w:val="Named item list"/>
    <w:basedOn w:val="BodyText"/>
    <w:qFormat/>
    <w:rsid w:val="00EF4F40"/>
    <w:pPr>
      <w:tabs>
        <w:tab w:val="left" w:pos="2835"/>
      </w:tabs>
      <w:ind w:left="2835" w:hanging="2835"/>
    </w:pPr>
  </w:style>
  <w:style w:type="paragraph" w:customStyle="1" w:styleId="BodyTextnopadding">
    <w:name w:val="Body Text no padding"/>
    <w:basedOn w:val="BodyText"/>
    <w:qFormat/>
    <w:rsid w:val="00EF4F40"/>
    <w:pPr>
      <w:spacing w:before="0" w:after="0"/>
    </w:pPr>
  </w:style>
  <w:style w:type="paragraph" w:customStyle="1" w:styleId="BodyTextBold">
    <w:name w:val="Body Text Bold"/>
    <w:basedOn w:val="BodyText"/>
    <w:qFormat/>
    <w:rsid w:val="00EF4F40"/>
    <w:rPr>
      <w:b/>
    </w:rPr>
  </w:style>
  <w:style w:type="character" w:styleId="Hyperlink">
    <w:name w:val="Hyperlink"/>
    <w:basedOn w:val="DefaultParagraphFont"/>
    <w:uiPriority w:val="99"/>
    <w:unhideWhenUsed/>
    <w:rsid w:val="00D86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7507</Characters>
  <Application>Microsoft Office Word</Application>
  <DocSecurity>0</DocSecurity>
  <Lines>208</Lines>
  <Paragraphs>128</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MEA114 Certify aeronautical product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