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B33" w:rsidP="00802B33">
      <w:pPr>
        <w:pStyle w:val="Title"/>
      </w:pPr>
      <w:r>
        <w:fldChar w:fldCharType="begin"/>
      </w:r>
      <w:r>
        <w:instrText xml:space="preserve"> TITLE   \* MERGEFORMAT </w:instrText>
      </w:r>
      <w:r>
        <w:fldChar w:fldCharType="separate"/>
      </w:r>
      <w:r>
        <w:t>MEA111 Perform administrative processes to prepare for certification of civil aircraft maintenance</w:t>
      </w:r>
      <w:r>
        <w:fldChar w:fldCharType="end"/>
      </w:r>
    </w:p>
    <w:p w:rsidR="00802B33" w:rsidP="00802B33">
      <w:pPr>
        <w:pStyle w:val="Version"/>
        <w:sectPr w:rsidSect="00E735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54F" w:rsidP="00E7354F">
      <w:pPr>
        <w:pStyle w:val="SuperHeading"/>
      </w:pPr>
      <w:r w:rsidRPr="00E7354F">
        <w:t>MEA111 Perform administrative processes to prepare for certification of civil aircraft maintenance</w:t>
      </w:r>
    </w:p>
    <w:p w:rsidR="00000000" w:rsidRPr="00E7354F" w:rsidP="00E7354F">
      <w:pPr>
        <w:pStyle w:val="Heading1"/>
      </w:pPr>
      <w:bookmarkStart w:id="1" w:name="O_718890"/>
      <w:bookmarkEnd w:id="1"/>
      <w:r w:rsidRPr="00E7354F">
        <w:t>Modification History</w:t>
      </w:r>
    </w:p>
    <w:p w:rsidR="00000000" w:rsidRPr="00E7354F" w:rsidP="00802B33">
      <w:pPr>
        <w:pStyle w:val="BodyText"/>
      </w:pPr>
      <w:r w:rsidRPr="00E7354F">
        <w:t>Release 1 - New unit of competency</w:t>
      </w:r>
    </w:p>
    <w:p w:rsidR="00000000" w:rsidRPr="00E7354F" w:rsidP="00E7354F">
      <w:pPr>
        <w:pStyle w:val="Heading1"/>
      </w:pPr>
      <w:bookmarkStart w:id="2" w:name="O_718898"/>
      <w:bookmarkEnd w:id="2"/>
      <w:r w:rsidRPr="00E7354F">
        <w:t>Application</w:t>
      </w:r>
    </w:p>
    <w:p w:rsidR="00000000" w:rsidRPr="00E7354F" w:rsidP="00802B33">
      <w:pPr>
        <w:pStyle w:val="BodyText"/>
      </w:pPr>
      <w:r w:rsidRPr="00E7354F">
        <w:t>This is one of the units of competency that must be attained to progress from Aircraft Maintenance Engineer (AME) to the grant of a maintenance certification licence under Civil Aviation Safety Regulation (CASR) Part 66, in accordance with the Part 66 Manu</w:t>
      </w:r>
      <w:r w:rsidRPr="00E7354F">
        <w:t xml:space="preserve">al of Standards. It covers the competencies required to correctly interpret and apply Civil Aviation Safety Authority (CASA) airworthiness and certification requirements during aircraft scheduled or unscheduled maintenance. </w:t>
      </w:r>
    </w:p>
    <w:p w:rsidR="00000000" w:rsidRPr="00E7354F" w:rsidP="00802B33">
      <w:pPr>
        <w:pStyle w:val="BodyText"/>
      </w:pPr>
      <w:r w:rsidRPr="00E7354F">
        <w:t>The skills and knowledge cover</w:t>
      </w:r>
      <w:r w:rsidRPr="00E7354F">
        <w:t>ed by the units of competency at Certificate IV level listed in the MEA Aeroskills Training Package for the qualification leading to the applicable maintenance certification licence sought are prerequisite to the attainment of the elements of competency sp</w:t>
      </w:r>
      <w:r w:rsidRPr="00E7354F">
        <w:t>ecified in this unit. This includes full coverage of the CASR Part 66 Avionics or Mechanical Syllabus subjects/topics listed in the Part 66 Manual of Standards.</w:t>
      </w:r>
    </w:p>
    <w:p w:rsidR="00000000" w:rsidRPr="00E7354F" w:rsidP="00802B33">
      <w:pPr>
        <w:pStyle w:val="BodyText"/>
      </w:pPr>
      <w:r w:rsidRPr="00E7354F">
        <w:t>Applications include all maintenance tasks that require certification by a Licensed Aircraft M</w:t>
      </w:r>
      <w:r w:rsidRPr="00E7354F">
        <w:t>aintenance Engineer (LAME).</w:t>
      </w:r>
    </w:p>
    <w:p w:rsidR="00000000" w:rsidRPr="00E7354F" w:rsidP="00E7354F">
      <w:pPr>
        <w:pStyle w:val="Heading1"/>
      </w:pPr>
      <w:bookmarkStart w:id="3" w:name="O_718897"/>
      <w:bookmarkEnd w:id="3"/>
      <w:r w:rsidRPr="00E7354F">
        <w:t>Pre-requisite Unit</w:t>
      </w:r>
    </w:p>
    <w:p w:rsidR="00000000" w:rsidRPr="00E7354F" w:rsidP="00E7354F">
      <w:pPr>
        <w:pStyle w:val="Heading1"/>
      </w:pPr>
      <w:bookmarkStart w:id="4" w:name="O_718896"/>
      <w:bookmarkEnd w:id="4"/>
      <w:r w:rsidRPr="00E7354F">
        <w:t>Competency Field</w:t>
      </w:r>
    </w:p>
    <w:p w:rsidR="00000000" w:rsidRPr="00E7354F" w:rsidP="00802B33">
      <w:pPr>
        <w:pStyle w:val="BodyText"/>
      </w:pPr>
      <w:r w:rsidRPr="00E7354F">
        <w:t>Aviation maintenance</w:t>
      </w:r>
    </w:p>
    <w:p w:rsidR="00000000" w:rsidRPr="00E7354F" w:rsidP="00E7354F">
      <w:pPr>
        <w:pStyle w:val="Heading1"/>
      </w:pPr>
      <w:bookmarkStart w:id="5" w:name="O_718895"/>
      <w:bookmarkEnd w:id="5"/>
      <w:r w:rsidRPr="00E7354F">
        <w:t>Unit Sector</w:t>
      </w:r>
    </w:p>
    <w:p w:rsidR="00000000" w:rsidRPr="00E7354F" w:rsidP="00E7354F">
      <w:pPr>
        <w:pStyle w:val="Heading1"/>
      </w:pPr>
      <w:bookmarkStart w:id="6" w:name="O_718894"/>
      <w:bookmarkEnd w:id="6"/>
      <w:r w:rsidRPr="00E7354F">
        <w:t>Elements and Performance Criteria</w:t>
      </w:r>
    </w:p>
    <w:tbl>
      <w:tblPr>
        <w:tblW w:w="0" w:type="auto"/>
        <w:tblLayout w:type="fixed"/>
        <w:tblCellMar>
          <w:left w:w="62" w:type="dxa"/>
          <w:right w:w="62" w:type="dxa"/>
        </w:tblCellMar>
        <w:tblLook w:val="0000"/>
      </w:tblPr>
      <w:tblGrid>
        <w:gridCol w:w="583"/>
        <w:gridCol w:w="2427"/>
        <w:gridCol w:w="592"/>
        <w:gridCol w:w="5578"/>
      </w:tblGrid>
      <w:tr w:rsidTr="00E7354F">
        <w:tblPrEx>
          <w:tblW w:w="0" w:type="auto"/>
          <w:tblLayout w:type="fixed"/>
          <w:tblCellMar>
            <w:left w:w="62" w:type="dxa"/>
            <w:right w:w="62" w:type="dxa"/>
          </w:tblCellMar>
          <w:tblLook w:val="0000"/>
        </w:tblPrEx>
        <w:tc>
          <w:tcPr>
            <w:tcW w:w="3010" w:type="dxa"/>
            <w:gridSpan w:val="2"/>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Elements describe the essential outcomes.</w:t>
            </w:r>
          </w:p>
        </w:tc>
        <w:tc>
          <w:tcPr>
            <w:tcW w:w="6170" w:type="dxa"/>
            <w:gridSpan w:val="2"/>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Performance crit</w:t>
            </w:r>
            <w:r w:rsidRPr="00E7354F">
              <w:t xml:space="preserve">eria describe the performance needed to demonstrate achievement of the element. </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1.</w:t>
            </w:r>
          </w:p>
        </w:tc>
        <w:tc>
          <w:tcPr>
            <w:tcW w:w="2427"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Determine the registration status of an aircraft</w:t>
            </w: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1.1</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Registration status is determined in accordance with CASR Part 47</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1.2</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The person responsible for airworthiness and maintenance control is identified</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2.</w:t>
            </w:r>
          </w:p>
        </w:tc>
        <w:tc>
          <w:tcPr>
            <w:tcW w:w="2427" w:type="dxa"/>
            <w:vMerge w:val="restart"/>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Determine eligibility to certify the completion of aircraft maintenance activities</w:t>
            </w: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2.1</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Eligibility to certify in terms of licence privileges is established in accordance wit</w:t>
            </w:r>
            <w:r w:rsidRPr="00E7354F">
              <w:t>h CASR Parts 42, 145 and 66</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2.2</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Eligibility to certify in terms of the Aviation Maintenance Organisation (AMO) Class/Rating is established in accordance with CASR Part 145 and Part 42 Subpart F</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3.</w:t>
            </w:r>
          </w:p>
        </w:tc>
        <w:tc>
          <w:tcPr>
            <w:tcW w:w="2427"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Prepare for return of aircraft to service</w:t>
            </w: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3.1</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Completion of all scheduled and unscheduled maintenance activities is coordinated in accordance with CASR Parts 42 145, 66 and the approved maintenance program</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3.2</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The requirement for a maintenance test flight is determined</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3.3</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Documentation is prepared for return of aircraft to service in accordance with CASR Part 42 and/or 145 and the approved maintenance program</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4.</w:t>
            </w:r>
          </w:p>
        </w:tc>
        <w:tc>
          <w:tcPr>
            <w:tcW w:w="2427" w:type="dxa"/>
            <w:vMerge w:val="restart"/>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Compile and process maintenance documentation and reports</w:t>
            </w: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4.1</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Maintenance documentation is raised and compiled f</w:t>
            </w:r>
            <w:r w:rsidRPr="00E7354F">
              <w:t>or certification</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4.2</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Configuration management procedures are applied</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4.3</w:t>
            </w:r>
          </w:p>
        </w:tc>
        <w:tc>
          <w:tcPr>
            <w:tcW w:w="5578"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Maintenance-related reports are compiled and processed</w:t>
            </w:r>
          </w:p>
        </w:tc>
      </w:tr>
      <w:tr w:rsidTr="00E7354F">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4.4</w:t>
            </w:r>
          </w:p>
        </w:tc>
        <w:tc>
          <w:tcPr>
            <w:tcW w:w="5578" w:type="dxa"/>
            <w:tcBorders>
              <w:top w:val="nil"/>
              <w:left w:val="nil"/>
              <w:bottom w:val="nil"/>
              <w:right w:val="nil"/>
            </w:tcBorders>
            <w:tcMar>
              <w:top w:w="0" w:type="dxa"/>
              <w:left w:w="62" w:type="dxa"/>
              <w:bottom w:w="0" w:type="dxa"/>
              <w:right w:w="62" w:type="dxa"/>
            </w:tcMar>
          </w:tcPr>
          <w:p w:rsidR="00000000" w:rsidRPr="00E7354F" w:rsidP="00E7354F">
            <w:pPr>
              <w:pStyle w:val="BodyText"/>
            </w:pPr>
            <w:r w:rsidRPr="00E7354F">
              <w:t>Technical communication activities, both oral and written, are performed</w:t>
            </w:r>
          </w:p>
        </w:tc>
      </w:tr>
    </w:tbl>
    <w:p w:rsidR="00000000" w:rsidRPr="00E7354F" w:rsidP="00E7354F">
      <w:pPr>
        <w:pStyle w:val="BodyText"/>
      </w:pPr>
    </w:p>
    <w:p w:rsidR="00000000" w:rsidRPr="00E7354F" w:rsidP="00E7354F">
      <w:pPr>
        <w:pStyle w:val="AllowPageBreak"/>
      </w:pPr>
    </w:p>
    <w:p w:rsidR="00000000" w:rsidRPr="00E7354F" w:rsidP="00E7354F">
      <w:pPr>
        <w:pStyle w:val="Heading1"/>
      </w:pPr>
      <w:bookmarkStart w:id="7" w:name="O_718893"/>
      <w:bookmarkEnd w:id="7"/>
      <w:r w:rsidRPr="00E7354F">
        <w:t>Foundation Skills</w:t>
      </w:r>
    </w:p>
    <w:p w:rsidR="00000000" w:rsidRPr="00E7354F" w:rsidP="00802B33">
      <w:pPr>
        <w:pStyle w:val="BodyText"/>
      </w:pPr>
      <w:r w:rsidRPr="00E7354F">
        <w:t>Foundation skills essential to performance are explicit in the performance criteria of this unit of competency.</w:t>
      </w:r>
    </w:p>
    <w:p w:rsidR="00000000" w:rsidRPr="00E7354F" w:rsidP="00E7354F">
      <w:pPr>
        <w:pStyle w:val="Heading1"/>
      </w:pPr>
      <w:bookmarkStart w:id="8" w:name="O_718892"/>
      <w:bookmarkEnd w:id="8"/>
      <w:r w:rsidRPr="00E7354F">
        <w:t>Range of Conditions</w:t>
      </w:r>
    </w:p>
    <w:tbl>
      <w:tblPr>
        <w:tblW w:w="0" w:type="auto"/>
        <w:tblLayout w:type="fixed"/>
        <w:tblCellMar>
          <w:left w:w="62" w:type="dxa"/>
          <w:right w:w="62" w:type="dxa"/>
        </w:tblCellMar>
        <w:tblLook w:val="0000"/>
      </w:tblPr>
      <w:tblGrid>
        <w:gridCol w:w="2880"/>
        <w:gridCol w:w="6192"/>
      </w:tblGrid>
      <w:tr w:rsidTr="00E735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This field allows for different work environments and conditions that may affect performance. Essential ope</w:t>
            </w:r>
            <w:r w:rsidRPr="00E7354F">
              <w:t>rating conditions that may be present (depending on the work situation, needs of the candidate, accessibility of the item, and local industry and regional contexts) are included.</w:t>
            </w:r>
          </w:p>
        </w:tc>
      </w:tr>
      <w:tr w:rsidTr="00E7354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rPr>
                <w:rStyle w:val="SpecialBold"/>
              </w:rPr>
              <w:t>Note</w:t>
            </w:r>
          </w:p>
        </w:tc>
        <w:tc>
          <w:tcPr>
            <w:tcW w:w="6192"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t>Range statements listed below are numbered to facilitate precise speci</w:t>
            </w:r>
            <w:r w:rsidRPr="00E7354F">
              <w:t>fication of the assessment requirements included in the Assessment Conditions</w:t>
            </w:r>
          </w:p>
        </w:tc>
      </w:tr>
      <w:tr w:rsidTr="00E7354F">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7354F">
            <w:pPr>
              <w:pStyle w:val="BodyText"/>
              <w:rPr>
                <w:lang w:val="en-NZ"/>
              </w:rPr>
            </w:pPr>
            <w:r w:rsidRPr="00E7354F">
              <w:rPr>
                <w:rStyle w:val="SpecialBold"/>
              </w:rPr>
              <w:t>Certification tasks</w:t>
            </w:r>
          </w:p>
        </w:tc>
        <w:tc>
          <w:tcPr>
            <w:tcW w:w="6192" w:type="dxa"/>
            <w:tcBorders>
              <w:top w:val="nil"/>
              <w:left w:val="nil"/>
              <w:bottom w:val="nil"/>
              <w:right w:val="nil"/>
            </w:tcBorders>
            <w:tcMar>
              <w:top w:w="0" w:type="dxa"/>
              <w:left w:w="62" w:type="dxa"/>
              <w:bottom w:w="0" w:type="dxa"/>
              <w:right w:w="62" w:type="dxa"/>
            </w:tcMar>
          </w:tcPr>
          <w:p w:rsidR="00000000" w:rsidRPr="00E7354F" w:rsidP="00E7354F">
            <w:pPr>
              <w:pStyle w:val="BodyText"/>
            </w:pPr>
            <w:r w:rsidRPr="00E7354F">
              <w:t>The competency applies to the certification of aircraft maintenance activities, including:</w:t>
            </w:r>
          </w:p>
          <w:p w:rsidR="00000000" w:rsidRPr="00E7354F" w:rsidP="00E7354F">
            <w:pPr>
              <w:pStyle w:val="BodyText"/>
            </w:pPr>
            <w:r w:rsidRPr="00E7354F">
              <w:t>1.</w:t>
            </w:r>
            <w:r w:rsidRPr="00E7354F">
              <w:tab/>
              <w:t>Scheduled maintenance</w:t>
            </w:r>
          </w:p>
          <w:p w:rsidR="00000000" w:rsidRPr="00E7354F" w:rsidP="00E7354F">
            <w:pPr>
              <w:pStyle w:val="BodyText"/>
            </w:pPr>
            <w:r w:rsidRPr="00E7354F">
              <w:t>2.</w:t>
            </w:r>
            <w:r w:rsidRPr="00E7354F">
              <w:tab/>
              <w:t>Unscheduled maintenance</w:t>
            </w:r>
          </w:p>
          <w:p w:rsidR="00000000" w:rsidRPr="00E7354F" w:rsidP="00E7354F">
            <w:pPr>
              <w:pStyle w:val="BodyText"/>
            </w:pPr>
            <w:r w:rsidRPr="00E7354F">
              <w:t>3.</w:t>
            </w:r>
            <w:r w:rsidRPr="00E7354F">
              <w:tab/>
              <w:t>Configurati</w:t>
            </w:r>
            <w:r w:rsidRPr="00E7354F">
              <w:t>on changes</w:t>
            </w:r>
          </w:p>
          <w:p w:rsidR="00000000" w:rsidRPr="00E7354F" w:rsidP="00E7354F">
            <w:pPr>
              <w:pStyle w:val="BodyText"/>
            </w:pPr>
            <w:r w:rsidRPr="00E7354F">
              <w:t>4.</w:t>
            </w:r>
            <w:r w:rsidRPr="00E7354F">
              <w:tab/>
              <w:t xml:space="preserve">Modification incorporation </w:t>
            </w:r>
          </w:p>
          <w:p w:rsidR="00000000" w:rsidRPr="00E7354F" w:rsidP="00E7354F">
            <w:pPr>
              <w:pStyle w:val="BodyText"/>
            </w:pPr>
            <w:r w:rsidRPr="00E7354F">
              <w:t>5.</w:t>
            </w:r>
            <w:r w:rsidRPr="00E7354F">
              <w:tab/>
              <w:t>Repairs</w:t>
            </w:r>
          </w:p>
          <w:p w:rsidR="00000000" w:rsidRPr="00E7354F" w:rsidP="00E7354F">
            <w:pPr>
              <w:pStyle w:val="BodyText"/>
            </w:pPr>
            <w:r w:rsidRPr="00E7354F">
              <w:t>In performing Tasks 1 to 5, knowledge is to be applied with regard to airworthiness regulatory syst</w:t>
            </w:r>
            <w:r w:rsidRPr="00E7354F">
              <w:t>ems and Australian legislation, and the application of compliance requirements in the performance, recording and certification of maintenance activities, as follows:</w:t>
            </w:r>
          </w:p>
          <w:p w:rsidR="00000000" w:rsidRPr="00E7354F" w:rsidP="00E7354F">
            <w:pPr>
              <w:pStyle w:val="BodyText"/>
            </w:pPr>
            <w:r w:rsidRPr="00E7354F">
              <w:t>6.</w:t>
            </w:r>
            <w:r w:rsidRPr="00E7354F">
              <w:tab/>
              <w:t>International and national regulatory bodies and recognition agreements, including bila</w:t>
            </w:r>
            <w:r w:rsidRPr="00E7354F">
              <w:t>teral agreements</w:t>
            </w:r>
          </w:p>
          <w:p w:rsidR="00000000" w:rsidRPr="00E7354F" w:rsidP="00E7354F">
            <w:pPr>
              <w:pStyle w:val="BodyText"/>
            </w:pPr>
            <w:r w:rsidRPr="00E7354F">
              <w:t>7.</w:t>
            </w:r>
            <w:r w:rsidRPr="00E7354F">
              <w:tab/>
              <w:t>Australian airworthiness regulatory bodies and the legislative framework</w:t>
            </w:r>
          </w:p>
          <w:p w:rsidR="00000000" w:rsidRPr="00E7354F" w:rsidP="00E7354F">
            <w:pPr>
              <w:pStyle w:val="BodyText"/>
            </w:pPr>
            <w:r w:rsidRPr="00E7354F">
              <w:t>8.</w:t>
            </w:r>
            <w:r w:rsidRPr="00E7354F">
              <w:tab/>
              <w:t>The basis of airworthiness certification and determination of non-conformity</w:t>
            </w:r>
          </w:p>
          <w:p w:rsidR="00000000" w:rsidRPr="00E7354F" w:rsidP="00E7354F">
            <w:pPr>
              <w:pStyle w:val="BodyText"/>
            </w:pPr>
            <w:r w:rsidRPr="00E7354F">
              <w:t>9.</w:t>
            </w:r>
            <w:r w:rsidRPr="00E7354F">
              <w:tab/>
              <w:t>Procedures for release of aircraft to service following maintenance, including t</w:t>
            </w:r>
            <w:r w:rsidRPr="00E7354F">
              <w:t>he determination of the requirement for a maintenance test flight</w:t>
            </w:r>
          </w:p>
          <w:p w:rsidR="00000000" w:rsidRPr="00E7354F" w:rsidP="00E7354F">
            <w:pPr>
              <w:pStyle w:val="BodyText"/>
            </w:pPr>
            <w:r w:rsidRPr="00E7354F">
              <w:t>10.</w:t>
            </w:r>
            <w:r w:rsidRPr="00E7354F">
              <w:tab/>
              <w:t>Procedures for certification of scheduled and unscheduled maintenance activities</w:t>
            </w:r>
          </w:p>
          <w:p w:rsidR="00000000" w:rsidRPr="00E7354F" w:rsidP="00E7354F">
            <w:pPr>
              <w:pStyle w:val="BodyText"/>
            </w:pPr>
            <w:r w:rsidRPr="00E7354F">
              <w:t>11.</w:t>
            </w:r>
            <w:r w:rsidRPr="00E7354F">
              <w:tab/>
              <w:t>Procedures for certification of the incorporation of modifications</w:t>
            </w:r>
          </w:p>
          <w:p w:rsidR="00000000" w:rsidRPr="00E7354F" w:rsidP="00E7354F">
            <w:pPr>
              <w:pStyle w:val="BodyText"/>
            </w:pPr>
            <w:r w:rsidRPr="00E7354F">
              <w:t>12.</w:t>
            </w:r>
            <w:r w:rsidRPr="00E7354F">
              <w:tab/>
              <w:t xml:space="preserve">Procedures for certifying the </w:t>
            </w:r>
            <w:r w:rsidRPr="00E7354F">
              <w:t>completion of repairs</w:t>
            </w:r>
          </w:p>
          <w:p w:rsidR="00000000" w:rsidRPr="00E7354F" w:rsidP="00E7354F">
            <w:pPr>
              <w:pStyle w:val="BodyText"/>
            </w:pPr>
            <w:r w:rsidRPr="00E7354F">
              <w:t>13.</w:t>
            </w:r>
            <w:r w:rsidRPr="00E7354F">
              <w:tab/>
              <w:t>Determining and applying configuration management procedures, including the weighing of aircraft and the determination of the centre of gravity</w:t>
            </w:r>
          </w:p>
          <w:p w:rsidR="00000000" w:rsidRPr="00E7354F" w:rsidP="00E7354F">
            <w:pPr>
              <w:pStyle w:val="BodyText"/>
            </w:pPr>
            <w:r w:rsidRPr="00E7354F">
              <w:t>14.</w:t>
            </w:r>
            <w:r w:rsidRPr="00E7354F">
              <w:tab/>
              <w:t>Compiling and processing service difficulty reports</w:t>
            </w:r>
          </w:p>
          <w:p w:rsidR="00000000" w:rsidRPr="00E7354F" w:rsidP="00E7354F">
            <w:pPr>
              <w:pStyle w:val="BodyText"/>
            </w:pPr>
            <w:r w:rsidRPr="00E7354F">
              <w:t>15.</w:t>
            </w:r>
            <w:r w:rsidRPr="00E7354F">
              <w:tab/>
              <w:t>Compiling and processing t</w:t>
            </w:r>
            <w:r w:rsidRPr="00E7354F">
              <w:t>echnical investigation reports</w:t>
            </w:r>
          </w:p>
          <w:p w:rsidR="00000000" w:rsidRPr="00E7354F" w:rsidP="00E7354F">
            <w:pPr>
              <w:pStyle w:val="BodyText"/>
            </w:pPr>
            <w:r w:rsidRPr="00E7354F">
              <w:t>16.</w:t>
            </w:r>
            <w:r w:rsidRPr="00E7354F">
              <w:tab/>
              <w:t>Compiling and processing condition reports</w:t>
            </w:r>
          </w:p>
          <w:p w:rsidR="00000000" w:rsidRPr="00E7354F" w:rsidP="00E7354F">
            <w:pPr>
              <w:pStyle w:val="BodyText"/>
            </w:pPr>
            <w:r w:rsidRPr="00E7354F">
              <w:t>17.</w:t>
            </w:r>
            <w:r w:rsidRPr="00E7354F">
              <w:tab/>
              <w:t>Orally communicating on technical and airworthiness compliance topics</w:t>
            </w:r>
          </w:p>
          <w:p w:rsidR="00000000" w:rsidRPr="00E7354F" w:rsidP="00E7354F">
            <w:pPr>
              <w:pStyle w:val="BodyText"/>
            </w:pPr>
            <w:r w:rsidRPr="00E7354F">
              <w:t>18.</w:t>
            </w:r>
            <w:r w:rsidRPr="00E7354F">
              <w:tab/>
              <w:t>Communicating in writing on technical and airworthiness compliance issues</w:t>
            </w:r>
          </w:p>
        </w:tc>
      </w:tr>
    </w:tbl>
    <w:p w:rsidR="00000000" w:rsidRPr="00E7354F" w:rsidP="00E7354F">
      <w:pPr>
        <w:pStyle w:val="BodyText"/>
      </w:pPr>
    </w:p>
    <w:p w:rsidR="00000000" w:rsidRPr="00E7354F" w:rsidP="00E7354F">
      <w:pPr>
        <w:pStyle w:val="AllowPageBreak"/>
      </w:pPr>
    </w:p>
    <w:p w:rsidR="00000000" w:rsidRPr="00E7354F" w:rsidP="00E7354F">
      <w:pPr>
        <w:pStyle w:val="Heading1"/>
      </w:pPr>
      <w:bookmarkStart w:id="9" w:name="O_718891"/>
      <w:bookmarkEnd w:id="9"/>
      <w:r w:rsidRPr="00E7354F">
        <w:t>Unit Ma</w:t>
      </w:r>
      <w:r w:rsidRPr="00E7354F">
        <w:t>pping Information</w:t>
      </w:r>
    </w:p>
    <w:p w:rsidR="00000000" w:rsidRPr="00E7354F" w:rsidP="00802B33">
      <w:pPr>
        <w:pStyle w:val="BodyText"/>
      </w:pPr>
      <w:r w:rsidRPr="00E7354F">
        <w:t>Release 1 – equivalent to MEA111C Perform administrative processes to prepare for certification of civil aircraft maintenance</w:t>
      </w:r>
    </w:p>
    <w:p w:rsidR="00000000" w:rsidRPr="00E7354F" w:rsidP="00E7354F">
      <w:pPr>
        <w:pStyle w:val="Heading1"/>
      </w:pPr>
      <w:bookmarkStart w:id="10" w:name="O_718884"/>
      <w:bookmarkEnd w:id="10"/>
      <w:r w:rsidRPr="00E7354F">
        <w:t>Links</w:t>
      </w:r>
    </w:p>
    <w:p w:rsidR="00000000" w:rsidRPr="00E7354F" w:rsidP="00802B33">
      <w:pPr>
        <w:pStyle w:val="BodyText"/>
      </w:pPr>
      <w:r w:rsidRPr="00E7354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B1206">
        <w:rPr>
          <w:rStyle w:val="Hyperlink"/>
        </w:rPr>
        <w:t>https://vetnet.gov.au/Pages/TrainingDocs.aspx?q=ce216c9c-04d5-4b3b-9bcf-4e81d0950371</w:t>
      </w:r>
      <w:r>
        <w:fldChar w:fldCharType="end"/>
      </w:r>
    </w:p>
    <w:p w:rsidR="00000000" w:rsidRPr="00E7354F" w:rsidP="00E7354F"/>
    <w:sectPr w:rsidSect="00E735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4F" w:rsidRPr="00802B33" w:rsidP="00802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33" w:rsidP="00E73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2B33" w:rsidP="00E735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2B33" w:rsidP="00E735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54F" w:rsidRPr="00802B33" w:rsidP="00802B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33" w:rsidRPr="002D2AF8" w:rsidP="00E7354F">
    <w:pPr>
      <w:pStyle w:val="Header"/>
      <w:framePr w:wrap="around"/>
    </w:pPr>
    <w:r>
      <w:fldChar w:fldCharType="begin"/>
    </w:r>
    <w:r>
      <w:instrText xml:space="preserve"> TITLE   \* MERGEFORMAT </w:instrText>
    </w:r>
    <w:r>
      <w:fldChar w:fldCharType="separate"/>
    </w:r>
    <w:r>
      <w:t>MEA111 Perform administrative processes to prepare for certification of civil aircraft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02B33" w:rsidP="00E735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5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54F"/>
    <w:pPr>
      <w:spacing w:before="360" w:after="60"/>
      <w:outlineLvl w:val="0"/>
    </w:pPr>
    <w:rPr>
      <w:sz w:val="32"/>
    </w:rPr>
  </w:style>
  <w:style w:type="paragraph" w:styleId="Heading2">
    <w:name w:val="heading 2"/>
    <w:basedOn w:val="HeadingBase"/>
    <w:next w:val="BodyText"/>
    <w:link w:val="Heading2Char"/>
    <w:qFormat/>
    <w:rsid w:val="00E7354F"/>
    <w:pPr>
      <w:keepLines/>
      <w:spacing w:before="240" w:after="120"/>
      <w:outlineLvl w:val="1"/>
    </w:pPr>
    <w:rPr>
      <w:sz w:val="28"/>
      <w:szCs w:val="40"/>
    </w:rPr>
  </w:style>
  <w:style w:type="paragraph" w:styleId="Heading3">
    <w:name w:val="heading 3"/>
    <w:basedOn w:val="HeadingBase"/>
    <w:next w:val="BodyText"/>
    <w:link w:val="Heading3Char"/>
    <w:qFormat/>
    <w:rsid w:val="00E7354F"/>
    <w:pPr>
      <w:spacing w:before="180" w:after="120"/>
      <w:outlineLvl w:val="2"/>
    </w:pPr>
    <w:rPr>
      <w:spacing w:val="-10"/>
      <w:kern w:val="32"/>
    </w:rPr>
  </w:style>
  <w:style w:type="paragraph" w:styleId="Heading4">
    <w:name w:val="heading 4"/>
    <w:basedOn w:val="HeadingBase"/>
    <w:next w:val="BodyText"/>
    <w:link w:val="Heading4Char"/>
    <w:qFormat/>
    <w:rsid w:val="00E7354F"/>
    <w:pPr>
      <w:spacing w:before="160" w:after="120"/>
      <w:outlineLvl w:val="3"/>
    </w:pPr>
    <w:rPr>
      <w:sz w:val="22"/>
    </w:rPr>
  </w:style>
  <w:style w:type="paragraph" w:styleId="Heading5">
    <w:name w:val="heading 5"/>
    <w:basedOn w:val="HeadingBase"/>
    <w:next w:val="Normal"/>
    <w:link w:val="Heading5Char"/>
    <w:qFormat/>
    <w:rsid w:val="00E7354F"/>
    <w:pPr>
      <w:spacing w:before="80"/>
      <w:outlineLvl w:val="4"/>
    </w:pPr>
    <w:rPr>
      <w:color w:val="918585"/>
      <w:sz w:val="20"/>
    </w:rPr>
  </w:style>
  <w:style w:type="paragraph" w:styleId="Heading6">
    <w:name w:val="heading 6"/>
    <w:basedOn w:val="HeadingBase"/>
    <w:next w:val="Normal"/>
    <w:link w:val="Heading6Char"/>
    <w:qFormat/>
    <w:rsid w:val="00E7354F"/>
    <w:pPr>
      <w:spacing w:before="60"/>
      <w:outlineLvl w:val="5"/>
    </w:pPr>
    <w:rPr>
      <w:color w:val="918585"/>
      <w:sz w:val="20"/>
    </w:rPr>
  </w:style>
  <w:style w:type="paragraph" w:styleId="Heading7">
    <w:name w:val="heading 7"/>
    <w:basedOn w:val="Normal"/>
    <w:next w:val="Normal"/>
    <w:link w:val="Heading7Char"/>
    <w:qFormat/>
    <w:rsid w:val="00E7354F"/>
    <w:pPr>
      <w:ind w:left="720"/>
      <w:outlineLvl w:val="6"/>
    </w:pPr>
    <w:rPr>
      <w:i/>
    </w:rPr>
  </w:style>
  <w:style w:type="paragraph" w:styleId="Heading8">
    <w:name w:val="heading 8"/>
    <w:basedOn w:val="Normal"/>
    <w:next w:val="Normal"/>
    <w:link w:val="Heading8Char"/>
    <w:qFormat/>
    <w:rsid w:val="00E7354F"/>
    <w:pPr>
      <w:ind w:left="720"/>
      <w:outlineLvl w:val="7"/>
    </w:pPr>
    <w:rPr>
      <w:i/>
    </w:rPr>
  </w:style>
  <w:style w:type="paragraph" w:styleId="Heading9">
    <w:name w:val="heading 9"/>
    <w:basedOn w:val="Normal"/>
    <w:next w:val="Normal"/>
    <w:link w:val="Heading9Char"/>
    <w:qFormat/>
    <w:rsid w:val="00E7354F"/>
    <w:pPr>
      <w:ind w:left="720"/>
      <w:outlineLvl w:val="8"/>
    </w:pPr>
    <w:rPr>
      <w:i/>
    </w:rPr>
  </w:style>
  <w:style w:type="character" w:default="1" w:styleId="DefaultParagraphFont">
    <w:name w:val="Default Paragraph Font"/>
    <w:uiPriority w:val="1"/>
    <w:unhideWhenUsed/>
    <w:rsid w:val="00E73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54F"/>
  </w:style>
  <w:style w:type="character" w:customStyle="1" w:styleId="Heading1Char">
    <w:name w:val="Heading 1 Char"/>
    <w:basedOn w:val="DefaultParagraphFont"/>
    <w:link w:val="Heading1"/>
    <w:rsid w:val="00E7354F"/>
    <w:rPr>
      <w:rFonts w:ascii="Times New Roman" w:eastAsia="Times New Roman" w:hAnsi="Times New Roman" w:cs="Times New Roman"/>
      <w:b/>
      <w:sz w:val="32"/>
      <w:szCs w:val="20"/>
      <w:lang w:eastAsia="en-US"/>
    </w:rPr>
  </w:style>
  <w:style w:type="paragraph" w:styleId="BodyText">
    <w:name w:val="Body Text"/>
    <w:basedOn w:val="Normal"/>
    <w:link w:val="BodyTextChar"/>
    <w:rsid w:val="00E735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54F"/>
    <w:rPr>
      <w:rFonts w:ascii="Times New Roman" w:eastAsia="Times New Roman" w:hAnsi="Times New Roman" w:cs="Times New Roman"/>
      <w:sz w:val="24"/>
      <w:lang w:eastAsia="en-US"/>
    </w:rPr>
  </w:style>
  <w:style w:type="character" w:customStyle="1" w:styleId="SpecialBold">
    <w:name w:val="Special Bold"/>
    <w:basedOn w:val="DefaultParagraphFont"/>
    <w:rsid w:val="00E7354F"/>
    <w:rPr>
      <w:b/>
      <w:spacing w:val="0"/>
    </w:rPr>
  </w:style>
  <w:style w:type="paragraph" w:customStyle="1" w:styleId="SuperHeading">
    <w:name w:val="SuperHeading"/>
    <w:basedOn w:val="Normal"/>
    <w:rsid w:val="00E7354F"/>
    <w:pPr>
      <w:spacing w:before="240" w:after="120"/>
      <w:outlineLvl w:val="0"/>
    </w:pPr>
    <w:rPr>
      <w:rFonts w:ascii="Times New Roman" w:hAnsi="Times New Roman"/>
      <w:b/>
      <w:sz w:val="32"/>
    </w:rPr>
  </w:style>
  <w:style w:type="paragraph" w:customStyle="1" w:styleId="AllowPageBreak">
    <w:name w:val="AllowPageBreak"/>
    <w:rsid w:val="00E735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5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5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54F"/>
    <w:rPr>
      <w:rFonts w:ascii="Courier New" w:eastAsia="Times New Roman" w:hAnsi="Courier New" w:cs="Times New Roman"/>
      <w:i/>
      <w:szCs w:val="20"/>
      <w:lang w:eastAsia="en-US"/>
    </w:rPr>
  </w:style>
  <w:style w:type="paragraph" w:customStyle="1" w:styleId="HeadingBase">
    <w:name w:val="Heading Base"/>
    <w:rsid w:val="00E73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54F"/>
    <w:pPr>
      <w:tabs>
        <w:tab w:val="right" w:leader="dot" w:pos="9072"/>
      </w:tabs>
      <w:ind w:left="567"/>
    </w:pPr>
    <w:rPr>
      <w:szCs w:val="22"/>
    </w:rPr>
  </w:style>
  <w:style w:type="paragraph" w:customStyle="1" w:styleId="TOCBase">
    <w:name w:val="TOC Base"/>
    <w:rsid w:val="00E73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54F"/>
    <w:pPr>
      <w:tabs>
        <w:tab w:val="right" w:leader="dot" w:pos="9072"/>
      </w:tabs>
      <w:spacing w:before="40" w:after="40"/>
      <w:ind w:left="284"/>
    </w:pPr>
    <w:rPr>
      <w:rFonts w:ascii="Times New Roman" w:hAnsi="Times New Roman"/>
    </w:rPr>
  </w:style>
  <w:style w:type="paragraph" w:styleId="TOC1">
    <w:name w:val="toc 1"/>
    <w:basedOn w:val="TOCBase"/>
    <w:next w:val="Normal"/>
    <w:rsid w:val="00E735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54F"/>
    <w:rPr>
      <w:rFonts w:ascii="Times New Roman" w:eastAsia="Times New Roman" w:hAnsi="Times New Roman" w:cs="Times New Roman"/>
      <w:sz w:val="16"/>
      <w:lang w:eastAsia="en-US"/>
    </w:rPr>
  </w:style>
  <w:style w:type="paragraph" w:styleId="Title">
    <w:name w:val="Title"/>
    <w:basedOn w:val="HeadingBase"/>
    <w:link w:val="TitleChar"/>
    <w:qFormat/>
    <w:rsid w:val="00E7354F"/>
    <w:pPr>
      <w:spacing w:before="5040"/>
      <w:jc w:val="center"/>
    </w:pPr>
    <w:rPr>
      <w:sz w:val="48"/>
      <w:szCs w:val="72"/>
      <w:lang w:val="en-US"/>
    </w:rPr>
  </w:style>
  <w:style w:type="character" w:customStyle="1" w:styleId="TitleChar">
    <w:name w:val="Title Char"/>
    <w:basedOn w:val="DefaultParagraphFont"/>
    <w:link w:val="Title"/>
    <w:rsid w:val="00E73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54F"/>
    <w:pPr>
      <w:tabs>
        <w:tab w:val="left" w:pos="3600"/>
        <w:tab w:val="left" w:pos="3958"/>
      </w:tabs>
    </w:pPr>
  </w:style>
  <w:style w:type="paragraph" w:styleId="List">
    <w:name w:val="List"/>
    <w:basedOn w:val="BodyText"/>
    <w:next w:val="BodyText"/>
    <w:rsid w:val="00E7354F"/>
    <w:pPr>
      <w:tabs>
        <w:tab w:val="left" w:pos="340"/>
      </w:tabs>
      <w:spacing w:before="60" w:after="60"/>
      <w:ind w:left="340" w:hanging="340"/>
    </w:pPr>
  </w:style>
  <w:style w:type="paragraph" w:styleId="ListBullet">
    <w:name w:val="List Bullet"/>
    <w:basedOn w:val="List"/>
    <w:rsid w:val="00E7354F"/>
    <w:pPr>
      <w:numPr>
        <w:numId w:val="10"/>
      </w:numPr>
      <w:tabs>
        <w:tab w:val="clear" w:pos="340"/>
      </w:tabs>
      <w:spacing w:before="40" w:after="40"/>
    </w:pPr>
  </w:style>
  <w:style w:type="paragraph" w:customStyle="1" w:styleId="Note">
    <w:name w:val="Note"/>
    <w:basedOn w:val="BodyText"/>
    <w:rsid w:val="00E73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54F"/>
    <w:pPr>
      <w:framePr w:wrap="auto" w:hAnchor="text" w:y="6049"/>
    </w:pPr>
    <w:rPr>
      <w:color w:val="000000"/>
      <w:sz w:val="40"/>
    </w:rPr>
  </w:style>
  <w:style w:type="paragraph" w:customStyle="1" w:styleId="TOCTitle">
    <w:name w:val="TOCTitle"/>
    <w:basedOn w:val="Heading1"/>
    <w:rsid w:val="00E7354F"/>
    <w:pPr>
      <w:spacing w:after="240"/>
      <w:jc w:val="center"/>
      <w:outlineLvl w:val="9"/>
    </w:pPr>
    <w:rPr>
      <w:caps/>
    </w:rPr>
  </w:style>
  <w:style w:type="paragraph" w:customStyle="1" w:styleId="Version">
    <w:name w:val="Version"/>
    <w:rsid w:val="00E735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54F"/>
    <w:pPr>
      <w:numPr>
        <w:numId w:val="11"/>
      </w:numPr>
      <w:tabs>
        <w:tab w:val="clear" w:pos="680"/>
      </w:tabs>
    </w:pPr>
  </w:style>
  <w:style w:type="paragraph" w:styleId="Index1">
    <w:name w:val="index 1"/>
    <w:basedOn w:val="Normal"/>
    <w:next w:val="Normal"/>
    <w:semiHidden/>
    <w:rsid w:val="00E7354F"/>
    <w:pPr>
      <w:keepNext w:val="0"/>
      <w:tabs>
        <w:tab w:val="right" w:pos="4176"/>
      </w:tabs>
      <w:ind w:left="198" w:hanging="198"/>
    </w:pPr>
    <w:rPr>
      <w:rFonts w:ascii="Garamond" w:hAnsi="Garamond"/>
    </w:rPr>
  </w:style>
  <w:style w:type="paragraph" w:styleId="IndexHeading">
    <w:name w:val="index heading"/>
    <w:basedOn w:val="Normal"/>
    <w:next w:val="Index1"/>
    <w:semiHidden/>
    <w:rsid w:val="00E7354F"/>
    <w:pPr>
      <w:spacing w:before="120" w:after="120"/>
    </w:pPr>
    <w:rPr>
      <w:rFonts w:ascii="Arial" w:hAnsi="Arial"/>
      <w:b/>
      <w:color w:val="918585"/>
      <w:sz w:val="24"/>
    </w:rPr>
  </w:style>
  <w:style w:type="paragraph" w:styleId="Header">
    <w:name w:val="header"/>
    <w:basedOn w:val="Normal"/>
    <w:link w:val="HeaderChar"/>
    <w:rsid w:val="00E73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54F"/>
    <w:rPr>
      <w:rFonts w:ascii="Times New Roman" w:eastAsia="Times New Roman" w:hAnsi="Times New Roman" w:cs="Times New Roman"/>
      <w:sz w:val="16"/>
      <w:szCs w:val="20"/>
      <w:lang w:val="en-GB" w:eastAsia="en-US"/>
    </w:rPr>
  </w:style>
  <w:style w:type="paragraph" w:customStyle="1" w:styleId="Chapter">
    <w:name w:val="Chapter"/>
    <w:basedOn w:val="Normal"/>
    <w:rsid w:val="00E7354F"/>
    <w:pPr>
      <w:spacing w:before="240"/>
    </w:pPr>
    <w:rPr>
      <w:rFonts w:ascii="Times New Roman" w:hAnsi="Times New Roman"/>
      <w:smallCaps/>
      <w:spacing w:val="80"/>
      <w:sz w:val="28"/>
    </w:rPr>
  </w:style>
  <w:style w:type="paragraph" w:customStyle="1" w:styleId="InChapter">
    <w:name w:val="InChapter"/>
    <w:basedOn w:val="Heading3"/>
    <w:rsid w:val="00E7354F"/>
    <w:pPr>
      <w:spacing w:after="240"/>
      <w:outlineLvl w:val="9"/>
    </w:pPr>
    <w:rPr>
      <w:noProof/>
    </w:rPr>
  </w:style>
  <w:style w:type="paragraph" w:styleId="Index2">
    <w:name w:val="index 2"/>
    <w:basedOn w:val="Normal"/>
    <w:next w:val="Normal"/>
    <w:semiHidden/>
    <w:rsid w:val="00E7354F"/>
    <w:pPr>
      <w:tabs>
        <w:tab w:val="right" w:pos="4176"/>
      </w:tabs>
      <w:ind w:left="568" w:hanging="284"/>
    </w:pPr>
    <w:rPr>
      <w:rFonts w:ascii="Garamond" w:hAnsi="Garamond"/>
    </w:rPr>
  </w:style>
  <w:style w:type="paragraph" w:customStyle="1" w:styleId="Byline">
    <w:name w:val="Byline"/>
    <w:rsid w:val="00E73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54F"/>
    <w:pPr>
      <w:tabs>
        <w:tab w:val="clear" w:pos="3600"/>
        <w:tab w:val="clear" w:pos="3958"/>
      </w:tabs>
      <w:jc w:val="right"/>
    </w:pPr>
  </w:style>
  <w:style w:type="character" w:styleId="Emphasis">
    <w:name w:val="Emphasis"/>
    <w:basedOn w:val="DefaultParagraphFont"/>
    <w:qFormat/>
    <w:rsid w:val="00E7354F"/>
    <w:rPr>
      <w:i/>
    </w:rPr>
  </w:style>
  <w:style w:type="paragraph" w:styleId="Caption">
    <w:name w:val="caption"/>
    <w:basedOn w:val="BodyText"/>
    <w:next w:val="Normal"/>
    <w:qFormat/>
    <w:rsid w:val="00E7354F"/>
    <w:pPr>
      <w:framePr w:w="2268" w:hSpace="181" w:vSpace="181" w:wrap="around" w:vAnchor="text" w:hAnchor="page" w:x="1135" w:y="285" w:anchorLock="1"/>
    </w:pPr>
    <w:rPr>
      <w:i/>
    </w:rPr>
  </w:style>
  <w:style w:type="paragraph" w:customStyle="1" w:styleId="MiniTOCTitle">
    <w:name w:val="MiniTOCTitle"/>
    <w:basedOn w:val="Heading4"/>
    <w:rsid w:val="00E7354F"/>
    <w:pPr>
      <w:spacing w:before="240"/>
      <w:outlineLvl w:val="9"/>
    </w:pPr>
    <w:rPr>
      <w:noProof/>
      <w:sz w:val="24"/>
    </w:rPr>
  </w:style>
  <w:style w:type="paragraph" w:customStyle="1" w:styleId="MiniTOCItem">
    <w:name w:val="MiniTOCItem"/>
    <w:basedOn w:val="ListBullet"/>
    <w:rsid w:val="00E7354F"/>
    <w:pPr>
      <w:numPr>
        <w:numId w:val="0"/>
      </w:numPr>
      <w:tabs>
        <w:tab w:val="right" w:leader="dot" w:pos="6521"/>
      </w:tabs>
      <w:spacing w:before="0" w:after="0"/>
    </w:pPr>
  </w:style>
  <w:style w:type="paragraph" w:customStyle="1" w:styleId="TOFTitle">
    <w:name w:val="TOFTitle"/>
    <w:basedOn w:val="TOCTitle"/>
    <w:rsid w:val="00E7354F"/>
  </w:style>
  <w:style w:type="paragraph" w:styleId="TableofFigures">
    <w:name w:val="table of figures"/>
    <w:basedOn w:val="Normal"/>
    <w:next w:val="Normal"/>
    <w:semiHidden/>
    <w:rsid w:val="00E7354F"/>
    <w:pPr>
      <w:tabs>
        <w:tab w:val="right" w:leader="dot" w:pos="9072"/>
      </w:tabs>
      <w:ind w:left="970" w:hanging="403"/>
    </w:pPr>
    <w:rPr>
      <w:rFonts w:ascii="Times New Roman" w:hAnsi="Times New Roman"/>
      <w:b/>
    </w:rPr>
  </w:style>
  <w:style w:type="paragraph" w:styleId="ListNumber">
    <w:name w:val="List Number"/>
    <w:basedOn w:val="List"/>
    <w:rsid w:val="00E7354F"/>
    <w:pPr>
      <w:numPr>
        <w:numId w:val="13"/>
      </w:numPr>
      <w:tabs>
        <w:tab w:val="clear" w:pos="340"/>
      </w:tabs>
    </w:pPr>
  </w:style>
  <w:style w:type="character" w:customStyle="1" w:styleId="WingdingSymbols">
    <w:name w:val="Wingding Symbols"/>
    <w:rsid w:val="00E7354F"/>
    <w:rPr>
      <w:rFonts w:ascii="Wingdings" w:hAnsi="Wingdings"/>
    </w:rPr>
  </w:style>
  <w:style w:type="paragraph" w:customStyle="1" w:styleId="TableHeading">
    <w:name w:val="Table Heading"/>
    <w:basedOn w:val="HeadingBase"/>
    <w:rsid w:val="00E7354F"/>
    <w:pPr>
      <w:keepLines/>
      <w:pBdr>
        <w:bottom w:val="single" w:sz="6" w:space="1" w:color="918585"/>
      </w:pBdr>
      <w:spacing w:before="240"/>
    </w:pPr>
  </w:style>
  <w:style w:type="character" w:customStyle="1" w:styleId="HotSpot">
    <w:name w:val="HotSpot"/>
    <w:rsid w:val="00E7354F"/>
    <w:rPr>
      <w:color w:val="0033CC"/>
      <w:u w:val="none"/>
    </w:rPr>
  </w:style>
  <w:style w:type="paragraph" w:customStyle="1" w:styleId="BodyTextRight">
    <w:name w:val="Body Text Right"/>
    <w:basedOn w:val="BodyText"/>
    <w:rsid w:val="00E7354F"/>
    <w:pPr>
      <w:spacing w:before="0" w:after="0"/>
      <w:jc w:val="right"/>
    </w:pPr>
  </w:style>
  <w:style w:type="paragraph" w:styleId="Index3">
    <w:name w:val="index 3"/>
    <w:basedOn w:val="ListNumber2"/>
    <w:next w:val="Normal"/>
    <w:semiHidden/>
    <w:rsid w:val="00E7354F"/>
    <w:pPr>
      <w:numPr>
        <w:numId w:val="0"/>
      </w:numPr>
      <w:tabs>
        <w:tab w:val="right" w:leader="dot" w:pos="4176"/>
      </w:tabs>
    </w:pPr>
  </w:style>
  <w:style w:type="paragraph" w:styleId="ListNumber2">
    <w:name w:val="List Number 2"/>
    <w:basedOn w:val="List2"/>
    <w:rsid w:val="00E7354F"/>
    <w:pPr>
      <w:numPr>
        <w:numId w:val="8"/>
      </w:numPr>
      <w:tabs>
        <w:tab w:val="clear" w:pos="1060"/>
      </w:tabs>
    </w:pPr>
  </w:style>
  <w:style w:type="paragraph" w:customStyle="1" w:styleId="MarginNote">
    <w:name w:val="Margin Note"/>
    <w:basedOn w:val="BodyText"/>
    <w:rsid w:val="00E73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5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54F"/>
    <w:rPr>
      <w:sz w:val="32"/>
    </w:rPr>
  </w:style>
  <w:style w:type="paragraph" w:customStyle="1" w:styleId="HeadingProcedure">
    <w:name w:val="Heading Procedure"/>
    <w:basedOn w:val="HeadingBase"/>
    <w:next w:val="Normal"/>
    <w:rsid w:val="00E7354F"/>
    <w:pPr>
      <w:tabs>
        <w:tab w:val="left" w:pos="0"/>
      </w:tabs>
      <w:spacing w:before="120" w:after="60"/>
    </w:pPr>
    <w:rPr>
      <w:i/>
      <w:color w:val="918585"/>
      <w:sz w:val="22"/>
    </w:rPr>
  </w:style>
  <w:style w:type="paragraph" w:customStyle="1" w:styleId="TableBodyText">
    <w:name w:val="Table Body Text"/>
    <w:basedOn w:val="BodyText"/>
    <w:rsid w:val="00E7354F"/>
    <w:pPr>
      <w:spacing w:before="60" w:after="60"/>
    </w:pPr>
  </w:style>
  <w:style w:type="paragraph" w:styleId="ListContinue">
    <w:name w:val="List Continue"/>
    <w:basedOn w:val="List"/>
    <w:rsid w:val="00E7354F"/>
    <w:pPr>
      <w:ind w:firstLine="0"/>
    </w:pPr>
  </w:style>
  <w:style w:type="paragraph" w:customStyle="1" w:styleId="ListNote">
    <w:name w:val="List Note"/>
    <w:basedOn w:val="List"/>
    <w:rsid w:val="00E7354F"/>
    <w:pPr>
      <w:pBdr>
        <w:top w:val="single" w:sz="6" w:space="2" w:color="918585"/>
        <w:bottom w:val="single" w:sz="6" w:space="2" w:color="918585"/>
      </w:pBdr>
      <w:tabs>
        <w:tab w:val="left" w:pos="1021"/>
      </w:tabs>
      <w:ind w:firstLine="0"/>
    </w:pPr>
  </w:style>
  <w:style w:type="paragraph" w:customStyle="1" w:styleId="Warning">
    <w:name w:val="Warning"/>
    <w:basedOn w:val="BodyText"/>
    <w:rsid w:val="00E7354F"/>
    <w:pPr>
      <w:shd w:val="clear" w:color="auto" w:fill="D9D9D9"/>
      <w:tabs>
        <w:tab w:val="left" w:pos="992"/>
      </w:tabs>
      <w:ind w:left="119" w:right="119"/>
    </w:pPr>
    <w:rPr>
      <w:sz w:val="20"/>
    </w:rPr>
  </w:style>
  <w:style w:type="paragraph" w:customStyle="1" w:styleId="MarginIcons">
    <w:name w:val="Margin Icons"/>
    <w:basedOn w:val="BodyText"/>
    <w:rsid w:val="00E73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54F"/>
    <w:rPr>
      <w:rFonts w:ascii="Courier New" w:hAnsi="Courier New"/>
    </w:rPr>
  </w:style>
  <w:style w:type="paragraph" w:customStyle="1" w:styleId="NoteBullet">
    <w:name w:val="Note Bullet"/>
    <w:basedOn w:val="Note"/>
    <w:rsid w:val="00E7354F"/>
    <w:pPr>
      <w:tabs>
        <w:tab w:val="clear" w:pos="680"/>
      </w:tabs>
      <w:spacing w:before="60" w:after="60"/>
    </w:pPr>
  </w:style>
  <w:style w:type="paragraph" w:customStyle="1" w:styleId="SubHeading2">
    <w:name w:val="SubHeading2"/>
    <w:basedOn w:val="HeadingBase"/>
    <w:rsid w:val="00E7354F"/>
    <w:pPr>
      <w:spacing w:before="240" w:after="60"/>
    </w:pPr>
    <w:rPr>
      <w:sz w:val="20"/>
    </w:rPr>
  </w:style>
  <w:style w:type="paragraph" w:customStyle="1" w:styleId="SubHeading1">
    <w:name w:val="SubHeading1"/>
    <w:basedOn w:val="HeadingBase"/>
    <w:rsid w:val="00E7354F"/>
    <w:pPr>
      <w:spacing w:before="240" w:after="60"/>
    </w:pPr>
    <w:rPr>
      <w:color w:val="918585"/>
      <w:sz w:val="22"/>
    </w:rPr>
  </w:style>
  <w:style w:type="paragraph" w:customStyle="1" w:styleId="SideHeading">
    <w:name w:val="Side Heading"/>
    <w:basedOn w:val="HeadingBase"/>
    <w:rsid w:val="00E73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54F"/>
    <w:pPr>
      <w:numPr>
        <w:numId w:val="9"/>
      </w:numPr>
    </w:pPr>
  </w:style>
  <w:style w:type="paragraph" w:styleId="PlainText">
    <w:name w:val="Plain Text"/>
    <w:basedOn w:val="Normal"/>
    <w:link w:val="PlainTextChar"/>
    <w:rsid w:val="00E7354F"/>
    <w:rPr>
      <w:sz w:val="20"/>
    </w:rPr>
  </w:style>
  <w:style w:type="character" w:customStyle="1" w:styleId="PlainTextChar">
    <w:name w:val="Plain Text Char"/>
    <w:basedOn w:val="DefaultParagraphFont"/>
    <w:link w:val="PlainText"/>
    <w:rsid w:val="00E7354F"/>
    <w:rPr>
      <w:rFonts w:ascii="Courier New" w:eastAsia="Times New Roman" w:hAnsi="Courier New" w:cs="Times New Roman"/>
      <w:sz w:val="20"/>
      <w:szCs w:val="20"/>
      <w:lang w:eastAsia="en-US"/>
    </w:rPr>
  </w:style>
  <w:style w:type="character" w:customStyle="1" w:styleId="MenuOption">
    <w:name w:val="Menu Option"/>
    <w:basedOn w:val="DefaultParagraphFont"/>
    <w:rsid w:val="00E7354F"/>
    <w:rPr>
      <w:b/>
      <w:smallCaps/>
    </w:rPr>
  </w:style>
  <w:style w:type="paragraph" w:customStyle="1" w:styleId="TableListNumber">
    <w:name w:val="Table List Number"/>
    <w:basedOn w:val="ListNumber"/>
    <w:rsid w:val="00E7354F"/>
    <w:pPr>
      <w:numPr>
        <w:numId w:val="0"/>
      </w:numPr>
    </w:pPr>
  </w:style>
  <w:style w:type="paragraph" w:styleId="TOC4">
    <w:name w:val="toc 4"/>
    <w:basedOn w:val="TOCBase"/>
    <w:next w:val="Normal"/>
    <w:semiHidden/>
    <w:rsid w:val="00E7354F"/>
    <w:pPr>
      <w:tabs>
        <w:tab w:val="right" w:leader="dot" w:pos="9071"/>
      </w:tabs>
      <w:ind w:left="1701"/>
    </w:pPr>
  </w:style>
  <w:style w:type="paragraph" w:customStyle="1" w:styleId="ListAlpha">
    <w:name w:val="List Alpha"/>
    <w:basedOn w:val="List"/>
    <w:rsid w:val="00E7354F"/>
    <w:pPr>
      <w:numPr>
        <w:numId w:val="7"/>
      </w:numPr>
    </w:pPr>
  </w:style>
  <w:style w:type="paragraph" w:customStyle="1" w:styleId="ListAlpha2">
    <w:name w:val="List Alpha 2"/>
    <w:basedOn w:val="List2"/>
    <w:rsid w:val="00E7354F"/>
    <w:pPr>
      <w:numPr>
        <w:numId w:val="6"/>
      </w:numPr>
    </w:pPr>
  </w:style>
  <w:style w:type="paragraph" w:styleId="List2">
    <w:name w:val="List 2"/>
    <w:basedOn w:val="BodyText"/>
    <w:rsid w:val="00E7354F"/>
    <w:pPr>
      <w:tabs>
        <w:tab w:val="left" w:pos="680"/>
      </w:tabs>
      <w:spacing w:before="60" w:after="60"/>
      <w:ind w:left="680" w:hanging="340"/>
    </w:pPr>
  </w:style>
  <w:style w:type="paragraph" w:styleId="List3">
    <w:name w:val="List 3"/>
    <w:basedOn w:val="BodyText"/>
    <w:rsid w:val="00E7354F"/>
    <w:pPr>
      <w:tabs>
        <w:tab w:val="left" w:pos="1021"/>
      </w:tabs>
      <w:spacing w:before="60" w:after="60"/>
      <w:ind w:left="1020" w:hanging="340"/>
    </w:pPr>
  </w:style>
  <w:style w:type="paragraph" w:styleId="List4">
    <w:name w:val="List 4"/>
    <w:basedOn w:val="BodyText"/>
    <w:rsid w:val="00E7354F"/>
    <w:pPr>
      <w:tabs>
        <w:tab w:val="left" w:pos="1361"/>
      </w:tabs>
      <w:spacing w:before="60" w:after="60"/>
      <w:ind w:left="1361" w:hanging="340"/>
    </w:pPr>
  </w:style>
  <w:style w:type="paragraph" w:styleId="List5">
    <w:name w:val="List 5"/>
    <w:basedOn w:val="BodyText"/>
    <w:rsid w:val="00E7354F"/>
    <w:pPr>
      <w:tabs>
        <w:tab w:val="left" w:pos="1701"/>
      </w:tabs>
      <w:spacing w:before="60" w:after="60"/>
      <w:ind w:left="1701" w:hanging="340"/>
    </w:pPr>
  </w:style>
  <w:style w:type="paragraph" w:styleId="ListBullet3">
    <w:name w:val="List Bullet 3"/>
    <w:basedOn w:val="List3"/>
    <w:rsid w:val="00E7354F"/>
    <w:pPr>
      <w:numPr>
        <w:numId w:val="12"/>
      </w:numPr>
      <w:tabs>
        <w:tab w:val="clear" w:pos="1021"/>
      </w:tabs>
      <w:ind w:left="1037" w:hanging="357"/>
    </w:pPr>
  </w:style>
  <w:style w:type="paragraph" w:styleId="ListBullet4">
    <w:name w:val="List Bullet 4"/>
    <w:basedOn w:val="List4"/>
    <w:rsid w:val="00E7354F"/>
    <w:pPr>
      <w:numPr>
        <w:numId w:val="1"/>
      </w:numPr>
      <w:tabs>
        <w:tab w:val="clear" w:pos="1361"/>
      </w:tabs>
    </w:pPr>
  </w:style>
  <w:style w:type="paragraph" w:styleId="ListBullet5">
    <w:name w:val="List Bullet 5"/>
    <w:basedOn w:val="List5"/>
    <w:rsid w:val="00E7354F"/>
    <w:pPr>
      <w:numPr>
        <w:numId w:val="2"/>
      </w:numPr>
    </w:pPr>
  </w:style>
  <w:style w:type="paragraph" w:styleId="ListContinue2">
    <w:name w:val="List Continue 2"/>
    <w:basedOn w:val="List2"/>
    <w:rsid w:val="00E7354F"/>
    <w:pPr>
      <w:ind w:firstLine="0"/>
    </w:pPr>
  </w:style>
  <w:style w:type="paragraph" w:styleId="ListContinue3">
    <w:name w:val="List Continue 3"/>
    <w:basedOn w:val="List3"/>
    <w:rsid w:val="00E7354F"/>
    <w:pPr>
      <w:ind w:left="1021" w:firstLine="0"/>
    </w:pPr>
  </w:style>
  <w:style w:type="paragraph" w:styleId="ListContinue4">
    <w:name w:val="List Continue 4"/>
    <w:basedOn w:val="List4"/>
    <w:rsid w:val="00E7354F"/>
    <w:pPr>
      <w:ind w:firstLine="0"/>
    </w:pPr>
  </w:style>
  <w:style w:type="paragraph" w:styleId="ListContinue5">
    <w:name w:val="List Continue 5"/>
    <w:basedOn w:val="List5"/>
    <w:rsid w:val="00E7354F"/>
    <w:pPr>
      <w:ind w:firstLine="0"/>
    </w:pPr>
  </w:style>
  <w:style w:type="paragraph" w:styleId="ListNumber3">
    <w:name w:val="List Number 3"/>
    <w:basedOn w:val="List3"/>
    <w:rsid w:val="00E7354F"/>
    <w:pPr>
      <w:numPr>
        <w:numId w:val="3"/>
      </w:numPr>
    </w:pPr>
  </w:style>
  <w:style w:type="paragraph" w:styleId="ListNumber4">
    <w:name w:val="List Number 4"/>
    <w:basedOn w:val="List4"/>
    <w:rsid w:val="00E7354F"/>
    <w:pPr>
      <w:numPr>
        <w:numId w:val="4"/>
      </w:numPr>
    </w:pPr>
  </w:style>
  <w:style w:type="paragraph" w:styleId="ListNumber5">
    <w:name w:val="List Number 5"/>
    <w:basedOn w:val="List5"/>
    <w:rsid w:val="00E7354F"/>
    <w:pPr>
      <w:numPr>
        <w:numId w:val="5"/>
      </w:numPr>
    </w:pPr>
  </w:style>
  <w:style w:type="paragraph" w:styleId="BlockText">
    <w:name w:val="Block Text"/>
    <w:basedOn w:val="Normal"/>
    <w:rsid w:val="00E7354F"/>
    <w:pPr>
      <w:spacing w:after="120"/>
      <w:ind w:left="1440" w:right="1440"/>
    </w:pPr>
  </w:style>
  <w:style w:type="character" w:customStyle="1" w:styleId="Subscript">
    <w:name w:val="Subscript"/>
    <w:basedOn w:val="DefaultParagraphFont"/>
    <w:rsid w:val="00E7354F"/>
    <w:rPr>
      <w:sz w:val="16"/>
      <w:vertAlign w:val="subscript"/>
    </w:rPr>
  </w:style>
  <w:style w:type="character" w:customStyle="1" w:styleId="Superscript">
    <w:name w:val="Superscript"/>
    <w:basedOn w:val="DefaultParagraphFont"/>
    <w:rsid w:val="00E7354F"/>
    <w:rPr>
      <w:sz w:val="16"/>
      <w:vertAlign w:val="superscript"/>
    </w:rPr>
  </w:style>
  <w:style w:type="character" w:customStyle="1" w:styleId="Symbols">
    <w:name w:val="Symbols"/>
    <w:basedOn w:val="DefaultParagraphFont"/>
    <w:rsid w:val="00E7354F"/>
    <w:rPr>
      <w:rFonts w:ascii="Symbol" w:hAnsi="Symbol"/>
    </w:rPr>
  </w:style>
  <w:style w:type="character" w:customStyle="1" w:styleId="MenuOptions">
    <w:name w:val="Menu Options"/>
    <w:basedOn w:val="DefaultParagraphFont"/>
    <w:rsid w:val="00E7354F"/>
    <w:rPr>
      <w:rFonts w:ascii="Arial Narrow" w:hAnsi="Arial Narrow"/>
      <w:smallCaps/>
    </w:rPr>
  </w:style>
  <w:style w:type="character" w:customStyle="1" w:styleId="Buttons">
    <w:name w:val="Buttons"/>
    <w:basedOn w:val="DefaultParagraphFont"/>
    <w:rsid w:val="00E7354F"/>
    <w:rPr>
      <w:b/>
    </w:rPr>
  </w:style>
  <w:style w:type="character" w:customStyle="1" w:styleId="Underlined">
    <w:name w:val="Underlined"/>
    <w:basedOn w:val="DefaultParagraphFont"/>
    <w:rsid w:val="00E7354F"/>
    <w:rPr>
      <w:u w:val="single"/>
    </w:rPr>
  </w:style>
  <w:style w:type="paragraph" w:customStyle="1" w:styleId="TableBodyTextRight">
    <w:name w:val="Table Body Text Right"/>
    <w:basedOn w:val="TableBodyText"/>
    <w:rsid w:val="00E7354F"/>
    <w:pPr>
      <w:widowControl w:val="0"/>
      <w:autoSpaceDE w:val="0"/>
      <w:autoSpaceDN w:val="0"/>
      <w:adjustRightInd w:val="0"/>
      <w:jc w:val="right"/>
    </w:pPr>
    <w:rPr>
      <w:rFonts w:cs="Arial"/>
      <w:szCs w:val="18"/>
    </w:rPr>
  </w:style>
  <w:style w:type="paragraph" w:customStyle="1" w:styleId="CopyrightText">
    <w:name w:val="Copyright Text"/>
    <w:basedOn w:val="BodyText"/>
    <w:rsid w:val="00E7354F"/>
    <w:rPr>
      <w:sz w:val="18"/>
    </w:rPr>
  </w:style>
  <w:style w:type="paragraph" w:customStyle="1" w:styleId="BodySmallRight">
    <w:name w:val="Body Small Right"/>
    <w:basedOn w:val="BodyTextRight"/>
    <w:rsid w:val="00E7354F"/>
    <w:rPr>
      <w:sz w:val="18"/>
      <w:szCs w:val="18"/>
    </w:rPr>
  </w:style>
  <w:style w:type="paragraph" w:customStyle="1" w:styleId="MarginEdition">
    <w:name w:val="Margin Edition"/>
    <w:basedOn w:val="MarginNote"/>
    <w:rsid w:val="00E7354F"/>
    <w:pPr>
      <w:spacing w:before="0" w:after="0"/>
    </w:pPr>
    <w:rPr>
      <w:rFonts w:ascii="Times New Roman" w:hAnsi="Times New Roman"/>
      <w:color w:val="999999"/>
    </w:rPr>
  </w:style>
  <w:style w:type="paragraph" w:customStyle="1" w:styleId="Spacer">
    <w:name w:val="Spacer"/>
    <w:basedOn w:val="Normal"/>
    <w:rsid w:val="00E7354F"/>
    <w:rPr>
      <w:sz w:val="2"/>
      <w:szCs w:val="2"/>
    </w:rPr>
  </w:style>
  <w:style w:type="character" w:customStyle="1" w:styleId="Small">
    <w:name w:val="Small"/>
    <w:basedOn w:val="DefaultParagraphFont"/>
    <w:rsid w:val="00E7354F"/>
    <w:rPr>
      <w:sz w:val="16"/>
    </w:rPr>
  </w:style>
  <w:style w:type="paragraph" w:customStyle="1" w:styleId="WideTable">
    <w:name w:val="Wide Table"/>
    <w:basedOn w:val="Normal"/>
    <w:rsid w:val="00E7354F"/>
    <w:pPr>
      <w:ind w:left="-1418"/>
    </w:pPr>
    <w:rPr>
      <w:sz w:val="2"/>
      <w:szCs w:val="2"/>
    </w:rPr>
  </w:style>
  <w:style w:type="character" w:styleId="PageNumber">
    <w:name w:val="page number"/>
    <w:basedOn w:val="DefaultParagraphFont"/>
    <w:rsid w:val="00E7354F"/>
  </w:style>
  <w:style w:type="paragraph" w:styleId="Quote">
    <w:name w:val="Quote"/>
    <w:basedOn w:val="Heading1"/>
    <w:link w:val="QuoteChar"/>
    <w:qFormat/>
    <w:rsid w:val="00E7354F"/>
    <w:rPr>
      <w:b w:val="0"/>
      <w:sz w:val="72"/>
      <w:szCs w:val="72"/>
      <w:lang w:val="en-NZ"/>
    </w:rPr>
  </w:style>
  <w:style w:type="character" w:customStyle="1" w:styleId="QuoteChar">
    <w:name w:val="Quote Char"/>
    <w:basedOn w:val="DefaultParagraphFont"/>
    <w:link w:val="Quote"/>
    <w:rsid w:val="00E73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54F"/>
    <w:pPr>
      <w:pageBreakBefore/>
    </w:pPr>
  </w:style>
  <w:style w:type="paragraph" w:customStyle="1" w:styleId="Border">
    <w:name w:val="Border"/>
    <w:basedOn w:val="Normal"/>
    <w:qFormat/>
    <w:rsid w:val="00E73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54F"/>
    <w:rPr>
      <w:b/>
      <w:bCs/>
      <w:i/>
      <w:iCs/>
      <w:color w:val="auto"/>
    </w:rPr>
  </w:style>
  <w:style w:type="paragraph" w:styleId="IntenseQuote">
    <w:name w:val="Intense Quote"/>
    <w:basedOn w:val="Normal"/>
    <w:next w:val="Normal"/>
    <w:link w:val="IntenseQuoteChar"/>
    <w:uiPriority w:val="30"/>
    <w:qFormat/>
    <w:rsid w:val="00E73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5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54F"/>
    <w:rPr>
      <w:smallCaps/>
      <w:color w:val="auto"/>
      <w:u w:val="single"/>
    </w:rPr>
  </w:style>
  <w:style w:type="character" w:styleId="IntenseReference">
    <w:name w:val="Intense Reference"/>
    <w:basedOn w:val="DefaultParagraphFont"/>
    <w:uiPriority w:val="32"/>
    <w:qFormat/>
    <w:rsid w:val="00E7354F"/>
    <w:rPr>
      <w:b/>
      <w:bCs/>
      <w:smallCaps/>
      <w:color w:val="auto"/>
      <w:spacing w:val="5"/>
      <w:u w:val="single"/>
    </w:rPr>
  </w:style>
  <w:style w:type="paragraph" w:customStyle="1" w:styleId="2ColumnHeading">
    <w:name w:val="2Column Heading"/>
    <w:basedOn w:val="BodyText"/>
    <w:qFormat/>
    <w:rsid w:val="00E7354F"/>
    <w:pPr>
      <w:spacing w:after="60"/>
      <w:ind w:left="-2268"/>
    </w:pPr>
    <w:rPr>
      <w:b/>
    </w:rPr>
  </w:style>
  <w:style w:type="paragraph" w:customStyle="1" w:styleId="Heading1TOC">
    <w:name w:val="Heading1 TOC"/>
    <w:basedOn w:val="Normal"/>
    <w:qFormat/>
    <w:rsid w:val="00E7354F"/>
    <w:pPr>
      <w:spacing w:before="240" w:after="120"/>
    </w:pPr>
    <w:rPr>
      <w:rFonts w:ascii="Times New Roman" w:hAnsi="Times New Roman"/>
      <w:b/>
      <w:sz w:val="32"/>
    </w:rPr>
  </w:style>
  <w:style w:type="paragraph" w:customStyle="1" w:styleId="Heading2TOC">
    <w:name w:val="Heading2 TOC"/>
    <w:basedOn w:val="Normal"/>
    <w:qFormat/>
    <w:rsid w:val="00E7354F"/>
    <w:pPr>
      <w:spacing w:before="240" w:after="60"/>
    </w:pPr>
    <w:rPr>
      <w:rFonts w:ascii="Times New Roman" w:hAnsi="Times New Roman"/>
      <w:b/>
      <w:sz w:val="28"/>
    </w:rPr>
  </w:style>
  <w:style w:type="character" w:customStyle="1" w:styleId="Underline">
    <w:name w:val="Underline"/>
    <w:basedOn w:val="DefaultParagraphFont"/>
    <w:qFormat/>
    <w:rsid w:val="00E7354F"/>
    <w:rPr>
      <w:u w:val="single"/>
    </w:rPr>
  </w:style>
  <w:style w:type="character" w:customStyle="1" w:styleId="BoldandItalics">
    <w:name w:val="Bold and Italics"/>
    <w:qFormat/>
    <w:rsid w:val="00E7354F"/>
    <w:rPr>
      <w:b/>
      <w:i/>
      <w:u w:val="none"/>
    </w:rPr>
  </w:style>
  <w:style w:type="paragraph" w:styleId="BalloonText">
    <w:name w:val="Balloon Text"/>
    <w:basedOn w:val="Normal"/>
    <w:link w:val="BalloonTextChar"/>
    <w:rsid w:val="00E7354F"/>
    <w:rPr>
      <w:rFonts w:ascii="Tahoma" w:hAnsi="Tahoma" w:cs="Tahoma"/>
      <w:sz w:val="16"/>
      <w:szCs w:val="16"/>
    </w:rPr>
  </w:style>
  <w:style w:type="character" w:customStyle="1" w:styleId="BalloonTextChar">
    <w:name w:val="Balloon Text Char"/>
    <w:basedOn w:val="DefaultParagraphFont"/>
    <w:link w:val="BalloonText"/>
    <w:rsid w:val="00E735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5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5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54F"/>
    <w:rPr>
      <w:b/>
      <w:color w:val="660033"/>
      <w:spacing w:val="0"/>
    </w:rPr>
  </w:style>
  <w:style w:type="paragraph" w:customStyle="1" w:styleId="Nameditemlist">
    <w:name w:val="Named item list"/>
    <w:basedOn w:val="BodyText"/>
    <w:qFormat/>
    <w:rsid w:val="00E7354F"/>
    <w:pPr>
      <w:tabs>
        <w:tab w:val="left" w:pos="2835"/>
      </w:tabs>
      <w:ind w:left="2835" w:hanging="2835"/>
    </w:pPr>
  </w:style>
  <w:style w:type="paragraph" w:customStyle="1" w:styleId="BodyTextnopadding">
    <w:name w:val="Body Text no padding"/>
    <w:basedOn w:val="BodyText"/>
    <w:qFormat/>
    <w:rsid w:val="00E7354F"/>
    <w:pPr>
      <w:spacing w:before="0" w:after="0"/>
    </w:pPr>
  </w:style>
  <w:style w:type="paragraph" w:customStyle="1" w:styleId="BodyTextBold">
    <w:name w:val="Body Text Bold"/>
    <w:basedOn w:val="BodyText"/>
    <w:qFormat/>
    <w:rsid w:val="00E7354F"/>
    <w:rPr>
      <w:b/>
    </w:rPr>
  </w:style>
  <w:style w:type="character" w:styleId="Hyperlink">
    <w:name w:val="Hyperlink"/>
    <w:basedOn w:val="DefaultParagraphFont"/>
    <w:uiPriority w:val="99"/>
    <w:unhideWhenUsed/>
    <w:rsid w:val="00802B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4809</Characters>
  <Application>Microsoft Office Word</Application>
  <DocSecurity>0</DocSecurity>
  <Lines>178</Lines>
  <Paragraphs>91</Paragraphs>
  <ScaleCrop>false</ScaleCrop>
  <Company>Author-it Software Corporation Ltd.</Company>
  <LinksUpToDate>false</LinksUpToDate>
  <CharactersWithSpaces>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MEA111 Perform administrative processes to prepare for certification of civil aircraft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2022-11-22T03:46:00Z</dcterms:created>
  <dcterms:modified xsi:type="dcterms:W3CDTF">2022-11-22T03:46:00Z</dcterms:modified>
</cp:coreProperties>
</file>