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AD1" w:rsidP="00D83AD1">
      <w:pPr>
        <w:pStyle w:val="Title"/>
      </w:pPr>
      <w:r>
        <w:fldChar w:fldCharType="begin"/>
      </w:r>
      <w:r>
        <w:instrText xml:space="preserve"> TITLE   \* MERGEFORMAT </w:instrText>
      </w:r>
      <w:r>
        <w:fldChar w:fldCharType="separate"/>
      </w:r>
      <w:r>
        <w:t>MEA109 Perform basic hand skills, standard trade practices and fundamentals in aviation maintenance</w:t>
      </w:r>
      <w:r>
        <w:fldChar w:fldCharType="end"/>
      </w:r>
    </w:p>
    <w:p w:rsidR="00D83AD1" w:rsidP="00D83AD1">
      <w:pPr>
        <w:pStyle w:val="Version"/>
        <w:sectPr w:rsidSect="00153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9C2" w:rsidP="001539C2">
      <w:pPr>
        <w:pStyle w:val="SuperHeading"/>
      </w:pPr>
      <w:r w:rsidRPr="001539C2">
        <w:t>MEA109 Perform basic hand skills, standard trade practices and fundamentals in aviation maintenance</w:t>
      </w:r>
    </w:p>
    <w:p w:rsidR="00000000" w:rsidRPr="001539C2" w:rsidP="001539C2">
      <w:pPr>
        <w:pStyle w:val="Heading1"/>
      </w:pPr>
      <w:bookmarkStart w:id="1" w:name="O_718856"/>
      <w:bookmarkEnd w:id="1"/>
      <w:r w:rsidRPr="001539C2">
        <w:t>Modification History</w:t>
      </w:r>
    </w:p>
    <w:p w:rsidR="00000000" w:rsidRPr="001539C2" w:rsidP="001539C2">
      <w:pPr>
        <w:pStyle w:val="BodyText"/>
      </w:pPr>
      <w:r w:rsidRPr="001539C2">
        <w:t>Release 1 - New unit of competency</w:t>
      </w:r>
    </w:p>
    <w:p w:rsidR="00000000" w:rsidRPr="001539C2" w:rsidP="001539C2">
      <w:pPr>
        <w:pStyle w:val="AllowPageBreak"/>
      </w:pPr>
    </w:p>
    <w:p w:rsidR="00000000" w:rsidRPr="001539C2" w:rsidP="001539C2">
      <w:pPr>
        <w:pStyle w:val="Heading1"/>
      </w:pPr>
      <w:bookmarkStart w:id="2" w:name="O_718864"/>
      <w:bookmarkEnd w:id="2"/>
      <w:r w:rsidRPr="001539C2">
        <w:t>Application</w:t>
      </w:r>
    </w:p>
    <w:p w:rsidR="00000000" w:rsidRPr="001539C2" w:rsidP="001539C2">
      <w:pPr>
        <w:pStyle w:val="BodyText"/>
      </w:pPr>
      <w:r w:rsidRPr="001539C2">
        <w:t>Thi</w:t>
      </w:r>
      <w:r w:rsidRPr="001539C2">
        <w:t xml:space="preserve">s unit of competency is applicable to all Aeroskills maintenance training pathways. It requires application of basic hand skills and standard trade practices in the maintenance of aircraft and aircraft components. </w:t>
      </w:r>
    </w:p>
    <w:p w:rsidR="00000000" w:rsidRPr="001539C2" w:rsidP="001539C2">
      <w:pPr>
        <w:pStyle w:val="BodyText"/>
      </w:pPr>
    </w:p>
    <w:p w:rsidR="00000000" w:rsidRPr="001539C2" w:rsidP="001539C2">
      <w:pPr>
        <w:pStyle w:val="BodyText"/>
      </w:pPr>
      <w:r w:rsidRPr="001539C2">
        <w:t xml:space="preserve">The competency applies to the selection </w:t>
      </w:r>
      <w:r w:rsidRPr="001539C2">
        <w:t>and use of hand and power tools and equipment associated with scheduled and unscheduled on-aircraft or workshop-related activities in the aircraft maintenance environment that involve:</w:t>
      </w:r>
    </w:p>
    <w:p w:rsidR="00000000" w:rsidRPr="001539C2" w:rsidP="001539C2">
      <w:pPr>
        <w:pStyle w:val="ListBullet"/>
      </w:pPr>
      <w:r w:rsidRPr="001539C2">
        <w:t>laying out and fabricating simple items from common aircraft materials</w:t>
      </w:r>
    </w:p>
    <w:p w:rsidR="00000000" w:rsidRPr="001539C2" w:rsidP="001539C2">
      <w:pPr>
        <w:pStyle w:val="ListBullet"/>
      </w:pPr>
      <w:r w:rsidRPr="001539C2">
        <w:t>assembling items using a representative range of common types of aircraft attachment hardware for which relevant fits and clearances, appropriate safety locking devices and fasteners, including lockwire, are correctly selected and applied</w:t>
      </w:r>
    </w:p>
    <w:p w:rsidR="00000000" w:rsidRPr="001539C2" w:rsidP="001539C2">
      <w:pPr>
        <w:pStyle w:val="ListBullet"/>
      </w:pPr>
      <w:r w:rsidRPr="001539C2">
        <w:t>assembling/conne</w:t>
      </w:r>
      <w:r w:rsidRPr="001539C2">
        <w:t>cting a range of common aircraft connectors and plumbing, applying safety locking devices, where applicable</w:t>
      </w:r>
    </w:p>
    <w:p w:rsidR="00000000" w:rsidRPr="001539C2" w:rsidP="001539C2">
      <w:pPr>
        <w:pStyle w:val="ListBullet"/>
      </w:pPr>
      <w:r w:rsidRPr="001539C2">
        <w:t>assembling/connecting aircraft control cables and applying safety locking devices, where applicable</w:t>
      </w:r>
    </w:p>
    <w:p w:rsidR="00000000" w:rsidRPr="001539C2" w:rsidP="001539C2">
      <w:pPr>
        <w:pStyle w:val="ListBullet"/>
      </w:pPr>
      <w:r w:rsidRPr="001539C2">
        <w:t>the use of lubrication equipment and lubricants.</w:t>
      </w:r>
    </w:p>
    <w:p w:rsidR="00000000" w:rsidRPr="001539C2" w:rsidP="001539C2">
      <w:pPr>
        <w:pStyle w:val="BodyText"/>
      </w:pPr>
    </w:p>
    <w:p w:rsidR="00000000" w:rsidRPr="001539C2" w:rsidP="001539C2">
      <w:pPr>
        <w:pStyle w:val="BodyText"/>
      </w:pPr>
      <w:r w:rsidRPr="001539C2">
        <w:t>Work may be performed individually or as part of a team and in accordance with industry standard procedures specified by manufacturers, regulatory authorities or the enterprise.</w:t>
      </w:r>
    </w:p>
    <w:p w:rsidR="00000000" w:rsidRPr="001539C2" w:rsidP="001539C2">
      <w:pPr>
        <w:pStyle w:val="BodyText"/>
      </w:pPr>
    </w:p>
    <w:p w:rsidR="00000000" w:rsidRPr="001539C2" w:rsidP="001539C2">
      <w:pPr>
        <w:pStyle w:val="BodyText"/>
      </w:pPr>
      <w:r w:rsidRPr="001539C2">
        <w:t>The unit is used in workplaces that operate under the airworthiness regulat</w:t>
      </w:r>
      <w:r w:rsidRPr="001539C2">
        <w:t xml:space="preserve">ory systems of the Australian Defence Force (ADF) and the Civil Aviation Safety Authority (CASA). </w:t>
      </w:r>
    </w:p>
    <w:p w:rsidR="00000000" w:rsidRPr="001539C2" w:rsidP="001539C2">
      <w:pPr>
        <w:pStyle w:val="BodyText"/>
      </w:pPr>
    </w:p>
    <w:p w:rsidR="00000000" w:rsidRPr="001539C2" w:rsidP="001539C2">
      <w:pPr>
        <w:pStyle w:val="BodyText"/>
      </w:pPr>
      <w:r w:rsidRPr="001539C2">
        <w:t>Where a CASA licensing outcome is sought this unit forms part of the CASA requirement for the granting of the chosen maintenance certification licence under</w:t>
      </w:r>
      <w:r w:rsidRPr="001539C2">
        <w:t xml:space="preserve"> Civil Aviation Safety Regulation (CASR) Part 66, in accordance with the licensing provisions in the Companion Volume Implementation Guide.</w:t>
      </w:r>
    </w:p>
    <w:p w:rsidR="00000000" w:rsidRPr="001539C2" w:rsidP="001539C2">
      <w:pPr>
        <w:pStyle w:val="AllowPageBreak"/>
      </w:pPr>
    </w:p>
    <w:p w:rsidR="00000000" w:rsidRPr="001539C2" w:rsidP="001539C2">
      <w:pPr>
        <w:pStyle w:val="Heading1"/>
      </w:pPr>
      <w:bookmarkStart w:id="3" w:name="O_718863"/>
      <w:bookmarkEnd w:id="3"/>
      <w:r w:rsidRPr="001539C2">
        <w:t>Pre-requisite Unit</w:t>
      </w:r>
    </w:p>
    <w:tbl>
      <w:tblPr>
        <w:tblW w:w="0" w:type="auto"/>
        <w:tblLayout w:type="fixed"/>
        <w:tblCellMar>
          <w:left w:w="62" w:type="dxa"/>
          <w:right w:w="62" w:type="dxa"/>
        </w:tblCellMar>
        <w:tblLook w:val="0000"/>
      </w:tblPr>
      <w:tblGrid>
        <w:gridCol w:w="1641"/>
        <w:gridCol w:w="6261"/>
      </w:tblGrid>
      <w:tr w:rsidTr="001539C2">
        <w:tblPrEx>
          <w:tblW w:w="0" w:type="auto"/>
          <w:tblLayout w:type="fixed"/>
          <w:tblCellMar>
            <w:left w:w="62" w:type="dxa"/>
            <w:right w:w="62" w:type="dxa"/>
          </w:tblCellMar>
          <w:tblLook w:val="0000"/>
        </w:tblPrEx>
        <w:tc>
          <w:tcPr>
            <w:tcW w:w="1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MEA105</w:t>
            </w:r>
          </w:p>
        </w:tc>
        <w:tc>
          <w:tcPr>
            <w:tcW w:w="626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Apply quality standards applicable to aviation maintenance processes</w:t>
            </w:r>
          </w:p>
        </w:tc>
      </w:tr>
      <w:tr w:rsidTr="001539C2">
        <w:tblPrEx>
          <w:tblW w:w="0" w:type="auto"/>
          <w:tblLayout w:type="fixed"/>
          <w:tblCellMar>
            <w:left w:w="62" w:type="dxa"/>
            <w:right w:w="62" w:type="dxa"/>
          </w:tblCellMar>
          <w:tblLook w:val="0000"/>
        </w:tblPrEx>
        <w:tc>
          <w:tcPr>
            <w:tcW w:w="1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MEA108</w:t>
            </w:r>
          </w:p>
        </w:tc>
        <w:tc>
          <w:tcPr>
            <w:tcW w:w="6261" w:type="dxa"/>
            <w:tcBorders>
              <w:top w:val="nil"/>
              <w:left w:val="nil"/>
              <w:bottom w:val="nil"/>
              <w:right w:val="nil"/>
            </w:tcBorders>
            <w:tcMar>
              <w:top w:w="0" w:type="dxa"/>
              <w:left w:w="62" w:type="dxa"/>
              <w:bottom w:w="0" w:type="dxa"/>
              <w:right w:w="62" w:type="dxa"/>
            </w:tcMar>
          </w:tcPr>
          <w:p w:rsidR="00000000" w:rsidRPr="001539C2" w:rsidP="001539C2">
            <w:pPr>
              <w:pStyle w:val="BodyText"/>
            </w:pPr>
            <w:r w:rsidRPr="001539C2">
              <w:t>Complete aviation maintenance industry documentation</w:t>
            </w:r>
          </w:p>
        </w:tc>
      </w:tr>
    </w:tbl>
    <w:p w:rsidR="00000000" w:rsidRPr="001539C2" w:rsidP="001539C2">
      <w:pPr>
        <w:pStyle w:val="BodyText"/>
      </w:pPr>
    </w:p>
    <w:p w:rsidR="00000000" w:rsidRPr="001539C2" w:rsidP="001539C2">
      <w:pPr>
        <w:pStyle w:val="AllowPageBreak"/>
      </w:pPr>
    </w:p>
    <w:p w:rsidR="00000000" w:rsidRPr="001539C2" w:rsidP="001539C2">
      <w:pPr>
        <w:pStyle w:val="Heading1"/>
      </w:pPr>
      <w:bookmarkStart w:id="4" w:name="O_718862"/>
      <w:bookmarkEnd w:id="4"/>
      <w:r w:rsidRPr="001539C2">
        <w:t>Competency Field</w:t>
      </w:r>
    </w:p>
    <w:p w:rsidR="00000000" w:rsidRPr="001539C2" w:rsidP="001539C2">
      <w:pPr>
        <w:pStyle w:val="BodyText"/>
      </w:pPr>
      <w:r w:rsidRPr="001539C2">
        <w:t>Aviation maintenance</w:t>
      </w:r>
    </w:p>
    <w:p w:rsidR="00000000" w:rsidRPr="001539C2" w:rsidP="001539C2">
      <w:pPr>
        <w:pStyle w:val="AllowPageBreak"/>
      </w:pPr>
    </w:p>
    <w:p w:rsidR="00000000" w:rsidRPr="001539C2" w:rsidP="001539C2">
      <w:pPr>
        <w:pStyle w:val="Heading1"/>
      </w:pPr>
      <w:bookmarkStart w:id="5" w:name="O_718861"/>
      <w:bookmarkEnd w:id="5"/>
      <w:r w:rsidRPr="001539C2">
        <w:t>Unit Sector</w:t>
      </w:r>
    </w:p>
    <w:p w:rsidR="00000000" w:rsidRPr="001539C2" w:rsidP="001539C2">
      <w:pPr>
        <w:pStyle w:val="Heading1"/>
      </w:pPr>
      <w:bookmarkStart w:id="6" w:name="O_718860"/>
      <w:bookmarkEnd w:id="6"/>
      <w:r w:rsidRPr="001539C2">
        <w:t>Elements and Performance Criteria</w:t>
      </w:r>
    </w:p>
    <w:tbl>
      <w:tblPr>
        <w:tblW w:w="0" w:type="auto"/>
        <w:tblLayout w:type="fixed"/>
        <w:tblCellMar>
          <w:left w:w="62" w:type="dxa"/>
          <w:right w:w="62" w:type="dxa"/>
        </w:tblCellMar>
        <w:tblLook w:val="0000"/>
      </w:tblPr>
      <w:tblGrid>
        <w:gridCol w:w="574"/>
        <w:gridCol w:w="2295"/>
        <w:gridCol w:w="641"/>
        <w:gridCol w:w="5670"/>
      </w:tblGrid>
      <w:tr w:rsidTr="001539C2">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Performance crite</w:t>
            </w:r>
            <w:r w:rsidRPr="001539C2">
              <w:t xml:space="preserve">ria describe the performance needed to demonstrate achievement of the element. </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1.</w:t>
            </w:r>
          </w:p>
        </w:tc>
        <w:tc>
          <w:tcPr>
            <w:tcW w:w="2295"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Assess task requirements</w:t>
            </w: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1.1</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Available information from relevant documentation and/or other sources, including communication with other personnel, is interpreted and assessed to determine the task and tooling requirements</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2.</w:t>
            </w:r>
          </w:p>
        </w:tc>
        <w:tc>
          <w:tcPr>
            <w:tcW w:w="2295"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Select tools and/or equipment</w:t>
            </w: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2.1</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Hand and/or power tools o</w:t>
            </w:r>
            <w:r w:rsidRPr="001539C2">
              <w:t>r equipment, including lubrication equipment and lubricants, are selected for appropriate application to the required task</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2.2</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All tools and/or equipment to be used are checked for condition or calibration, where necessary</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2.3</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Unsafe or faulty tools or equipment are identified and marked for repair according to enterprise procedures</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3.</w:t>
            </w:r>
          </w:p>
        </w:tc>
        <w:tc>
          <w:tcPr>
            <w:tcW w:w="2295"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Use tools and/or equipment</w:t>
            </w: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3.1</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Tools and/or equipment are used according to standard practices to ensure the correct outcome is produced</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3.2</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Tools and/or equipment use is carried out without damage to components or tooling in a safe and efficient manner</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3.3</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Operational maintenance of tools or equipment is undertaken according to standard workshop procedures</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4.</w:t>
            </w:r>
          </w:p>
        </w:tc>
        <w:tc>
          <w:tcPr>
            <w:tcW w:w="2295"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Store tools and/ or equipment</w:t>
            </w: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4.1</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Tools and/or equipment are stored safely and securely in accordance with enterprise procedures</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5.</w:t>
            </w:r>
          </w:p>
        </w:tc>
        <w:tc>
          <w:tcPr>
            <w:tcW w:w="2295"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Apply standard trade practices</w:t>
            </w: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5.1</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Simple items are manufactured using basic engineering hand skills</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5.2</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 xml:space="preserve">Common types of aircraft attachment hardware </w:t>
            </w:r>
            <w:r w:rsidRPr="001539C2">
              <w:t>are correctly selected and used</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5.3</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Common types of safety locking devices and fasteners are correctly selected and used</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5.4</w:t>
            </w:r>
          </w:p>
        </w:tc>
        <w:tc>
          <w:tcPr>
            <w:tcW w:w="56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Aircraft components, devices and hardware are lockwired in the correct manner, using the appropriate wire gauge</w:t>
            </w:r>
          </w:p>
        </w:tc>
      </w:tr>
      <w:tr w:rsidTr="001539C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5.5</w:t>
            </w:r>
          </w:p>
        </w:tc>
        <w:tc>
          <w:tcPr>
            <w:tcW w:w="5670" w:type="dxa"/>
            <w:tcBorders>
              <w:top w:val="nil"/>
              <w:left w:val="nil"/>
              <w:bottom w:val="nil"/>
              <w:right w:val="nil"/>
            </w:tcBorders>
            <w:tcMar>
              <w:top w:w="0" w:type="dxa"/>
              <w:left w:w="62" w:type="dxa"/>
              <w:bottom w:w="0" w:type="dxa"/>
              <w:right w:w="62" w:type="dxa"/>
            </w:tcMar>
          </w:tcPr>
          <w:p w:rsidR="00000000" w:rsidRPr="001539C2" w:rsidP="001539C2">
            <w:pPr>
              <w:pStyle w:val="BodyText"/>
            </w:pPr>
            <w:r w:rsidRPr="001539C2">
              <w:t>Common types of aircraft connectors and plumbing are accurately assembled or connected</w:t>
            </w:r>
          </w:p>
        </w:tc>
      </w:tr>
    </w:tbl>
    <w:p w:rsidR="00000000" w:rsidRPr="001539C2" w:rsidP="001539C2">
      <w:pPr>
        <w:pStyle w:val="BodyText"/>
      </w:pPr>
    </w:p>
    <w:p w:rsidR="00000000" w:rsidRPr="001539C2" w:rsidP="001539C2">
      <w:pPr>
        <w:pStyle w:val="AllowPageBreak"/>
      </w:pPr>
    </w:p>
    <w:p w:rsidR="00000000" w:rsidRPr="001539C2" w:rsidP="001539C2">
      <w:pPr>
        <w:pStyle w:val="Heading1"/>
      </w:pPr>
      <w:bookmarkStart w:id="7" w:name="O_718859"/>
      <w:bookmarkEnd w:id="7"/>
      <w:r w:rsidRPr="001539C2">
        <w:t>Foundation Skills</w:t>
      </w:r>
    </w:p>
    <w:p w:rsidR="00000000" w:rsidRPr="001539C2" w:rsidP="001539C2">
      <w:pPr>
        <w:pStyle w:val="BodyText"/>
      </w:pPr>
      <w:r w:rsidRPr="001539C2">
        <w:t>Foundation skills essential to performance are explicit in the performance criteria of this unit of competency.</w:t>
      </w:r>
    </w:p>
    <w:p w:rsidR="00000000" w:rsidRPr="001539C2" w:rsidP="001539C2">
      <w:pPr>
        <w:pStyle w:val="AllowPageBreak"/>
      </w:pPr>
    </w:p>
    <w:p w:rsidR="00000000" w:rsidRPr="001539C2" w:rsidP="001539C2">
      <w:pPr>
        <w:pStyle w:val="Heading1"/>
      </w:pPr>
      <w:bookmarkStart w:id="8" w:name="O_718858"/>
      <w:bookmarkEnd w:id="8"/>
      <w:r w:rsidRPr="001539C2">
        <w:t>Ran</w:t>
      </w:r>
      <w:r w:rsidRPr="001539C2">
        <w:t>ge of Conditions</w:t>
      </w:r>
    </w:p>
    <w:tbl>
      <w:tblPr>
        <w:tblW w:w="0" w:type="auto"/>
        <w:tblLayout w:type="fixed"/>
        <w:tblCellMar>
          <w:left w:w="62" w:type="dxa"/>
          <w:right w:w="62" w:type="dxa"/>
        </w:tblCellMar>
        <w:tblLook w:val="0000"/>
      </w:tblPr>
      <w:tblGrid>
        <w:gridCol w:w="2970"/>
        <w:gridCol w:w="6102"/>
      </w:tblGrid>
      <w:tr w:rsidTr="001539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t>This field allows for different work environments and conditions that may affect performance. Essential operating conditions that may be present (depending on the work situation, needs of the candidate, accessibility of the item, and local</w:t>
            </w:r>
            <w:r w:rsidRPr="001539C2">
              <w:t xml:space="preserve"> industry and regional contexts) are included.</w:t>
            </w:r>
          </w:p>
        </w:tc>
      </w:tr>
      <w:tr w:rsidTr="001539C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539C2">
            <w:pPr>
              <w:pStyle w:val="BodyText"/>
              <w:rPr>
                <w:lang w:val="en-NZ"/>
              </w:rPr>
            </w:pPr>
            <w:r w:rsidRPr="001539C2">
              <w:rPr>
                <w:rStyle w:val="SpecialBold"/>
              </w:rPr>
              <w:t>The use of tools and equipment includes:</w:t>
            </w:r>
          </w:p>
        </w:tc>
        <w:tc>
          <w:tcPr>
            <w:tcW w:w="6102" w:type="dxa"/>
            <w:tcBorders>
              <w:top w:val="nil"/>
              <w:left w:val="nil"/>
              <w:bottom w:val="nil"/>
              <w:right w:val="nil"/>
            </w:tcBorders>
            <w:tcMar>
              <w:top w:w="0" w:type="dxa"/>
              <w:left w:w="62" w:type="dxa"/>
              <w:bottom w:w="0" w:type="dxa"/>
              <w:right w:w="62" w:type="dxa"/>
            </w:tcMar>
          </w:tcPr>
          <w:p w:rsidR="00000000" w:rsidRPr="001539C2" w:rsidP="001539C2">
            <w:pPr>
              <w:pStyle w:val="ListBullet"/>
            </w:pPr>
            <w:r w:rsidRPr="001539C2">
              <w:t>The related manipulative skills required to perform aircraft maintenance in areas where access is extremely limited</w:t>
            </w:r>
          </w:p>
        </w:tc>
      </w:tr>
    </w:tbl>
    <w:p w:rsidR="00000000" w:rsidRPr="001539C2" w:rsidP="001539C2">
      <w:pPr>
        <w:pStyle w:val="BodyText"/>
      </w:pPr>
    </w:p>
    <w:p w:rsidR="00000000" w:rsidRPr="001539C2" w:rsidP="001539C2">
      <w:pPr>
        <w:pStyle w:val="AllowPageBreak"/>
      </w:pPr>
    </w:p>
    <w:p w:rsidR="00000000" w:rsidRPr="001539C2" w:rsidP="001539C2">
      <w:pPr>
        <w:pStyle w:val="Heading1"/>
      </w:pPr>
      <w:bookmarkStart w:id="9" w:name="O_718857"/>
      <w:bookmarkEnd w:id="9"/>
      <w:r w:rsidRPr="001539C2">
        <w:t>Unit Mapping Information</w:t>
      </w:r>
    </w:p>
    <w:p w:rsidR="00000000" w:rsidRPr="001539C2" w:rsidP="001539C2">
      <w:pPr>
        <w:pStyle w:val="BodyText"/>
      </w:pPr>
      <w:r w:rsidRPr="001539C2">
        <w:t>Release 1 – equivalent to MEA109B Perform basic hand skills, standard trade practices and fundamentals in aviation maintenance</w:t>
      </w:r>
    </w:p>
    <w:p w:rsidR="00000000" w:rsidRPr="001539C2" w:rsidP="001539C2">
      <w:pPr>
        <w:pStyle w:val="AllowPageBreak"/>
      </w:pPr>
    </w:p>
    <w:p w:rsidR="00000000" w:rsidRPr="001539C2" w:rsidP="001539C2">
      <w:pPr>
        <w:pStyle w:val="Heading1"/>
      </w:pPr>
      <w:bookmarkStart w:id="10" w:name="O_718850"/>
      <w:bookmarkEnd w:id="10"/>
      <w:r w:rsidRPr="001539C2">
        <w:t>Links</w:t>
      </w:r>
    </w:p>
    <w:p w:rsidR="00000000" w:rsidRPr="001539C2" w:rsidP="001539C2">
      <w:pPr>
        <w:pStyle w:val="BodyText"/>
      </w:pPr>
      <w:r w:rsidRPr="001539C2">
        <w:t>Companion Volume implementation guides are found in VETNet - https://vetnet.education.gov.au/Pages/TrainingDocs.aspx?q=ce216c9c-04d5-4b3b-9bcf-4e81d0950371</w:t>
      </w:r>
    </w:p>
    <w:p w:rsidR="00000000" w:rsidRPr="001539C2" w:rsidP="001539C2"/>
    <w:sectPr w:rsidSect="00153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C2" w:rsidRPr="00D83AD1" w:rsidP="00D83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D1" w:rsidP="00153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3AD1" w:rsidP="001539C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3AD1" w:rsidP="00153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9C2" w:rsidRPr="00D83AD1" w:rsidP="00D83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D1" w:rsidRPr="002D2AF8" w:rsidP="001539C2">
    <w:pPr>
      <w:pStyle w:val="Header"/>
      <w:framePr w:wrap="around"/>
    </w:pPr>
    <w:r>
      <w:fldChar w:fldCharType="begin"/>
    </w:r>
    <w:r>
      <w:instrText xml:space="preserve"> TITLE   \* MERGEFORMAT </w:instrText>
    </w:r>
    <w:r>
      <w:fldChar w:fldCharType="separate"/>
    </w:r>
    <w:r>
      <w:t>MEA109 Perform basic hand skills, standard trade practices and fundamentals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D83AD1" w:rsidP="00153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0CC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980C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9C2"/>
    <w:pPr>
      <w:spacing w:before="360" w:after="60"/>
      <w:outlineLvl w:val="0"/>
    </w:pPr>
    <w:rPr>
      <w:sz w:val="32"/>
    </w:rPr>
  </w:style>
  <w:style w:type="paragraph" w:styleId="Heading2">
    <w:name w:val="heading 2"/>
    <w:basedOn w:val="HeadingBase"/>
    <w:next w:val="BodyText"/>
    <w:link w:val="Heading2Char"/>
    <w:qFormat/>
    <w:rsid w:val="001539C2"/>
    <w:pPr>
      <w:keepLines/>
      <w:spacing w:before="240" w:after="120"/>
      <w:outlineLvl w:val="1"/>
    </w:pPr>
    <w:rPr>
      <w:sz w:val="28"/>
      <w:szCs w:val="40"/>
    </w:rPr>
  </w:style>
  <w:style w:type="paragraph" w:styleId="Heading3">
    <w:name w:val="heading 3"/>
    <w:basedOn w:val="HeadingBase"/>
    <w:next w:val="BodyText"/>
    <w:link w:val="Heading3Char"/>
    <w:qFormat/>
    <w:rsid w:val="001539C2"/>
    <w:pPr>
      <w:spacing w:before="180" w:after="120"/>
      <w:outlineLvl w:val="2"/>
    </w:pPr>
    <w:rPr>
      <w:spacing w:val="-10"/>
      <w:kern w:val="32"/>
    </w:rPr>
  </w:style>
  <w:style w:type="paragraph" w:styleId="Heading4">
    <w:name w:val="heading 4"/>
    <w:basedOn w:val="HeadingBase"/>
    <w:next w:val="BodyText"/>
    <w:link w:val="Heading4Char"/>
    <w:qFormat/>
    <w:rsid w:val="001539C2"/>
    <w:pPr>
      <w:spacing w:before="160" w:after="120"/>
      <w:outlineLvl w:val="3"/>
    </w:pPr>
    <w:rPr>
      <w:sz w:val="22"/>
    </w:rPr>
  </w:style>
  <w:style w:type="paragraph" w:styleId="Heading5">
    <w:name w:val="heading 5"/>
    <w:basedOn w:val="HeadingBase"/>
    <w:next w:val="Normal"/>
    <w:link w:val="Heading5Char"/>
    <w:qFormat/>
    <w:rsid w:val="001539C2"/>
    <w:pPr>
      <w:spacing w:before="80"/>
      <w:outlineLvl w:val="4"/>
    </w:pPr>
    <w:rPr>
      <w:color w:val="918585"/>
      <w:sz w:val="20"/>
    </w:rPr>
  </w:style>
  <w:style w:type="paragraph" w:styleId="Heading6">
    <w:name w:val="heading 6"/>
    <w:basedOn w:val="HeadingBase"/>
    <w:next w:val="Normal"/>
    <w:link w:val="Heading6Char"/>
    <w:qFormat/>
    <w:rsid w:val="001539C2"/>
    <w:pPr>
      <w:spacing w:before="60"/>
      <w:outlineLvl w:val="5"/>
    </w:pPr>
    <w:rPr>
      <w:color w:val="918585"/>
      <w:sz w:val="20"/>
    </w:rPr>
  </w:style>
  <w:style w:type="paragraph" w:styleId="Heading7">
    <w:name w:val="heading 7"/>
    <w:basedOn w:val="Normal"/>
    <w:next w:val="Normal"/>
    <w:link w:val="Heading7Char"/>
    <w:qFormat/>
    <w:rsid w:val="001539C2"/>
    <w:pPr>
      <w:ind w:left="720"/>
      <w:outlineLvl w:val="6"/>
    </w:pPr>
    <w:rPr>
      <w:i/>
    </w:rPr>
  </w:style>
  <w:style w:type="paragraph" w:styleId="Heading8">
    <w:name w:val="heading 8"/>
    <w:basedOn w:val="Normal"/>
    <w:next w:val="Normal"/>
    <w:link w:val="Heading8Char"/>
    <w:qFormat/>
    <w:rsid w:val="001539C2"/>
    <w:pPr>
      <w:ind w:left="720"/>
      <w:outlineLvl w:val="7"/>
    </w:pPr>
    <w:rPr>
      <w:i/>
    </w:rPr>
  </w:style>
  <w:style w:type="paragraph" w:styleId="Heading9">
    <w:name w:val="heading 9"/>
    <w:basedOn w:val="Normal"/>
    <w:next w:val="Normal"/>
    <w:link w:val="Heading9Char"/>
    <w:qFormat/>
    <w:rsid w:val="001539C2"/>
    <w:pPr>
      <w:ind w:left="720"/>
      <w:outlineLvl w:val="8"/>
    </w:pPr>
    <w:rPr>
      <w:i/>
    </w:rPr>
  </w:style>
  <w:style w:type="character" w:default="1" w:styleId="DefaultParagraphFont">
    <w:name w:val="Default Paragraph Font"/>
    <w:uiPriority w:val="1"/>
    <w:unhideWhenUsed/>
    <w:rsid w:val="00153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9C2"/>
  </w:style>
  <w:style w:type="character" w:customStyle="1" w:styleId="Heading1Char">
    <w:name w:val="Heading 1 Char"/>
    <w:basedOn w:val="DefaultParagraphFont"/>
    <w:link w:val="Heading1"/>
    <w:rsid w:val="001539C2"/>
    <w:rPr>
      <w:rFonts w:ascii="Times New Roman" w:eastAsia="Times New Roman" w:hAnsi="Times New Roman" w:cs="Times New Roman"/>
      <w:b/>
      <w:sz w:val="32"/>
      <w:szCs w:val="20"/>
      <w:lang w:eastAsia="en-US"/>
    </w:rPr>
  </w:style>
  <w:style w:type="paragraph" w:styleId="BodyText">
    <w:name w:val="Body Text"/>
    <w:basedOn w:val="Normal"/>
    <w:link w:val="BodyTextChar"/>
    <w:rsid w:val="00153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39C2"/>
    <w:rPr>
      <w:rFonts w:ascii="Times New Roman" w:eastAsia="Times New Roman" w:hAnsi="Times New Roman" w:cs="Times New Roman"/>
      <w:sz w:val="24"/>
      <w:lang w:eastAsia="en-US"/>
    </w:rPr>
  </w:style>
  <w:style w:type="paragraph" w:styleId="ListBullet">
    <w:name w:val="List Bullet"/>
    <w:basedOn w:val="List"/>
    <w:rsid w:val="001539C2"/>
    <w:pPr>
      <w:numPr>
        <w:numId w:val="12"/>
      </w:numPr>
      <w:tabs>
        <w:tab w:val="clear" w:pos="340"/>
      </w:tabs>
      <w:spacing w:before="40" w:after="40"/>
    </w:pPr>
  </w:style>
  <w:style w:type="character" w:customStyle="1" w:styleId="SpecialBold">
    <w:name w:val="Special Bold"/>
    <w:basedOn w:val="DefaultParagraphFont"/>
    <w:rsid w:val="001539C2"/>
    <w:rPr>
      <w:b/>
      <w:spacing w:val="0"/>
    </w:rPr>
  </w:style>
  <w:style w:type="paragraph" w:customStyle="1" w:styleId="SuperHeading">
    <w:name w:val="SuperHeading"/>
    <w:basedOn w:val="Normal"/>
    <w:rsid w:val="001539C2"/>
    <w:pPr>
      <w:spacing w:before="240" w:after="120"/>
      <w:outlineLvl w:val="0"/>
    </w:pPr>
    <w:rPr>
      <w:rFonts w:ascii="Times New Roman" w:hAnsi="Times New Roman"/>
      <w:b/>
      <w:sz w:val="32"/>
    </w:rPr>
  </w:style>
  <w:style w:type="paragraph" w:customStyle="1" w:styleId="AllowPageBreak">
    <w:name w:val="AllowPageBreak"/>
    <w:rsid w:val="00153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9C2"/>
    <w:rPr>
      <w:rFonts w:ascii="Courier New" w:eastAsia="Times New Roman" w:hAnsi="Courier New" w:cs="Times New Roman"/>
      <w:i/>
      <w:szCs w:val="20"/>
      <w:lang w:eastAsia="en-US"/>
    </w:rPr>
  </w:style>
  <w:style w:type="paragraph" w:customStyle="1" w:styleId="HeadingBase">
    <w:name w:val="Heading Base"/>
    <w:rsid w:val="00153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9C2"/>
    <w:pPr>
      <w:tabs>
        <w:tab w:val="right" w:leader="dot" w:pos="9072"/>
      </w:tabs>
      <w:ind w:left="567"/>
    </w:pPr>
    <w:rPr>
      <w:szCs w:val="22"/>
    </w:rPr>
  </w:style>
  <w:style w:type="paragraph" w:customStyle="1" w:styleId="TOCBase">
    <w:name w:val="TOC Base"/>
    <w:rsid w:val="00153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9C2"/>
    <w:pPr>
      <w:tabs>
        <w:tab w:val="right" w:leader="dot" w:pos="9072"/>
      </w:tabs>
      <w:spacing w:before="40" w:after="40"/>
      <w:ind w:left="284"/>
    </w:pPr>
    <w:rPr>
      <w:rFonts w:ascii="Times New Roman" w:hAnsi="Times New Roman"/>
    </w:rPr>
  </w:style>
  <w:style w:type="paragraph" w:styleId="TOC1">
    <w:name w:val="toc 1"/>
    <w:basedOn w:val="TOCBase"/>
    <w:next w:val="Normal"/>
    <w:rsid w:val="00153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9C2"/>
    <w:rPr>
      <w:rFonts w:ascii="Times New Roman" w:eastAsia="Times New Roman" w:hAnsi="Times New Roman" w:cs="Times New Roman"/>
      <w:sz w:val="16"/>
      <w:lang w:eastAsia="en-US"/>
    </w:rPr>
  </w:style>
  <w:style w:type="paragraph" w:styleId="Title">
    <w:name w:val="Title"/>
    <w:basedOn w:val="HeadingBase"/>
    <w:link w:val="TitleChar"/>
    <w:qFormat/>
    <w:rsid w:val="001539C2"/>
    <w:pPr>
      <w:spacing w:before="5040"/>
      <w:jc w:val="center"/>
    </w:pPr>
    <w:rPr>
      <w:sz w:val="48"/>
      <w:szCs w:val="72"/>
      <w:lang w:val="en-US"/>
    </w:rPr>
  </w:style>
  <w:style w:type="character" w:customStyle="1" w:styleId="TitleChar">
    <w:name w:val="Title Char"/>
    <w:basedOn w:val="DefaultParagraphFont"/>
    <w:link w:val="Title"/>
    <w:rsid w:val="00153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9C2"/>
    <w:pPr>
      <w:tabs>
        <w:tab w:val="left" w:pos="3600"/>
        <w:tab w:val="left" w:pos="3958"/>
      </w:tabs>
    </w:pPr>
  </w:style>
  <w:style w:type="paragraph" w:styleId="List">
    <w:name w:val="List"/>
    <w:basedOn w:val="BodyText"/>
    <w:next w:val="BodyText"/>
    <w:rsid w:val="001539C2"/>
    <w:pPr>
      <w:tabs>
        <w:tab w:val="left" w:pos="340"/>
      </w:tabs>
      <w:spacing w:before="60" w:after="60"/>
      <w:ind w:left="340" w:hanging="340"/>
    </w:pPr>
  </w:style>
  <w:style w:type="paragraph" w:customStyle="1" w:styleId="Note">
    <w:name w:val="Note"/>
    <w:basedOn w:val="BodyText"/>
    <w:rsid w:val="00153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9C2"/>
    <w:pPr>
      <w:framePr w:wrap="auto" w:hAnchor="text" w:y="6049"/>
    </w:pPr>
    <w:rPr>
      <w:color w:val="000000"/>
      <w:sz w:val="40"/>
    </w:rPr>
  </w:style>
  <w:style w:type="paragraph" w:customStyle="1" w:styleId="TOCTitle">
    <w:name w:val="TOCTitle"/>
    <w:basedOn w:val="Heading1"/>
    <w:rsid w:val="001539C2"/>
    <w:pPr>
      <w:spacing w:after="240"/>
      <w:jc w:val="center"/>
      <w:outlineLvl w:val="9"/>
    </w:pPr>
    <w:rPr>
      <w:caps/>
    </w:rPr>
  </w:style>
  <w:style w:type="paragraph" w:customStyle="1" w:styleId="Version">
    <w:name w:val="Version"/>
    <w:rsid w:val="001539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9C2"/>
    <w:pPr>
      <w:numPr>
        <w:numId w:val="13"/>
      </w:numPr>
      <w:tabs>
        <w:tab w:val="clear" w:pos="680"/>
      </w:tabs>
    </w:pPr>
  </w:style>
  <w:style w:type="paragraph" w:styleId="Index1">
    <w:name w:val="index 1"/>
    <w:basedOn w:val="Normal"/>
    <w:next w:val="Normal"/>
    <w:semiHidden/>
    <w:rsid w:val="001539C2"/>
    <w:pPr>
      <w:keepNext w:val="0"/>
      <w:tabs>
        <w:tab w:val="right" w:pos="4176"/>
      </w:tabs>
      <w:ind w:left="198" w:hanging="198"/>
    </w:pPr>
    <w:rPr>
      <w:rFonts w:ascii="Garamond" w:hAnsi="Garamond"/>
    </w:rPr>
  </w:style>
  <w:style w:type="paragraph" w:styleId="IndexHeading">
    <w:name w:val="index heading"/>
    <w:basedOn w:val="Normal"/>
    <w:next w:val="Index1"/>
    <w:semiHidden/>
    <w:rsid w:val="001539C2"/>
    <w:pPr>
      <w:spacing w:before="120" w:after="120"/>
    </w:pPr>
    <w:rPr>
      <w:rFonts w:ascii="Arial" w:hAnsi="Arial"/>
      <w:b/>
      <w:color w:val="918585"/>
      <w:sz w:val="24"/>
    </w:rPr>
  </w:style>
  <w:style w:type="paragraph" w:styleId="Header">
    <w:name w:val="header"/>
    <w:basedOn w:val="Normal"/>
    <w:link w:val="HeaderChar"/>
    <w:rsid w:val="00153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9C2"/>
    <w:rPr>
      <w:rFonts w:ascii="Times New Roman" w:eastAsia="Times New Roman" w:hAnsi="Times New Roman" w:cs="Times New Roman"/>
      <w:sz w:val="16"/>
      <w:szCs w:val="20"/>
      <w:lang w:val="en-GB" w:eastAsia="en-US"/>
    </w:rPr>
  </w:style>
  <w:style w:type="paragraph" w:customStyle="1" w:styleId="Chapter">
    <w:name w:val="Chapter"/>
    <w:basedOn w:val="Normal"/>
    <w:rsid w:val="001539C2"/>
    <w:pPr>
      <w:spacing w:before="240"/>
    </w:pPr>
    <w:rPr>
      <w:rFonts w:ascii="Times New Roman" w:hAnsi="Times New Roman"/>
      <w:smallCaps/>
      <w:spacing w:val="80"/>
      <w:sz w:val="28"/>
    </w:rPr>
  </w:style>
  <w:style w:type="paragraph" w:customStyle="1" w:styleId="InChapter">
    <w:name w:val="InChapter"/>
    <w:basedOn w:val="Heading3"/>
    <w:rsid w:val="001539C2"/>
    <w:pPr>
      <w:spacing w:after="240"/>
      <w:outlineLvl w:val="9"/>
    </w:pPr>
    <w:rPr>
      <w:noProof/>
    </w:rPr>
  </w:style>
  <w:style w:type="paragraph" w:styleId="Index2">
    <w:name w:val="index 2"/>
    <w:basedOn w:val="Normal"/>
    <w:next w:val="Normal"/>
    <w:semiHidden/>
    <w:rsid w:val="001539C2"/>
    <w:pPr>
      <w:tabs>
        <w:tab w:val="right" w:pos="4176"/>
      </w:tabs>
      <w:ind w:left="568" w:hanging="284"/>
    </w:pPr>
    <w:rPr>
      <w:rFonts w:ascii="Garamond" w:hAnsi="Garamond"/>
    </w:rPr>
  </w:style>
  <w:style w:type="paragraph" w:customStyle="1" w:styleId="Byline">
    <w:name w:val="Byline"/>
    <w:rsid w:val="00153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9C2"/>
    <w:pPr>
      <w:tabs>
        <w:tab w:val="clear" w:pos="3600"/>
        <w:tab w:val="clear" w:pos="3958"/>
      </w:tabs>
      <w:jc w:val="right"/>
    </w:pPr>
  </w:style>
  <w:style w:type="character" w:styleId="Emphasis">
    <w:name w:val="Emphasis"/>
    <w:basedOn w:val="DefaultParagraphFont"/>
    <w:qFormat/>
    <w:rsid w:val="001539C2"/>
    <w:rPr>
      <w:i/>
    </w:rPr>
  </w:style>
  <w:style w:type="paragraph" w:styleId="Caption">
    <w:name w:val="caption"/>
    <w:basedOn w:val="BodyText"/>
    <w:next w:val="Normal"/>
    <w:qFormat/>
    <w:rsid w:val="001539C2"/>
    <w:pPr>
      <w:framePr w:w="2268" w:hSpace="181" w:vSpace="181" w:wrap="around" w:vAnchor="text" w:hAnchor="page" w:x="1135" w:y="285" w:anchorLock="1"/>
    </w:pPr>
    <w:rPr>
      <w:i/>
    </w:rPr>
  </w:style>
  <w:style w:type="paragraph" w:customStyle="1" w:styleId="MiniTOCTitle">
    <w:name w:val="MiniTOCTitle"/>
    <w:basedOn w:val="Heading4"/>
    <w:rsid w:val="001539C2"/>
    <w:pPr>
      <w:spacing w:before="240"/>
      <w:outlineLvl w:val="9"/>
    </w:pPr>
    <w:rPr>
      <w:noProof/>
      <w:sz w:val="24"/>
    </w:rPr>
  </w:style>
  <w:style w:type="paragraph" w:customStyle="1" w:styleId="MiniTOCItem">
    <w:name w:val="MiniTOCItem"/>
    <w:basedOn w:val="ListBullet"/>
    <w:rsid w:val="001539C2"/>
    <w:pPr>
      <w:numPr>
        <w:numId w:val="0"/>
      </w:numPr>
      <w:tabs>
        <w:tab w:val="right" w:leader="dot" w:pos="6521"/>
      </w:tabs>
      <w:spacing w:before="0" w:after="0"/>
    </w:pPr>
  </w:style>
  <w:style w:type="paragraph" w:customStyle="1" w:styleId="TOFTitle">
    <w:name w:val="TOFTitle"/>
    <w:basedOn w:val="TOCTitle"/>
    <w:rsid w:val="001539C2"/>
  </w:style>
  <w:style w:type="paragraph" w:styleId="TableofFigures">
    <w:name w:val="table of figures"/>
    <w:basedOn w:val="Normal"/>
    <w:next w:val="Normal"/>
    <w:semiHidden/>
    <w:rsid w:val="001539C2"/>
    <w:pPr>
      <w:tabs>
        <w:tab w:val="right" w:leader="dot" w:pos="9072"/>
      </w:tabs>
      <w:ind w:left="970" w:hanging="403"/>
    </w:pPr>
    <w:rPr>
      <w:rFonts w:ascii="Times New Roman" w:hAnsi="Times New Roman"/>
      <w:b/>
    </w:rPr>
  </w:style>
  <w:style w:type="paragraph" w:styleId="ListNumber">
    <w:name w:val="List Number"/>
    <w:basedOn w:val="List"/>
    <w:rsid w:val="001539C2"/>
    <w:pPr>
      <w:numPr>
        <w:numId w:val="10"/>
      </w:numPr>
    </w:pPr>
  </w:style>
  <w:style w:type="character" w:customStyle="1" w:styleId="WingdingSymbols">
    <w:name w:val="Wingding Symbols"/>
    <w:rsid w:val="001539C2"/>
    <w:rPr>
      <w:rFonts w:ascii="Wingdings" w:hAnsi="Wingdings"/>
    </w:rPr>
  </w:style>
  <w:style w:type="paragraph" w:customStyle="1" w:styleId="TableHeading">
    <w:name w:val="Table Heading"/>
    <w:basedOn w:val="HeadingBase"/>
    <w:rsid w:val="001539C2"/>
    <w:pPr>
      <w:keepLines/>
      <w:pBdr>
        <w:bottom w:val="single" w:sz="6" w:space="1" w:color="918585"/>
      </w:pBdr>
      <w:spacing w:before="240"/>
    </w:pPr>
  </w:style>
  <w:style w:type="character" w:customStyle="1" w:styleId="HotSpot">
    <w:name w:val="HotSpot"/>
    <w:rsid w:val="001539C2"/>
    <w:rPr>
      <w:color w:val="0033CC"/>
      <w:u w:val="none"/>
    </w:rPr>
  </w:style>
  <w:style w:type="paragraph" w:customStyle="1" w:styleId="BodyTextRight">
    <w:name w:val="Body Text Right"/>
    <w:basedOn w:val="BodyText"/>
    <w:rsid w:val="001539C2"/>
    <w:pPr>
      <w:spacing w:before="0" w:after="0"/>
      <w:jc w:val="right"/>
    </w:pPr>
  </w:style>
  <w:style w:type="paragraph" w:styleId="Index3">
    <w:name w:val="index 3"/>
    <w:basedOn w:val="ListNumber2"/>
    <w:next w:val="Normal"/>
    <w:semiHidden/>
    <w:rsid w:val="001539C2"/>
    <w:pPr>
      <w:numPr>
        <w:numId w:val="0"/>
      </w:numPr>
      <w:tabs>
        <w:tab w:val="right" w:leader="dot" w:pos="4176"/>
      </w:tabs>
    </w:pPr>
  </w:style>
  <w:style w:type="paragraph" w:styleId="ListNumber2">
    <w:name w:val="List Number 2"/>
    <w:basedOn w:val="List2"/>
    <w:rsid w:val="001539C2"/>
    <w:pPr>
      <w:numPr>
        <w:numId w:val="9"/>
      </w:numPr>
      <w:tabs>
        <w:tab w:val="clear" w:pos="1060"/>
      </w:tabs>
    </w:pPr>
  </w:style>
  <w:style w:type="paragraph" w:customStyle="1" w:styleId="MarginNote">
    <w:name w:val="Margin Note"/>
    <w:basedOn w:val="BodyText"/>
    <w:rsid w:val="00153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9C2"/>
    <w:rPr>
      <w:sz w:val="32"/>
    </w:rPr>
  </w:style>
  <w:style w:type="paragraph" w:customStyle="1" w:styleId="HeadingProcedure">
    <w:name w:val="Heading Procedure"/>
    <w:basedOn w:val="HeadingBase"/>
    <w:next w:val="Normal"/>
    <w:rsid w:val="001539C2"/>
    <w:pPr>
      <w:tabs>
        <w:tab w:val="left" w:pos="0"/>
      </w:tabs>
      <w:spacing w:before="120" w:after="60"/>
    </w:pPr>
    <w:rPr>
      <w:i/>
      <w:color w:val="918585"/>
      <w:sz w:val="22"/>
    </w:rPr>
  </w:style>
  <w:style w:type="paragraph" w:customStyle="1" w:styleId="TableBodyText">
    <w:name w:val="Table Body Text"/>
    <w:basedOn w:val="BodyText"/>
    <w:rsid w:val="001539C2"/>
    <w:pPr>
      <w:spacing w:before="60" w:after="60"/>
    </w:pPr>
  </w:style>
  <w:style w:type="paragraph" w:styleId="ListContinue">
    <w:name w:val="List Continue"/>
    <w:basedOn w:val="List"/>
    <w:rsid w:val="001539C2"/>
    <w:pPr>
      <w:ind w:firstLine="0"/>
    </w:pPr>
  </w:style>
  <w:style w:type="paragraph" w:customStyle="1" w:styleId="ListNote">
    <w:name w:val="List Note"/>
    <w:basedOn w:val="List"/>
    <w:rsid w:val="001539C2"/>
    <w:pPr>
      <w:pBdr>
        <w:top w:val="single" w:sz="6" w:space="2" w:color="918585"/>
        <w:bottom w:val="single" w:sz="6" w:space="2" w:color="918585"/>
      </w:pBdr>
      <w:tabs>
        <w:tab w:val="left" w:pos="1021"/>
      </w:tabs>
      <w:ind w:firstLine="0"/>
    </w:pPr>
  </w:style>
  <w:style w:type="paragraph" w:customStyle="1" w:styleId="Warning">
    <w:name w:val="Warning"/>
    <w:basedOn w:val="BodyText"/>
    <w:rsid w:val="001539C2"/>
    <w:pPr>
      <w:shd w:val="clear" w:color="auto" w:fill="D9D9D9"/>
      <w:tabs>
        <w:tab w:val="left" w:pos="992"/>
      </w:tabs>
      <w:ind w:left="119" w:right="119"/>
    </w:pPr>
    <w:rPr>
      <w:sz w:val="20"/>
    </w:rPr>
  </w:style>
  <w:style w:type="paragraph" w:customStyle="1" w:styleId="MarginIcons">
    <w:name w:val="Margin Icons"/>
    <w:basedOn w:val="BodyText"/>
    <w:rsid w:val="00153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9C2"/>
    <w:rPr>
      <w:rFonts w:ascii="Courier New" w:hAnsi="Courier New"/>
    </w:rPr>
  </w:style>
  <w:style w:type="paragraph" w:customStyle="1" w:styleId="NoteBullet">
    <w:name w:val="Note Bullet"/>
    <w:basedOn w:val="Note"/>
    <w:rsid w:val="001539C2"/>
    <w:pPr>
      <w:tabs>
        <w:tab w:val="clear" w:pos="680"/>
      </w:tabs>
      <w:spacing w:before="60" w:after="60"/>
    </w:pPr>
  </w:style>
  <w:style w:type="paragraph" w:customStyle="1" w:styleId="SubHeading2">
    <w:name w:val="SubHeading2"/>
    <w:basedOn w:val="HeadingBase"/>
    <w:rsid w:val="001539C2"/>
    <w:pPr>
      <w:spacing w:before="240" w:after="60"/>
    </w:pPr>
    <w:rPr>
      <w:sz w:val="20"/>
    </w:rPr>
  </w:style>
  <w:style w:type="paragraph" w:customStyle="1" w:styleId="SubHeading1">
    <w:name w:val="SubHeading1"/>
    <w:basedOn w:val="HeadingBase"/>
    <w:rsid w:val="001539C2"/>
    <w:pPr>
      <w:spacing w:before="240" w:after="60"/>
    </w:pPr>
    <w:rPr>
      <w:color w:val="918585"/>
      <w:sz w:val="22"/>
    </w:rPr>
  </w:style>
  <w:style w:type="paragraph" w:customStyle="1" w:styleId="SideHeading">
    <w:name w:val="Side Heading"/>
    <w:basedOn w:val="HeadingBase"/>
    <w:rsid w:val="00153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9C2"/>
    <w:pPr>
      <w:tabs>
        <w:tab w:val="num" w:pos="360"/>
      </w:tabs>
    </w:pPr>
  </w:style>
  <w:style w:type="paragraph" w:styleId="PlainText">
    <w:name w:val="Plain Text"/>
    <w:basedOn w:val="Normal"/>
    <w:link w:val="PlainTextChar"/>
    <w:rsid w:val="001539C2"/>
    <w:rPr>
      <w:sz w:val="20"/>
    </w:rPr>
  </w:style>
  <w:style w:type="character" w:customStyle="1" w:styleId="PlainTextChar">
    <w:name w:val="Plain Text Char"/>
    <w:basedOn w:val="DefaultParagraphFont"/>
    <w:link w:val="PlainText"/>
    <w:rsid w:val="001539C2"/>
    <w:rPr>
      <w:rFonts w:ascii="Courier New" w:eastAsia="Times New Roman" w:hAnsi="Courier New" w:cs="Times New Roman"/>
      <w:sz w:val="20"/>
      <w:szCs w:val="20"/>
      <w:lang w:eastAsia="en-US"/>
    </w:rPr>
  </w:style>
  <w:style w:type="character" w:customStyle="1" w:styleId="MenuOption">
    <w:name w:val="Menu Option"/>
    <w:basedOn w:val="DefaultParagraphFont"/>
    <w:rsid w:val="001539C2"/>
    <w:rPr>
      <w:b/>
      <w:smallCaps/>
    </w:rPr>
  </w:style>
  <w:style w:type="paragraph" w:customStyle="1" w:styleId="TableListNumber">
    <w:name w:val="Table List Number"/>
    <w:basedOn w:val="ListNumber"/>
    <w:rsid w:val="001539C2"/>
    <w:pPr>
      <w:numPr>
        <w:numId w:val="0"/>
      </w:numPr>
    </w:pPr>
  </w:style>
  <w:style w:type="paragraph" w:styleId="TOC4">
    <w:name w:val="toc 4"/>
    <w:basedOn w:val="TOCBase"/>
    <w:next w:val="Normal"/>
    <w:semiHidden/>
    <w:rsid w:val="001539C2"/>
    <w:pPr>
      <w:tabs>
        <w:tab w:val="right" w:leader="dot" w:pos="9071"/>
      </w:tabs>
      <w:ind w:left="1701"/>
    </w:pPr>
  </w:style>
  <w:style w:type="paragraph" w:customStyle="1" w:styleId="ListAlpha">
    <w:name w:val="List Alpha"/>
    <w:basedOn w:val="List"/>
    <w:rsid w:val="001539C2"/>
    <w:pPr>
      <w:numPr>
        <w:numId w:val="8"/>
      </w:numPr>
    </w:pPr>
  </w:style>
  <w:style w:type="paragraph" w:customStyle="1" w:styleId="ListAlpha2">
    <w:name w:val="List Alpha 2"/>
    <w:basedOn w:val="List2"/>
    <w:rsid w:val="001539C2"/>
    <w:pPr>
      <w:numPr>
        <w:numId w:val="7"/>
      </w:numPr>
    </w:pPr>
  </w:style>
  <w:style w:type="paragraph" w:styleId="List2">
    <w:name w:val="List 2"/>
    <w:basedOn w:val="BodyText"/>
    <w:rsid w:val="001539C2"/>
    <w:pPr>
      <w:tabs>
        <w:tab w:val="left" w:pos="680"/>
      </w:tabs>
      <w:spacing w:before="60" w:after="60"/>
      <w:ind w:left="680" w:hanging="340"/>
    </w:pPr>
  </w:style>
  <w:style w:type="paragraph" w:styleId="List3">
    <w:name w:val="List 3"/>
    <w:basedOn w:val="BodyText"/>
    <w:rsid w:val="001539C2"/>
    <w:pPr>
      <w:tabs>
        <w:tab w:val="left" w:pos="1021"/>
      </w:tabs>
      <w:spacing w:before="60" w:after="60"/>
      <w:ind w:left="1020" w:hanging="340"/>
    </w:pPr>
  </w:style>
  <w:style w:type="paragraph" w:styleId="List4">
    <w:name w:val="List 4"/>
    <w:basedOn w:val="BodyText"/>
    <w:rsid w:val="001539C2"/>
    <w:pPr>
      <w:tabs>
        <w:tab w:val="left" w:pos="1361"/>
      </w:tabs>
      <w:spacing w:before="60" w:after="60"/>
      <w:ind w:left="1361" w:hanging="340"/>
    </w:pPr>
  </w:style>
  <w:style w:type="paragraph" w:styleId="List5">
    <w:name w:val="List 5"/>
    <w:basedOn w:val="BodyText"/>
    <w:rsid w:val="001539C2"/>
    <w:pPr>
      <w:tabs>
        <w:tab w:val="left" w:pos="1701"/>
      </w:tabs>
      <w:spacing w:before="60" w:after="60"/>
      <w:ind w:left="1701" w:hanging="340"/>
    </w:pPr>
  </w:style>
  <w:style w:type="paragraph" w:styleId="ListBullet3">
    <w:name w:val="List Bullet 3"/>
    <w:basedOn w:val="List3"/>
    <w:rsid w:val="001539C2"/>
    <w:pPr>
      <w:numPr>
        <w:numId w:val="14"/>
      </w:numPr>
      <w:tabs>
        <w:tab w:val="clear" w:pos="1021"/>
      </w:tabs>
      <w:ind w:left="1037" w:hanging="357"/>
    </w:pPr>
  </w:style>
  <w:style w:type="paragraph" w:styleId="ListBullet4">
    <w:name w:val="List Bullet 4"/>
    <w:basedOn w:val="List4"/>
    <w:rsid w:val="001539C2"/>
    <w:pPr>
      <w:numPr>
        <w:numId w:val="2"/>
      </w:numPr>
      <w:tabs>
        <w:tab w:val="clear" w:pos="1361"/>
      </w:tabs>
    </w:pPr>
  </w:style>
  <w:style w:type="paragraph" w:styleId="ListBullet5">
    <w:name w:val="List Bullet 5"/>
    <w:basedOn w:val="List5"/>
    <w:rsid w:val="001539C2"/>
    <w:pPr>
      <w:numPr>
        <w:numId w:val="3"/>
      </w:numPr>
    </w:pPr>
  </w:style>
  <w:style w:type="paragraph" w:styleId="ListContinue2">
    <w:name w:val="List Continue 2"/>
    <w:basedOn w:val="List2"/>
    <w:rsid w:val="001539C2"/>
    <w:pPr>
      <w:ind w:firstLine="0"/>
    </w:pPr>
  </w:style>
  <w:style w:type="paragraph" w:styleId="ListContinue3">
    <w:name w:val="List Continue 3"/>
    <w:basedOn w:val="List3"/>
    <w:rsid w:val="001539C2"/>
    <w:pPr>
      <w:ind w:left="1021" w:firstLine="0"/>
    </w:pPr>
  </w:style>
  <w:style w:type="paragraph" w:styleId="ListContinue4">
    <w:name w:val="List Continue 4"/>
    <w:basedOn w:val="List4"/>
    <w:rsid w:val="001539C2"/>
    <w:pPr>
      <w:ind w:firstLine="0"/>
    </w:pPr>
  </w:style>
  <w:style w:type="paragraph" w:styleId="ListContinue5">
    <w:name w:val="List Continue 5"/>
    <w:basedOn w:val="List5"/>
    <w:rsid w:val="001539C2"/>
    <w:pPr>
      <w:ind w:firstLine="0"/>
    </w:pPr>
  </w:style>
  <w:style w:type="paragraph" w:styleId="ListNumber3">
    <w:name w:val="List Number 3"/>
    <w:basedOn w:val="List3"/>
    <w:rsid w:val="001539C2"/>
    <w:pPr>
      <w:numPr>
        <w:numId w:val="4"/>
      </w:numPr>
    </w:pPr>
  </w:style>
  <w:style w:type="paragraph" w:styleId="ListNumber4">
    <w:name w:val="List Number 4"/>
    <w:basedOn w:val="List4"/>
    <w:rsid w:val="001539C2"/>
    <w:pPr>
      <w:numPr>
        <w:numId w:val="5"/>
      </w:numPr>
    </w:pPr>
  </w:style>
  <w:style w:type="paragraph" w:styleId="ListNumber5">
    <w:name w:val="List Number 5"/>
    <w:basedOn w:val="List5"/>
    <w:rsid w:val="001539C2"/>
    <w:pPr>
      <w:numPr>
        <w:numId w:val="6"/>
      </w:numPr>
    </w:pPr>
  </w:style>
  <w:style w:type="paragraph" w:styleId="BlockText">
    <w:name w:val="Block Text"/>
    <w:basedOn w:val="Normal"/>
    <w:rsid w:val="001539C2"/>
    <w:pPr>
      <w:spacing w:after="120"/>
      <w:ind w:left="1440" w:right="1440"/>
    </w:pPr>
  </w:style>
  <w:style w:type="character" w:customStyle="1" w:styleId="Subscript">
    <w:name w:val="Subscript"/>
    <w:basedOn w:val="DefaultParagraphFont"/>
    <w:rsid w:val="001539C2"/>
    <w:rPr>
      <w:sz w:val="16"/>
      <w:vertAlign w:val="subscript"/>
    </w:rPr>
  </w:style>
  <w:style w:type="character" w:customStyle="1" w:styleId="Superscript">
    <w:name w:val="Superscript"/>
    <w:basedOn w:val="DefaultParagraphFont"/>
    <w:rsid w:val="001539C2"/>
    <w:rPr>
      <w:sz w:val="16"/>
      <w:vertAlign w:val="superscript"/>
    </w:rPr>
  </w:style>
  <w:style w:type="character" w:customStyle="1" w:styleId="Symbols">
    <w:name w:val="Symbols"/>
    <w:basedOn w:val="DefaultParagraphFont"/>
    <w:rsid w:val="001539C2"/>
    <w:rPr>
      <w:rFonts w:ascii="Symbol" w:hAnsi="Symbol"/>
    </w:rPr>
  </w:style>
  <w:style w:type="character" w:customStyle="1" w:styleId="MenuOptions">
    <w:name w:val="Menu Options"/>
    <w:basedOn w:val="DefaultParagraphFont"/>
    <w:rsid w:val="001539C2"/>
    <w:rPr>
      <w:rFonts w:ascii="Arial Narrow" w:hAnsi="Arial Narrow"/>
      <w:smallCaps/>
    </w:rPr>
  </w:style>
  <w:style w:type="character" w:customStyle="1" w:styleId="Buttons">
    <w:name w:val="Buttons"/>
    <w:basedOn w:val="DefaultParagraphFont"/>
    <w:rsid w:val="001539C2"/>
    <w:rPr>
      <w:b/>
    </w:rPr>
  </w:style>
  <w:style w:type="character" w:customStyle="1" w:styleId="Underlined">
    <w:name w:val="Underlined"/>
    <w:basedOn w:val="DefaultParagraphFont"/>
    <w:rsid w:val="001539C2"/>
    <w:rPr>
      <w:u w:val="single"/>
    </w:rPr>
  </w:style>
  <w:style w:type="paragraph" w:customStyle="1" w:styleId="TableBodyTextRight">
    <w:name w:val="Table Body Text Right"/>
    <w:basedOn w:val="TableBodyText"/>
    <w:rsid w:val="001539C2"/>
    <w:pPr>
      <w:widowControl w:val="0"/>
      <w:autoSpaceDE w:val="0"/>
      <w:autoSpaceDN w:val="0"/>
      <w:adjustRightInd w:val="0"/>
      <w:jc w:val="right"/>
    </w:pPr>
    <w:rPr>
      <w:rFonts w:cs="Arial"/>
      <w:szCs w:val="18"/>
    </w:rPr>
  </w:style>
  <w:style w:type="paragraph" w:customStyle="1" w:styleId="CopyrightText">
    <w:name w:val="Copyright Text"/>
    <w:basedOn w:val="BodyText"/>
    <w:rsid w:val="001539C2"/>
    <w:rPr>
      <w:sz w:val="18"/>
    </w:rPr>
  </w:style>
  <w:style w:type="paragraph" w:customStyle="1" w:styleId="BodySmallRight">
    <w:name w:val="Body Small Right"/>
    <w:basedOn w:val="BodyTextRight"/>
    <w:rsid w:val="001539C2"/>
    <w:rPr>
      <w:sz w:val="18"/>
      <w:szCs w:val="18"/>
    </w:rPr>
  </w:style>
  <w:style w:type="paragraph" w:customStyle="1" w:styleId="MarginEdition">
    <w:name w:val="Margin Edition"/>
    <w:basedOn w:val="MarginNote"/>
    <w:rsid w:val="001539C2"/>
    <w:pPr>
      <w:spacing w:before="0" w:after="0"/>
    </w:pPr>
    <w:rPr>
      <w:rFonts w:ascii="Times New Roman" w:hAnsi="Times New Roman"/>
      <w:color w:val="999999"/>
    </w:rPr>
  </w:style>
  <w:style w:type="paragraph" w:customStyle="1" w:styleId="Spacer">
    <w:name w:val="Spacer"/>
    <w:basedOn w:val="Normal"/>
    <w:rsid w:val="001539C2"/>
    <w:rPr>
      <w:sz w:val="2"/>
      <w:szCs w:val="2"/>
    </w:rPr>
  </w:style>
  <w:style w:type="character" w:customStyle="1" w:styleId="Small">
    <w:name w:val="Small"/>
    <w:basedOn w:val="DefaultParagraphFont"/>
    <w:rsid w:val="001539C2"/>
    <w:rPr>
      <w:sz w:val="16"/>
    </w:rPr>
  </w:style>
  <w:style w:type="paragraph" w:customStyle="1" w:styleId="WideTable">
    <w:name w:val="Wide Table"/>
    <w:basedOn w:val="Normal"/>
    <w:rsid w:val="001539C2"/>
    <w:pPr>
      <w:ind w:left="-1418"/>
    </w:pPr>
    <w:rPr>
      <w:sz w:val="2"/>
      <w:szCs w:val="2"/>
    </w:rPr>
  </w:style>
  <w:style w:type="character" w:styleId="PageNumber">
    <w:name w:val="page number"/>
    <w:basedOn w:val="DefaultParagraphFont"/>
    <w:rsid w:val="001539C2"/>
  </w:style>
  <w:style w:type="paragraph" w:styleId="Quote">
    <w:name w:val="Quote"/>
    <w:basedOn w:val="Heading1"/>
    <w:link w:val="QuoteChar"/>
    <w:qFormat/>
    <w:rsid w:val="001539C2"/>
    <w:rPr>
      <w:b w:val="0"/>
      <w:sz w:val="72"/>
      <w:szCs w:val="72"/>
      <w:lang w:val="en-NZ"/>
    </w:rPr>
  </w:style>
  <w:style w:type="character" w:customStyle="1" w:styleId="QuoteChar">
    <w:name w:val="Quote Char"/>
    <w:basedOn w:val="DefaultParagraphFont"/>
    <w:link w:val="Quote"/>
    <w:rsid w:val="00153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9C2"/>
    <w:pPr>
      <w:pageBreakBefore/>
    </w:pPr>
  </w:style>
  <w:style w:type="paragraph" w:customStyle="1" w:styleId="Border">
    <w:name w:val="Border"/>
    <w:basedOn w:val="Normal"/>
    <w:qFormat/>
    <w:rsid w:val="00153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9C2"/>
    <w:rPr>
      <w:b/>
      <w:bCs/>
      <w:i/>
      <w:iCs/>
      <w:color w:val="auto"/>
    </w:rPr>
  </w:style>
  <w:style w:type="paragraph" w:styleId="IntenseQuote">
    <w:name w:val="Intense Quote"/>
    <w:basedOn w:val="Normal"/>
    <w:next w:val="Normal"/>
    <w:link w:val="IntenseQuoteChar"/>
    <w:uiPriority w:val="30"/>
    <w:qFormat/>
    <w:rsid w:val="00153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9C2"/>
    <w:rPr>
      <w:smallCaps/>
      <w:color w:val="auto"/>
      <w:u w:val="single"/>
    </w:rPr>
  </w:style>
  <w:style w:type="character" w:styleId="IntenseReference">
    <w:name w:val="Intense Reference"/>
    <w:basedOn w:val="DefaultParagraphFont"/>
    <w:uiPriority w:val="32"/>
    <w:qFormat/>
    <w:rsid w:val="001539C2"/>
    <w:rPr>
      <w:b/>
      <w:bCs/>
      <w:smallCaps/>
      <w:color w:val="auto"/>
      <w:spacing w:val="5"/>
      <w:u w:val="single"/>
    </w:rPr>
  </w:style>
  <w:style w:type="paragraph" w:customStyle="1" w:styleId="2ColumnHeading">
    <w:name w:val="2Column Heading"/>
    <w:basedOn w:val="BodyText"/>
    <w:qFormat/>
    <w:rsid w:val="001539C2"/>
    <w:pPr>
      <w:spacing w:after="60"/>
      <w:ind w:left="-2268"/>
    </w:pPr>
    <w:rPr>
      <w:b/>
    </w:rPr>
  </w:style>
  <w:style w:type="paragraph" w:customStyle="1" w:styleId="Heading1TOC">
    <w:name w:val="Heading1 TOC"/>
    <w:basedOn w:val="Normal"/>
    <w:qFormat/>
    <w:rsid w:val="001539C2"/>
    <w:pPr>
      <w:spacing w:before="240" w:after="120"/>
    </w:pPr>
    <w:rPr>
      <w:rFonts w:ascii="Times New Roman" w:hAnsi="Times New Roman"/>
      <w:b/>
      <w:sz w:val="32"/>
    </w:rPr>
  </w:style>
  <w:style w:type="paragraph" w:customStyle="1" w:styleId="Heading2TOC">
    <w:name w:val="Heading2 TOC"/>
    <w:basedOn w:val="Normal"/>
    <w:qFormat/>
    <w:rsid w:val="001539C2"/>
    <w:pPr>
      <w:spacing w:before="240" w:after="60"/>
    </w:pPr>
    <w:rPr>
      <w:rFonts w:ascii="Times New Roman" w:hAnsi="Times New Roman"/>
      <w:b/>
      <w:sz w:val="28"/>
    </w:rPr>
  </w:style>
  <w:style w:type="character" w:customStyle="1" w:styleId="Underline">
    <w:name w:val="Underline"/>
    <w:basedOn w:val="DefaultParagraphFont"/>
    <w:qFormat/>
    <w:rsid w:val="001539C2"/>
    <w:rPr>
      <w:u w:val="single"/>
    </w:rPr>
  </w:style>
  <w:style w:type="character" w:customStyle="1" w:styleId="BoldandItalics">
    <w:name w:val="Bold and Italics"/>
    <w:qFormat/>
    <w:rsid w:val="001539C2"/>
    <w:rPr>
      <w:b/>
      <w:i/>
      <w:u w:val="none"/>
    </w:rPr>
  </w:style>
  <w:style w:type="paragraph" w:styleId="BalloonText">
    <w:name w:val="Balloon Text"/>
    <w:basedOn w:val="Normal"/>
    <w:link w:val="BalloonTextChar"/>
    <w:rsid w:val="001539C2"/>
    <w:rPr>
      <w:rFonts w:ascii="Tahoma" w:hAnsi="Tahoma" w:cs="Tahoma"/>
      <w:sz w:val="16"/>
      <w:szCs w:val="16"/>
    </w:rPr>
  </w:style>
  <w:style w:type="character" w:customStyle="1" w:styleId="BalloonTextChar">
    <w:name w:val="Balloon Text Char"/>
    <w:basedOn w:val="DefaultParagraphFont"/>
    <w:link w:val="BalloonText"/>
    <w:rsid w:val="00153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3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9C2"/>
    <w:rPr>
      <w:b/>
      <w:color w:val="660033"/>
      <w:spacing w:val="0"/>
    </w:rPr>
  </w:style>
  <w:style w:type="paragraph" w:customStyle="1" w:styleId="Nameditemlist">
    <w:name w:val="Named item list"/>
    <w:basedOn w:val="BodyText"/>
    <w:qFormat/>
    <w:rsid w:val="001539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4172</Characters>
  <Application>Microsoft Office Word</Application>
  <DocSecurity>0</DocSecurity>
  <Lines>157</Lines>
  <Paragraphs>73</Paragraphs>
  <ScaleCrop>false</ScaleCrop>
  <Company>Author-it Software Corporation Ltd.</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MEA109 Perform basic hand skills, standard trade practices and fundamentals in aviation maintenance</dc:title>
  <dc:subject>Approved</dc:subject>
  <dc:creator>Manufacturing Skills Australia</dc:creator>
  <cp:keywords>Release: 1</cp:keywords>
  <dc:description>Review Date: 12 April 2008</dc:description>
  <cp:lastModifiedBy>TPCMS</cp:lastModifiedBy>
  <cp:revision>3</cp:revision>
  <dcterms:created xsi:type="dcterms:W3CDTF">2016-12-22T23:27:00Z</dcterms:created>
  <dcterms:modified xsi:type="dcterms:W3CDTF">2016-12-22T23:27:00Z</dcterms:modified>
</cp:coreProperties>
</file>