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EE9" w:rsidP="00A82E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MEA105 Apply quality standards applicable to aviation maintenance</w:t>
      </w:r>
      <w:r>
        <w:fldChar w:fldCharType="end"/>
      </w:r>
    </w:p>
    <w:p w:rsidR="00A82EE9" w:rsidP="00A82EE9">
      <w:pPr>
        <w:pStyle w:val="Version"/>
        <w:sectPr w:rsidSect="00C57B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7B90" w:rsidP="00C57B90">
      <w:pPr>
        <w:pStyle w:val="SuperHeading"/>
      </w:pPr>
      <w:r w:rsidRPr="00C57B90">
        <w:t>MEA105 Apply quality standards applicable to aviation maintenance</w:t>
      </w:r>
    </w:p>
    <w:p w:rsidR="00000000" w:rsidRPr="00C57B90" w:rsidP="00C57B90">
      <w:pPr>
        <w:pStyle w:val="Heading1"/>
      </w:pPr>
      <w:bookmarkStart w:id="1" w:name="O_718736"/>
      <w:bookmarkEnd w:id="1"/>
      <w:r w:rsidRPr="00C57B90">
        <w:t>Modification History</w:t>
      </w:r>
    </w:p>
    <w:p w:rsidR="00000000" w:rsidRPr="00C57B90" w:rsidP="00C57B90">
      <w:pPr>
        <w:pStyle w:val="BodyText"/>
      </w:pPr>
      <w:r w:rsidRPr="00C57B90">
        <w:t>Release 1 - New unit of competency</w:t>
      </w:r>
    </w:p>
    <w:p w:rsidR="00000000" w:rsidRPr="00C57B90" w:rsidP="00C57B90">
      <w:pPr>
        <w:pStyle w:val="AllowPageBreak"/>
      </w:pPr>
    </w:p>
    <w:p w:rsidR="00000000" w:rsidRPr="00C57B90" w:rsidP="00C57B90">
      <w:pPr>
        <w:pStyle w:val="Heading1"/>
      </w:pPr>
      <w:bookmarkStart w:id="2" w:name="O_718744"/>
      <w:bookmarkEnd w:id="2"/>
      <w:r w:rsidRPr="00C57B90">
        <w:t>Application</w:t>
      </w:r>
    </w:p>
    <w:p w:rsidR="00000000" w:rsidRPr="00C57B90" w:rsidP="00C57B90">
      <w:pPr>
        <w:pStyle w:val="BodyText"/>
      </w:pPr>
      <w:r w:rsidRPr="00C57B90">
        <w:t>This unit of competency requires application of quality standards in the performance of aviation maintenance activities, including flight line/tarmac, hang</w:t>
      </w:r>
      <w:r w:rsidRPr="00C57B90">
        <w:t xml:space="preserve">ar and workshop maintenance tasks, either individually or as a member of a team during scheduled or unscheduled maintenance. </w:t>
      </w:r>
    </w:p>
    <w:p w:rsidR="00000000" w:rsidRPr="00C57B90" w:rsidP="00C57B90">
      <w:pPr>
        <w:pStyle w:val="BodyText"/>
      </w:pPr>
    </w:p>
    <w:p w:rsidR="00000000" w:rsidRPr="00C57B90" w:rsidP="00C57B90">
      <w:pPr>
        <w:pStyle w:val="BodyText"/>
      </w:pPr>
      <w:r w:rsidRPr="00C57B90">
        <w:t xml:space="preserve">The unit is applicable to all Aeroskills Maintenance training pathways. </w:t>
      </w:r>
    </w:p>
    <w:p w:rsidR="00000000" w:rsidRPr="00C57B90" w:rsidP="00C57B90">
      <w:pPr>
        <w:pStyle w:val="BodyText"/>
      </w:pPr>
    </w:p>
    <w:p w:rsidR="00000000" w:rsidRPr="00C57B90" w:rsidP="00C57B90">
      <w:pPr>
        <w:pStyle w:val="BodyText"/>
      </w:pPr>
      <w:r w:rsidRPr="00C57B90">
        <w:t>The unit is used in workplaces that operate under the a</w:t>
      </w:r>
      <w:r w:rsidRPr="00C57B90">
        <w:t xml:space="preserve">irworthiness regulatory systems of the Australian Defence Force (ADF) and the Civil Aviation Safety Authority (CASA). </w:t>
      </w:r>
    </w:p>
    <w:p w:rsidR="00000000" w:rsidRPr="00C57B90" w:rsidP="00C57B90">
      <w:pPr>
        <w:pStyle w:val="BodyText"/>
      </w:pPr>
    </w:p>
    <w:p w:rsidR="00000000" w:rsidRPr="00C57B90" w:rsidP="00C57B90">
      <w:pPr>
        <w:pStyle w:val="BodyText"/>
      </w:pPr>
      <w:r w:rsidRPr="00C57B90">
        <w:t>Where a CASA licensing outcome is sought this unit forms part of the CASA requirement for the granting of the chosen maintenance certifi</w:t>
      </w:r>
      <w:r w:rsidRPr="00C57B90">
        <w:t>cation licence under Civil Aviation Safety Regulation (CASR) Part 66, in accordance with the licensing provisions in the Companion Volume Implementation Guide.</w:t>
      </w:r>
    </w:p>
    <w:p w:rsidR="00000000" w:rsidRPr="00C57B90" w:rsidP="00C57B90">
      <w:pPr>
        <w:pStyle w:val="AllowPageBreak"/>
      </w:pPr>
    </w:p>
    <w:p w:rsidR="00000000" w:rsidRPr="00C57B90" w:rsidP="00C57B90">
      <w:pPr>
        <w:pStyle w:val="Heading1"/>
      </w:pPr>
      <w:bookmarkStart w:id="3" w:name="O_718743"/>
      <w:bookmarkEnd w:id="3"/>
      <w:r w:rsidRPr="00C57B9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9"/>
        <w:gridCol w:w="6248"/>
      </w:tblGrid>
      <w:tr w:rsidTr="00C57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MEA101</w:t>
            </w:r>
          </w:p>
        </w:tc>
        <w:tc>
          <w:tcPr>
            <w:tcW w:w="6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Interpret work health and safety practices in aviatio</w:t>
            </w:r>
            <w:r w:rsidRPr="00C57B90">
              <w:t>n maintenance</w:t>
            </w:r>
          </w:p>
        </w:tc>
      </w:tr>
      <w:tr w:rsidTr="00C57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MEA107</w:t>
            </w:r>
          </w:p>
        </w:tc>
        <w:tc>
          <w:tcPr>
            <w:tcW w:w="6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B90" w:rsidP="00C57B90">
            <w:pPr>
              <w:pStyle w:val="BodyText"/>
            </w:pPr>
            <w:r w:rsidRPr="00C57B90">
              <w:t>Interpret and use aviation maintenance industry manuals and specifications</w:t>
            </w:r>
          </w:p>
        </w:tc>
      </w:tr>
    </w:tbl>
    <w:p w:rsidR="00000000" w:rsidRPr="00C57B90" w:rsidP="00C57B90">
      <w:pPr>
        <w:pStyle w:val="BodyText"/>
      </w:pPr>
    </w:p>
    <w:p w:rsidR="00000000" w:rsidRPr="00C57B90" w:rsidP="00C57B90">
      <w:pPr>
        <w:pStyle w:val="AllowPageBreak"/>
      </w:pPr>
    </w:p>
    <w:p w:rsidR="00000000" w:rsidRPr="00C57B90" w:rsidP="00C57B90">
      <w:pPr>
        <w:pStyle w:val="Heading1"/>
      </w:pPr>
      <w:bookmarkStart w:id="4" w:name="O_718742"/>
      <w:bookmarkEnd w:id="4"/>
      <w:r w:rsidRPr="00C57B90">
        <w:t>Competency Field</w:t>
      </w:r>
    </w:p>
    <w:p w:rsidR="00000000" w:rsidRPr="00C57B90" w:rsidP="00C57B90">
      <w:pPr>
        <w:pStyle w:val="BodyText"/>
      </w:pPr>
      <w:r w:rsidRPr="00C57B90">
        <w:t>Aviation maintenance</w:t>
      </w:r>
    </w:p>
    <w:p w:rsidR="00000000" w:rsidRPr="00C57B90" w:rsidP="00C57B90">
      <w:pPr>
        <w:pStyle w:val="AllowPageBreak"/>
      </w:pPr>
    </w:p>
    <w:p w:rsidR="00000000" w:rsidRPr="00C57B90" w:rsidP="00C57B90">
      <w:pPr>
        <w:pStyle w:val="Heading1"/>
      </w:pPr>
      <w:bookmarkStart w:id="5" w:name="O_718741"/>
      <w:bookmarkEnd w:id="5"/>
      <w:r w:rsidRPr="00C57B90">
        <w:t>Unit Sector</w:t>
      </w:r>
    </w:p>
    <w:p w:rsidR="00000000" w:rsidRPr="00C57B90" w:rsidP="00C57B90">
      <w:pPr>
        <w:pStyle w:val="Heading1"/>
      </w:pPr>
      <w:bookmarkStart w:id="6" w:name="O_718740"/>
      <w:bookmarkEnd w:id="6"/>
      <w:r w:rsidRPr="00C57B90">
        <w:t>Elements and Performance Criteria</w:t>
      </w:r>
    </w:p>
    <w:tbl>
      <w:tblPr>
        <w:tblW w:w="93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12"/>
        <w:gridCol w:w="2268"/>
        <w:gridCol w:w="630"/>
        <w:gridCol w:w="5799"/>
      </w:tblGrid>
      <w:tr w:rsidTr="00C57B90">
        <w:tblPrEx>
          <w:tblW w:w="93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Elements describe the essential outcomes.</w:t>
            </w:r>
          </w:p>
        </w:tc>
        <w:tc>
          <w:tcPr>
            <w:tcW w:w="6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 xml:space="preserve">Performance criteria describe the performance needed to demonstrate achievement of the element. </w:t>
            </w:r>
          </w:p>
        </w:tc>
      </w:tr>
      <w:tr w:rsidTr="00C57B90">
        <w:tblPrEx>
          <w:tblW w:w="93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1.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Interpret quality standards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1.1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Standards or specifications set out in maintenance documents and process specif</w:t>
            </w:r>
            <w:r w:rsidRPr="00C57B90">
              <w:t>ications are identified and interpreted</w:t>
            </w:r>
          </w:p>
        </w:tc>
      </w:tr>
      <w:tr w:rsidTr="00C57B90">
        <w:tblPrEx>
          <w:tblW w:w="93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1.2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Enterprise quality requirements are identified and confirmed</w:t>
            </w:r>
          </w:p>
        </w:tc>
      </w:tr>
      <w:tr w:rsidTr="00C57B90">
        <w:tblPrEx>
          <w:tblW w:w="93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2.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Apply quality standards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2.1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Standards are applied appropriately for individual and team-related activities</w:t>
            </w:r>
          </w:p>
        </w:tc>
      </w:tr>
      <w:tr w:rsidTr="00C57B90">
        <w:tblPrEx>
          <w:tblW w:w="93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2.2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Defects within the quality system are detected and reported in accordance with standard procedures, including workplace hazards</w:t>
            </w:r>
          </w:p>
        </w:tc>
      </w:tr>
      <w:tr w:rsidTr="00C57B90">
        <w:tblPrEx>
          <w:tblW w:w="93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2.3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Documentation is handled and completed accurately and clearly to enable information to be easily read or interpreted</w:t>
            </w:r>
          </w:p>
        </w:tc>
      </w:tr>
      <w:tr w:rsidTr="00C57B90">
        <w:tblPrEx>
          <w:tblW w:w="93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3.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Interpret quality improvement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B90">
            <w:pPr>
              <w:pStyle w:val="BodyText"/>
              <w:rPr>
                <w:lang w:val="en-NZ"/>
              </w:rPr>
            </w:pPr>
            <w:r w:rsidRPr="00C57B90">
              <w:t>3.1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B90" w:rsidP="00C57B90">
            <w:pPr>
              <w:pStyle w:val="BodyText"/>
            </w:pPr>
            <w:r w:rsidRPr="00C57B90">
              <w:t>Performance monitoring measures are identified to ensure product or service standards are maintained or improved</w:t>
            </w:r>
          </w:p>
        </w:tc>
      </w:tr>
    </w:tbl>
    <w:p w:rsidR="00000000" w:rsidRPr="00C57B90" w:rsidP="00C57B90">
      <w:pPr>
        <w:pStyle w:val="BodyText"/>
      </w:pPr>
    </w:p>
    <w:p w:rsidR="00000000" w:rsidRPr="00C57B90" w:rsidP="00C57B90">
      <w:pPr>
        <w:pStyle w:val="AllowPageBreak"/>
      </w:pPr>
    </w:p>
    <w:p w:rsidR="00000000" w:rsidRPr="00C57B90" w:rsidP="00C57B90">
      <w:pPr>
        <w:pStyle w:val="Heading1"/>
      </w:pPr>
      <w:bookmarkStart w:id="7" w:name="O_718739"/>
      <w:bookmarkEnd w:id="7"/>
      <w:r w:rsidRPr="00C57B90">
        <w:t>Foundation Skills</w:t>
      </w:r>
    </w:p>
    <w:p w:rsidR="00000000" w:rsidRPr="00C57B90" w:rsidP="00C57B90">
      <w:pPr>
        <w:pStyle w:val="BodyText"/>
      </w:pPr>
      <w:r w:rsidRPr="00C57B90">
        <w:t>Foundation skills essential to performance are explicit in the performance criteria of this unit of competency.</w:t>
      </w:r>
    </w:p>
    <w:p w:rsidR="00000000" w:rsidRPr="00C57B90" w:rsidP="00C57B90">
      <w:pPr>
        <w:pStyle w:val="AllowPageBreak"/>
      </w:pPr>
    </w:p>
    <w:p w:rsidR="00000000" w:rsidRPr="00C57B90" w:rsidP="00C57B90">
      <w:pPr>
        <w:pStyle w:val="Heading1"/>
      </w:pPr>
      <w:bookmarkStart w:id="8" w:name="O_718738"/>
      <w:bookmarkEnd w:id="8"/>
      <w:r w:rsidRPr="00C57B90">
        <w:t>Range of Conditions</w:t>
      </w:r>
    </w:p>
    <w:p w:rsidR="00000000" w:rsidRPr="00C57B90" w:rsidP="00C57B90">
      <w:pPr>
        <w:pStyle w:val="BodyText"/>
      </w:pPr>
      <w:r w:rsidRPr="00C57B90">
        <w:t>This field allows for different work environments and conditions that may affect performance. Essential ope</w:t>
      </w:r>
      <w:r w:rsidRPr="00C57B90">
        <w:t>rating conditions that may be present (depending on the work situation, needs of the candidate, accessibility of the item, and local industry and regional contexts) are included.</w:t>
      </w:r>
    </w:p>
    <w:p w:rsidR="00000000" w:rsidRPr="00C57B90" w:rsidP="00C57B90">
      <w:pPr>
        <w:pStyle w:val="AllowPageBreak"/>
      </w:pPr>
    </w:p>
    <w:p w:rsidR="00000000" w:rsidRPr="00C57B90" w:rsidP="00C57B90">
      <w:pPr>
        <w:pStyle w:val="Heading1"/>
      </w:pPr>
      <w:bookmarkStart w:id="9" w:name="O_718737"/>
      <w:bookmarkEnd w:id="9"/>
      <w:r w:rsidRPr="00C57B90">
        <w:t>Unit Mapping Information</w:t>
      </w:r>
    </w:p>
    <w:p w:rsidR="00000000" w:rsidRPr="00C57B90" w:rsidP="00C57B90">
      <w:pPr>
        <w:pStyle w:val="BodyText"/>
      </w:pPr>
      <w:r w:rsidRPr="00C57B90">
        <w:t>Release 1 – equivalent to MEA105C A</w:t>
      </w:r>
      <w:r w:rsidRPr="00C57B90">
        <w:t>pply quality standards applicable to aviation maintenance processes</w:t>
      </w:r>
    </w:p>
    <w:p w:rsidR="00000000" w:rsidRPr="00C57B90" w:rsidP="00C57B90">
      <w:pPr>
        <w:pStyle w:val="AllowPageBreak"/>
      </w:pPr>
    </w:p>
    <w:p w:rsidR="00000000" w:rsidRPr="00C57B90" w:rsidP="00C57B90">
      <w:pPr>
        <w:pStyle w:val="Heading1"/>
      </w:pPr>
      <w:bookmarkStart w:id="10" w:name="O_718730"/>
      <w:bookmarkEnd w:id="10"/>
      <w:r w:rsidRPr="00C57B90">
        <w:t>Links</w:t>
      </w:r>
    </w:p>
    <w:p w:rsidR="00000000" w:rsidRPr="00C57B90" w:rsidP="00C57B90">
      <w:pPr>
        <w:pStyle w:val="BodyText"/>
      </w:pPr>
      <w:r w:rsidRPr="00C57B90">
        <w:t>Companion Volume implementation guides are found in VETNet - https://vetnet.education.gov.au/Pages/TrainingDocs.aspx?q=ce216c9c-04d5-4b3b-9bcf-4e81d0950371</w:t>
      </w:r>
    </w:p>
    <w:p w:rsidR="00000000" w:rsidRPr="00C57B90" w:rsidP="00C57B90"/>
    <w:sectPr w:rsidSect="00C57B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90" w:rsidRPr="00A82EE9" w:rsidP="00A82E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E9" w:rsidP="00C57B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EE9" w:rsidP="00C57B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82EE9" w:rsidP="00C57B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B90" w:rsidRPr="00A82EE9" w:rsidP="00A82E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E9" w:rsidRPr="002D2AF8" w:rsidP="00C57B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MEA105 Apply quality standards applicable to aviation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2016</w:t>
    </w:r>
    <w:r>
      <w:fldChar w:fldCharType="end"/>
    </w:r>
  </w:p>
  <w:p w:rsidR="00A82EE9" w:rsidP="00C57B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B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B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B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B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B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B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B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B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B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B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B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B90"/>
  </w:style>
  <w:style w:type="character" w:customStyle="1" w:styleId="Heading1Char">
    <w:name w:val="Heading 1 Char"/>
    <w:basedOn w:val="DefaultParagraphFont"/>
    <w:link w:val="Heading1"/>
    <w:rsid w:val="00C57B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B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B9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57B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B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7B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B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B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B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B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B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B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B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B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B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B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B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B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B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7B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7B9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7B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7B90"/>
    <w:rPr>
      <w:b/>
      <w:spacing w:val="0"/>
    </w:rPr>
  </w:style>
  <w:style w:type="paragraph" w:customStyle="1" w:styleId="SuperTitle">
    <w:name w:val="SuperTitle"/>
    <w:basedOn w:val="Title"/>
    <w:rsid w:val="00C57B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B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B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7B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7B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B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B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B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B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B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B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B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B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7B90"/>
    <w:rPr>
      <w:i/>
    </w:rPr>
  </w:style>
  <w:style w:type="paragraph" w:styleId="Caption">
    <w:name w:val="caption"/>
    <w:basedOn w:val="BodyText"/>
    <w:next w:val="Normal"/>
    <w:qFormat/>
    <w:rsid w:val="00C57B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B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B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B90"/>
  </w:style>
  <w:style w:type="paragraph" w:styleId="TableofFigures">
    <w:name w:val="table of figures"/>
    <w:basedOn w:val="Normal"/>
    <w:next w:val="Normal"/>
    <w:semiHidden/>
    <w:rsid w:val="00C57B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B90"/>
    <w:pPr>
      <w:numPr>
        <w:numId w:val="9"/>
      </w:numPr>
    </w:pPr>
  </w:style>
  <w:style w:type="character" w:customStyle="1" w:styleId="WingdingSymbols">
    <w:name w:val="Wingding Symbols"/>
    <w:rsid w:val="00C57B90"/>
    <w:rPr>
      <w:rFonts w:ascii="Wingdings" w:hAnsi="Wingdings"/>
    </w:rPr>
  </w:style>
  <w:style w:type="paragraph" w:customStyle="1" w:styleId="TableHeading">
    <w:name w:val="Table Heading"/>
    <w:basedOn w:val="HeadingBase"/>
    <w:rsid w:val="00C57B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B90"/>
    <w:rPr>
      <w:color w:val="0033CC"/>
      <w:u w:val="none"/>
    </w:rPr>
  </w:style>
  <w:style w:type="paragraph" w:customStyle="1" w:styleId="BodyTextRight">
    <w:name w:val="Body Text Right"/>
    <w:basedOn w:val="BodyText"/>
    <w:rsid w:val="00C57B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B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B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B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B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B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B90"/>
    <w:rPr>
      <w:sz w:val="32"/>
    </w:rPr>
  </w:style>
  <w:style w:type="paragraph" w:customStyle="1" w:styleId="HeadingProcedure">
    <w:name w:val="Heading Procedure"/>
    <w:basedOn w:val="HeadingBase"/>
    <w:next w:val="Normal"/>
    <w:rsid w:val="00C57B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B90"/>
    <w:pPr>
      <w:spacing w:before="60" w:after="60"/>
    </w:pPr>
  </w:style>
  <w:style w:type="paragraph" w:styleId="ListContinue">
    <w:name w:val="List Continue"/>
    <w:basedOn w:val="List"/>
    <w:rsid w:val="00C57B90"/>
    <w:pPr>
      <w:ind w:firstLine="0"/>
    </w:pPr>
  </w:style>
  <w:style w:type="paragraph" w:customStyle="1" w:styleId="ListNote">
    <w:name w:val="List Note"/>
    <w:basedOn w:val="List"/>
    <w:rsid w:val="00C57B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B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B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B90"/>
    <w:rPr>
      <w:rFonts w:ascii="Courier New" w:hAnsi="Courier New"/>
    </w:rPr>
  </w:style>
  <w:style w:type="paragraph" w:customStyle="1" w:styleId="NoteBullet">
    <w:name w:val="Note Bullet"/>
    <w:basedOn w:val="Note"/>
    <w:rsid w:val="00C57B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B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B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B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B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7B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B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B90"/>
    <w:rPr>
      <w:b/>
      <w:smallCaps/>
    </w:rPr>
  </w:style>
  <w:style w:type="paragraph" w:customStyle="1" w:styleId="TableListNumber">
    <w:name w:val="Table List Number"/>
    <w:basedOn w:val="ListNumber"/>
    <w:rsid w:val="00C57B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B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B90"/>
    <w:pPr>
      <w:numPr>
        <w:numId w:val="7"/>
      </w:numPr>
    </w:pPr>
  </w:style>
  <w:style w:type="paragraph" w:customStyle="1" w:styleId="ListAlpha2">
    <w:name w:val="List Alpha 2"/>
    <w:basedOn w:val="List2"/>
    <w:rsid w:val="00C57B90"/>
    <w:pPr>
      <w:numPr>
        <w:numId w:val="6"/>
      </w:numPr>
    </w:pPr>
  </w:style>
  <w:style w:type="paragraph" w:styleId="List2">
    <w:name w:val="List 2"/>
    <w:basedOn w:val="BodyText"/>
    <w:rsid w:val="00C57B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B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B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B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B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B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7B90"/>
    <w:pPr>
      <w:numPr>
        <w:numId w:val="2"/>
      </w:numPr>
    </w:pPr>
  </w:style>
  <w:style w:type="paragraph" w:styleId="ListContinue2">
    <w:name w:val="List Continue 2"/>
    <w:basedOn w:val="List2"/>
    <w:rsid w:val="00C57B90"/>
    <w:pPr>
      <w:ind w:firstLine="0"/>
    </w:pPr>
  </w:style>
  <w:style w:type="paragraph" w:styleId="ListContinue3">
    <w:name w:val="List Continue 3"/>
    <w:basedOn w:val="List3"/>
    <w:rsid w:val="00C57B90"/>
    <w:pPr>
      <w:ind w:left="1021" w:firstLine="0"/>
    </w:pPr>
  </w:style>
  <w:style w:type="paragraph" w:styleId="ListContinue4">
    <w:name w:val="List Continue 4"/>
    <w:basedOn w:val="List4"/>
    <w:rsid w:val="00C57B90"/>
    <w:pPr>
      <w:ind w:firstLine="0"/>
    </w:pPr>
  </w:style>
  <w:style w:type="paragraph" w:styleId="ListContinue5">
    <w:name w:val="List Continue 5"/>
    <w:basedOn w:val="List5"/>
    <w:rsid w:val="00C57B90"/>
    <w:pPr>
      <w:ind w:firstLine="0"/>
    </w:pPr>
  </w:style>
  <w:style w:type="paragraph" w:styleId="ListNumber3">
    <w:name w:val="List Number 3"/>
    <w:basedOn w:val="List3"/>
    <w:rsid w:val="00C57B90"/>
    <w:pPr>
      <w:numPr>
        <w:numId w:val="3"/>
      </w:numPr>
    </w:pPr>
  </w:style>
  <w:style w:type="paragraph" w:styleId="ListNumber4">
    <w:name w:val="List Number 4"/>
    <w:basedOn w:val="List4"/>
    <w:rsid w:val="00C57B90"/>
    <w:pPr>
      <w:numPr>
        <w:numId w:val="4"/>
      </w:numPr>
    </w:pPr>
  </w:style>
  <w:style w:type="paragraph" w:styleId="ListNumber5">
    <w:name w:val="List Number 5"/>
    <w:basedOn w:val="List5"/>
    <w:rsid w:val="00C57B90"/>
    <w:pPr>
      <w:numPr>
        <w:numId w:val="5"/>
      </w:numPr>
    </w:pPr>
  </w:style>
  <w:style w:type="paragraph" w:styleId="BlockText">
    <w:name w:val="Block Text"/>
    <w:basedOn w:val="Normal"/>
    <w:rsid w:val="00C57B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B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B90"/>
    <w:rPr>
      <w:sz w:val="16"/>
      <w:vertAlign w:val="superscript"/>
    </w:rPr>
  </w:style>
  <w:style w:type="character" w:customStyle="1" w:styleId="Symbols">
    <w:name w:val="Symbols"/>
    <w:basedOn w:val="DefaultParagraphFont"/>
    <w:rsid w:val="00C57B90"/>
    <w:rPr>
      <w:rFonts w:ascii="Symbol" w:hAnsi="Symbol"/>
    </w:rPr>
  </w:style>
  <w:style w:type="character" w:customStyle="1" w:styleId="MenuOptions">
    <w:name w:val="Menu Options"/>
    <w:basedOn w:val="DefaultParagraphFont"/>
    <w:rsid w:val="00C57B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B90"/>
    <w:rPr>
      <w:b/>
    </w:rPr>
  </w:style>
  <w:style w:type="character" w:customStyle="1" w:styleId="Underlined">
    <w:name w:val="Underlined"/>
    <w:basedOn w:val="DefaultParagraphFont"/>
    <w:rsid w:val="00C57B90"/>
    <w:rPr>
      <w:u w:val="single"/>
    </w:rPr>
  </w:style>
  <w:style w:type="paragraph" w:customStyle="1" w:styleId="TableBodyTextRight">
    <w:name w:val="Table Body Text Right"/>
    <w:basedOn w:val="TableBodyText"/>
    <w:rsid w:val="00C57B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B90"/>
    <w:rPr>
      <w:sz w:val="18"/>
    </w:rPr>
  </w:style>
  <w:style w:type="paragraph" w:customStyle="1" w:styleId="BodySmallRight">
    <w:name w:val="Body Small Right"/>
    <w:basedOn w:val="BodyTextRight"/>
    <w:rsid w:val="00C57B90"/>
    <w:rPr>
      <w:sz w:val="18"/>
      <w:szCs w:val="18"/>
    </w:rPr>
  </w:style>
  <w:style w:type="paragraph" w:customStyle="1" w:styleId="MarginEdition">
    <w:name w:val="Margin Edition"/>
    <w:basedOn w:val="MarginNote"/>
    <w:rsid w:val="00C57B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B90"/>
    <w:rPr>
      <w:sz w:val="2"/>
      <w:szCs w:val="2"/>
    </w:rPr>
  </w:style>
  <w:style w:type="character" w:customStyle="1" w:styleId="Small">
    <w:name w:val="Small"/>
    <w:basedOn w:val="DefaultParagraphFont"/>
    <w:rsid w:val="00C57B90"/>
    <w:rPr>
      <w:sz w:val="16"/>
    </w:rPr>
  </w:style>
  <w:style w:type="paragraph" w:customStyle="1" w:styleId="WideTable">
    <w:name w:val="Wide Table"/>
    <w:basedOn w:val="Normal"/>
    <w:rsid w:val="00C57B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B90"/>
  </w:style>
  <w:style w:type="paragraph" w:styleId="Quote">
    <w:name w:val="Quote"/>
    <w:basedOn w:val="Heading1"/>
    <w:link w:val="QuoteChar"/>
    <w:qFormat/>
    <w:rsid w:val="00C57B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B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B90"/>
    <w:pPr>
      <w:pageBreakBefore/>
    </w:pPr>
  </w:style>
  <w:style w:type="paragraph" w:customStyle="1" w:styleId="Border">
    <w:name w:val="Border"/>
    <w:basedOn w:val="Normal"/>
    <w:qFormat/>
    <w:rsid w:val="00C57B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B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B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B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B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B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B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B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B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B90"/>
    <w:rPr>
      <w:u w:val="single"/>
    </w:rPr>
  </w:style>
  <w:style w:type="character" w:customStyle="1" w:styleId="BoldandItalics">
    <w:name w:val="Bold and Italics"/>
    <w:qFormat/>
    <w:rsid w:val="00C57B90"/>
    <w:rPr>
      <w:b/>
      <w:i/>
      <w:u w:val="none"/>
    </w:rPr>
  </w:style>
  <w:style w:type="paragraph" w:styleId="BalloonText">
    <w:name w:val="Balloon Text"/>
    <w:basedOn w:val="Normal"/>
    <w:link w:val="BalloonTextChar"/>
    <w:rsid w:val="00C57B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B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B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B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B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B9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2504</Characters>
  <Application>Microsoft Office Word</Application>
  <DocSecurity>0</DocSecurity>
  <Lines>98</Lines>
  <Paragraphs>47</Paragraphs>
  <ScaleCrop>false</ScaleCrop>
  <Company>Author-it Software Corporation Ltd.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MEA105 Apply quality standards applicable to aviation maintenance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2016-12-22T23:19:00Z</dcterms:created>
  <dcterms:modified xsi:type="dcterms:W3CDTF">2016-12-22T23:19:00Z</dcterms:modified>
</cp:coreProperties>
</file>