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2C6" w:rsidP="007242C6">
      <w:pPr>
        <w:pStyle w:val="Title"/>
      </w:pPr>
      <w:r>
        <w:fldChar w:fldCharType="begin"/>
      </w:r>
      <w:r>
        <w:instrText xml:space="preserve"> TITLE   \* MERGEFORMAT </w:instrText>
      </w:r>
      <w:r>
        <w:fldChar w:fldCharType="separate"/>
      </w:r>
      <w:r>
        <w:t>MEA103 Plan and organise aviation maintenance work activities</w:t>
      </w:r>
      <w:r>
        <w:fldChar w:fldCharType="end"/>
      </w:r>
    </w:p>
    <w:p w:rsidR="007242C6" w:rsidP="007242C6">
      <w:pPr>
        <w:pStyle w:val="Version"/>
        <w:sectPr w:rsidSect="00086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E3A" w:rsidP="00086E3A">
      <w:pPr>
        <w:pStyle w:val="SuperHeading"/>
      </w:pPr>
      <w:r w:rsidRPr="00086E3A">
        <w:t>MEA103 Plan and organise aviation maintenance work activities</w:t>
      </w:r>
    </w:p>
    <w:p w:rsidR="00000000" w:rsidRPr="00086E3A" w:rsidP="00086E3A">
      <w:pPr>
        <w:pStyle w:val="Heading1"/>
      </w:pPr>
      <w:bookmarkStart w:id="1" w:name="O_718717"/>
      <w:bookmarkEnd w:id="1"/>
      <w:r w:rsidRPr="00086E3A">
        <w:t>Modification History</w:t>
      </w:r>
    </w:p>
    <w:p w:rsidR="00000000" w:rsidRPr="00086E3A" w:rsidP="007242C6">
      <w:pPr>
        <w:pStyle w:val="BodyText"/>
      </w:pPr>
      <w:r w:rsidRPr="00086E3A">
        <w:t>Release 1 - New unit of competency</w:t>
      </w:r>
    </w:p>
    <w:p w:rsidR="00000000" w:rsidRPr="00086E3A" w:rsidP="00086E3A">
      <w:pPr>
        <w:pStyle w:val="Heading1"/>
      </w:pPr>
      <w:bookmarkStart w:id="2" w:name="O_718725"/>
      <w:bookmarkEnd w:id="2"/>
      <w:r w:rsidRPr="00086E3A">
        <w:t>Application</w:t>
      </w:r>
    </w:p>
    <w:p w:rsidR="00000000" w:rsidRPr="00086E3A" w:rsidP="007242C6">
      <w:pPr>
        <w:pStyle w:val="BodyText"/>
      </w:pPr>
      <w:r w:rsidRPr="00086E3A">
        <w:t>This unit of competency requires the application of work planning and organising principles that are applied within the framework of defined single or multiple aviation maintenance tasks that involve one or more individuals. Tasks may be performed during s</w:t>
      </w:r>
      <w:r w:rsidRPr="00086E3A">
        <w:t>cheduled or unscheduled maintenance performed on flight line/tarmac, in hangars and in component workshops. It is applicable to all Aeroskills maintenance training pathways and is used in workplaces that operate under the airworthiness regulatory systems o</w:t>
      </w:r>
      <w:r w:rsidRPr="00086E3A">
        <w:t xml:space="preserve">f the Australian Defence Force (ADF) and the Civil Aviation Safety Authority (CASA) during scheduled or unscheduled maintenance. </w:t>
      </w:r>
    </w:p>
    <w:p w:rsidR="00000000" w:rsidRPr="00086E3A" w:rsidP="007242C6">
      <w:pPr>
        <w:pStyle w:val="BodyText"/>
      </w:pPr>
      <w:r w:rsidRPr="00086E3A">
        <w:t>Where a CASA licensing outcome is sought this unit forms part of the CASA requirement for the granting of the chosen maintena</w:t>
      </w:r>
      <w:r w:rsidRPr="00086E3A">
        <w:t>nce certification licence under Civil Aviation Safety Regulation (CASR) Part 66, in accordance with the licensing provisions in the Companion Volume Implementation Guide.</w:t>
      </w:r>
    </w:p>
    <w:p w:rsidR="00000000" w:rsidRPr="00086E3A" w:rsidP="00086E3A">
      <w:pPr>
        <w:pStyle w:val="Heading1"/>
      </w:pPr>
      <w:bookmarkStart w:id="3" w:name="O_718724"/>
      <w:bookmarkEnd w:id="3"/>
      <w:r w:rsidRPr="00086E3A">
        <w:t>Pre-requisite Unit</w:t>
      </w:r>
    </w:p>
    <w:tbl>
      <w:tblPr>
        <w:tblW w:w="0" w:type="auto"/>
        <w:tblLayout w:type="fixed"/>
        <w:tblCellMar>
          <w:left w:w="62" w:type="dxa"/>
          <w:right w:w="62" w:type="dxa"/>
        </w:tblCellMar>
        <w:tblLook w:val="0000"/>
      </w:tblPr>
      <w:tblGrid>
        <w:gridCol w:w="1639"/>
        <w:gridCol w:w="6247"/>
      </w:tblGrid>
      <w:tr w:rsidTr="00086E3A">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MEA101</w:t>
            </w:r>
          </w:p>
        </w:tc>
        <w:tc>
          <w:tcPr>
            <w:tcW w:w="6247"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Interpret work health and safety practices</w:t>
            </w:r>
            <w:r w:rsidRPr="00086E3A">
              <w:t xml:space="preserve"> in aviation maintenance</w:t>
            </w:r>
          </w:p>
        </w:tc>
      </w:tr>
      <w:tr w:rsidTr="00086E3A">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MEA105</w:t>
            </w:r>
          </w:p>
        </w:tc>
        <w:tc>
          <w:tcPr>
            <w:tcW w:w="6247"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Apply quality standards applicable to aviation maintenance practices</w:t>
            </w:r>
          </w:p>
        </w:tc>
      </w:tr>
      <w:tr w:rsidTr="00086E3A">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MEA107</w:t>
            </w:r>
          </w:p>
        </w:tc>
        <w:tc>
          <w:tcPr>
            <w:tcW w:w="6247"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Interpret and use aviation maintenance industry manuals and specifications</w:t>
            </w:r>
          </w:p>
        </w:tc>
      </w:tr>
      <w:tr w:rsidTr="00086E3A">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MEA108</w:t>
            </w:r>
          </w:p>
        </w:tc>
        <w:tc>
          <w:tcPr>
            <w:tcW w:w="6247" w:type="dxa"/>
            <w:tcBorders>
              <w:top w:val="nil"/>
              <w:left w:val="nil"/>
              <w:bottom w:val="nil"/>
              <w:right w:val="nil"/>
            </w:tcBorders>
            <w:tcMar>
              <w:top w:w="0" w:type="dxa"/>
              <w:left w:w="62" w:type="dxa"/>
              <w:bottom w:w="0" w:type="dxa"/>
              <w:right w:w="62" w:type="dxa"/>
            </w:tcMar>
          </w:tcPr>
          <w:p w:rsidR="00000000" w:rsidRPr="00086E3A" w:rsidP="00086E3A">
            <w:pPr>
              <w:pStyle w:val="BodyText"/>
            </w:pPr>
            <w:r w:rsidRPr="00086E3A">
              <w:t>Complete aviation maintenance industry documentation</w:t>
            </w:r>
          </w:p>
        </w:tc>
      </w:tr>
    </w:tbl>
    <w:p w:rsidR="00000000" w:rsidRPr="00086E3A" w:rsidP="00086E3A">
      <w:pPr>
        <w:pStyle w:val="BodyText"/>
      </w:pPr>
    </w:p>
    <w:p w:rsidR="00000000" w:rsidRPr="00086E3A" w:rsidP="00086E3A">
      <w:pPr>
        <w:pStyle w:val="AllowPageBreak"/>
      </w:pPr>
    </w:p>
    <w:p w:rsidR="00000000" w:rsidRPr="00086E3A" w:rsidP="00086E3A">
      <w:pPr>
        <w:pStyle w:val="Heading1"/>
      </w:pPr>
      <w:bookmarkStart w:id="4" w:name="O_718723"/>
      <w:bookmarkEnd w:id="4"/>
      <w:r w:rsidRPr="00086E3A">
        <w:t>Competency Field</w:t>
      </w:r>
    </w:p>
    <w:p w:rsidR="00000000" w:rsidRPr="00086E3A" w:rsidP="007242C6">
      <w:pPr>
        <w:pStyle w:val="BodyText"/>
      </w:pPr>
      <w:r w:rsidRPr="00086E3A">
        <w:t>Aviation maintenance</w:t>
      </w:r>
    </w:p>
    <w:p w:rsidR="00000000" w:rsidRPr="00086E3A" w:rsidP="00086E3A">
      <w:pPr>
        <w:pStyle w:val="Heading1"/>
      </w:pPr>
      <w:bookmarkStart w:id="5" w:name="O_718722"/>
      <w:bookmarkEnd w:id="5"/>
      <w:r w:rsidRPr="00086E3A">
        <w:t>Unit Sector</w:t>
      </w:r>
    </w:p>
    <w:p w:rsidR="00000000" w:rsidRPr="00086E3A" w:rsidP="00086E3A">
      <w:pPr>
        <w:pStyle w:val="Heading1"/>
      </w:pPr>
      <w:bookmarkStart w:id="6" w:name="O_718721"/>
      <w:bookmarkEnd w:id="6"/>
      <w:r w:rsidRPr="00086E3A">
        <w:t>Elements and Performance Criteria</w:t>
      </w:r>
    </w:p>
    <w:tbl>
      <w:tblPr>
        <w:tblW w:w="9366" w:type="dxa"/>
        <w:tblLayout w:type="fixed"/>
        <w:tblCellMar>
          <w:left w:w="62" w:type="dxa"/>
          <w:right w:w="62" w:type="dxa"/>
        </w:tblCellMar>
        <w:tblLook w:val="0000"/>
      </w:tblPr>
      <w:tblGrid>
        <w:gridCol w:w="694"/>
        <w:gridCol w:w="2366"/>
        <w:gridCol w:w="720"/>
        <w:gridCol w:w="5580"/>
        <w:gridCol w:w="6"/>
      </w:tblGrid>
      <w:tr w:rsidTr="00086E3A">
        <w:tblPrEx>
          <w:tblW w:w="9366" w:type="dxa"/>
          <w:tblLayout w:type="fixed"/>
          <w:tblCellMar>
            <w:left w:w="62" w:type="dxa"/>
            <w:right w:w="62" w:type="dxa"/>
          </w:tblCellMar>
          <w:tblLook w:val="0000"/>
        </w:tblPrEx>
        <w:trPr>
          <w:gridAfter w:val="1"/>
          <w:wAfter w:w="6" w:type="dxa"/>
        </w:trPr>
        <w:tc>
          <w:tcPr>
            <w:tcW w:w="3060" w:type="dxa"/>
            <w:gridSpan w:val="2"/>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Elements describe the 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 xml:space="preserve">Performance criteria describe the performance needed to demonstrate achievement </w:t>
            </w:r>
            <w:r w:rsidRPr="00086E3A">
              <w:t xml:space="preserve">of the element. </w:t>
            </w:r>
          </w:p>
        </w:tc>
      </w:tr>
      <w:tr w:rsidTr="00086E3A">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1.</w:t>
            </w:r>
          </w:p>
        </w:tc>
        <w:tc>
          <w:tcPr>
            <w:tcW w:w="2366"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Identify task requirements</w:t>
            </w:r>
          </w:p>
        </w:tc>
        <w:tc>
          <w:tcPr>
            <w:tcW w:w="720"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1.1</w:t>
            </w:r>
          </w:p>
        </w:tc>
        <w:tc>
          <w:tcPr>
            <w:tcW w:w="5586" w:type="dxa"/>
            <w:gridSpan w:val="2"/>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Task requirements are determined or confirmed, and clarified to ensure correct interpretation of specifications or requirements</w:t>
            </w:r>
          </w:p>
        </w:tc>
      </w:tr>
      <w:tr w:rsidTr="00086E3A">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2.</w:t>
            </w:r>
          </w:p>
        </w:tc>
        <w:tc>
          <w:tcPr>
            <w:tcW w:w="2366"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Plan steps to complete task</w:t>
            </w:r>
          </w:p>
        </w:tc>
        <w:tc>
          <w:tcPr>
            <w:tcW w:w="720"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2.1</w:t>
            </w:r>
          </w:p>
        </w:tc>
        <w:tc>
          <w:tcPr>
            <w:tcW w:w="5586" w:type="dxa"/>
            <w:gridSpan w:val="2"/>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Task is interpreted and relevant steps are identified to ensure efficient conduct of work to meet specifications in accordance with relevant aircraft publications/maintenance regulations/orders and standards and practices</w:t>
            </w:r>
          </w:p>
        </w:tc>
      </w:tr>
      <w:tr w:rsidTr="00086E3A">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2.2</w:t>
            </w:r>
          </w:p>
        </w:tc>
        <w:tc>
          <w:tcPr>
            <w:tcW w:w="5586" w:type="dxa"/>
            <w:gridSpan w:val="2"/>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Steps are planned in conjun</w:t>
            </w:r>
            <w:r w:rsidRPr="00086E3A">
              <w:t>ction with the work of other personnel to allow achievement of practical outcomes in accordance with relevant aircraft publications/maintenance regulations/orders and standards and practices</w:t>
            </w:r>
          </w:p>
        </w:tc>
      </w:tr>
      <w:tr w:rsidTr="00086E3A">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2.3</w:t>
            </w:r>
          </w:p>
        </w:tc>
        <w:tc>
          <w:tcPr>
            <w:tcW w:w="5586" w:type="dxa"/>
            <w:gridSpan w:val="2"/>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Human factors are allowed for in planning of steps</w:t>
            </w:r>
          </w:p>
        </w:tc>
      </w:tr>
      <w:tr w:rsidTr="00086E3A">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3.</w:t>
            </w:r>
          </w:p>
        </w:tc>
        <w:tc>
          <w:tcPr>
            <w:tcW w:w="2366"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Org</w:t>
            </w:r>
            <w:r w:rsidRPr="00086E3A">
              <w:t>anise work</w:t>
            </w:r>
          </w:p>
        </w:tc>
        <w:tc>
          <w:tcPr>
            <w:tcW w:w="720"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3.1</w:t>
            </w:r>
          </w:p>
        </w:tc>
        <w:tc>
          <w:tcPr>
            <w:tcW w:w="5586" w:type="dxa"/>
            <w:gridSpan w:val="2"/>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 xml:space="preserve">Work activity is organised with other involved personnel, allowing for relevant human factors and using relevant communication processes to ensure safe and </w:t>
            </w:r>
            <w:r w:rsidRPr="00086E3A">
              <w:t>appropriate sequencing of tasks, including observance of all relevant work health and safety (WHS) requirements and the use of material safety data sheets (MSDS)</w:t>
            </w:r>
          </w:p>
        </w:tc>
      </w:tr>
      <w:tr w:rsidTr="00086E3A">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86E3A">
            <w:pPr>
              <w:pStyle w:val="BodyText"/>
              <w:rPr>
                <w:lang w:val="en-NZ"/>
              </w:rPr>
            </w:pPr>
            <w:r w:rsidRPr="00086E3A">
              <w:t>3.2</w:t>
            </w:r>
          </w:p>
        </w:tc>
        <w:tc>
          <w:tcPr>
            <w:tcW w:w="5586" w:type="dxa"/>
            <w:gridSpan w:val="2"/>
            <w:tcBorders>
              <w:top w:val="nil"/>
              <w:left w:val="nil"/>
              <w:bottom w:val="nil"/>
              <w:right w:val="nil"/>
            </w:tcBorders>
            <w:tcMar>
              <w:top w:w="0" w:type="dxa"/>
              <w:left w:w="62" w:type="dxa"/>
              <w:bottom w:w="0" w:type="dxa"/>
              <w:right w:w="62" w:type="dxa"/>
            </w:tcMar>
          </w:tcPr>
          <w:p w:rsidR="00000000" w:rsidRPr="00086E3A" w:rsidP="00086E3A">
            <w:pPr>
              <w:pStyle w:val="BodyText"/>
            </w:pPr>
            <w:r w:rsidRPr="00086E3A">
              <w:t>All necessary documentation related to job planning and progress is completed and recor</w:t>
            </w:r>
            <w:r w:rsidRPr="00086E3A">
              <w:t>ded in accordance with relevant aircraft publications/maintenance regulations/orders and standards and practices</w:t>
            </w:r>
          </w:p>
        </w:tc>
      </w:tr>
    </w:tbl>
    <w:p w:rsidR="00000000" w:rsidRPr="00086E3A" w:rsidP="00086E3A">
      <w:pPr>
        <w:pStyle w:val="BodyText"/>
      </w:pPr>
    </w:p>
    <w:p w:rsidR="00000000" w:rsidRPr="00086E3A" w:rsidP="00086E3A">
      <w:pPr>
        <w:pStyle w:val="AllowPageBreak"/>
      </w:pPr>
    </w:p>
    <w:p w:rsidR="00000000" w:rsidRPr="00086E3A" w:rsidP="00086E3A">
      <w:pPr>
        <w:pStyle w:val="Heading1"/>
      </w:pPr>
      <w:bookmarkStart w:id="7" w:name="O_718720"/>
      <w:bookmarkEnd w:id="7"/>
      <w:r w:rsidRPr="00086E3A">
        <w:t>Foundation Skills</w:t>
      </w:r>
    </w:p>
    <w:p w:rsidR="00000000" w:rsidRPr="00086E3A" w:rsidP="007242C6">
      <w:pPr>
        <w:pStyle w:val="BodyText"/>
      </w:pPr>
      <w:r w:rsidRPr="00086E3A">
        <w:t>Foundation skills essential to performance are explicit in the performance criteria of this unit of compet</w:t>
      </w:r>
      <w:r w:rsidRPr="00086E3A">
        <w:t>ency.</w:t>
      </w:r>
    </w:p>
    <w:p w:rsidR="00000000" w:rsidRPr="00086E3A" w:rsidP="00086E3A">
      <w:pPr>
        <w:pStyle w:val="Heading1"/>
      </w:pPr>
      <w:bookmarkStart w:id="8" w:name="O_718719"/>
      <w:bookmarkEnd w:id="8"/>
      <w:r w:rsidRPr="00086E3A">
        <w:t>Range of Conditions</w:t>
      </w:r>
    </w:p>
    <w:tbl>
      <w:tblPr>
        <w:tblW w:w="9286" w:type="dxa"/>
        <w:tblLayout w:type="fixed"/>
        <w:tblCellMar>
          <w:left w:w="62" w:type="dxa"/>
          <w:right w:w="62" w:type="dxa"/>
        </w:tblCellMar>
        <w:tblLook w:val="0000"/>
      </w:tblPr>
      <w:tblGrid>
        <w:gridCol w:w="9286"/>
      </w:tblGrid>
      <w:tr w:rsidTr="00086E3A">
        <w:tblPrEx>
          <w:tblW w:w="9286" w:type="dxa"/>
          <w:tblLayout w:type="fixed"/>
          <w:tblCellMar>
            <w:left w:w="62" w:type="dxa"/>
            <w:right w:w="62" w:type="dxa"/>
          </w:tblCellMar>
          <w:tblLook w:val="0000"/>
        </w:tblPrEx>
        <w:tc>
          <w:tcPr>
            <w:tcW w:w="9286" w:type="dxa"/>
            <w:tcBorders>
              <w:top w:val="nil"/>
              <w:left w:val="nil"/>
              <w:bottom w:val="nil"/>
              <w:right w:val="nil"/>
            </w:tcBorders>
            <w:tcMar>
              <w:top w:w="0" w:type="dxa"/>
              <w:left w:w="62" w:type="dxa"/>
              <w:bottom w:w="0" w:type="dxa"/>
              <w:right w:w="62" w:type="dxa"/>
            </w:tcMar>
          </w:tcPr>
          <w:p w:rsidR="00000000" w:rsidRPr="00086E3A" w:rsidP="00086E3A">
            <w:pPr>
              <w:pStyle w:val="BodyText"/>
            </w:pPr>
            <w:r w:rsidRPr="00086E3A">
              <w:t>This field allows for different work environments and conditions that may affect performance. Essential operating conditions that may be present (depending on the work situation, needs of the candidate, accessibil</w:t>
            </w:r>
            <w:r w:rsidRPr="00086E3A">
              <w:t>ity of the item, and local industry and regional contexts) are included.</w:t>
            </w:r>
          </w:p>
        </w:tc>
      </w:tr>
    </w:tbl>
    <w:p w:rsidR="00000000" w:rsidRPr="00086E3A" w:rsidP="00086E3A">
      <w:pPr>
        <w:pStyle w:val="BodyText"/>
      </w:pPr>
    </w:p>
    <w:p w:rsidR="00000000" w:rsidRPr="00086E3A" w:rsidP="00086E3A">
      <w:pPr>
        <w:pStyle w:val="AllowPageBreak"/>
      </w:pPr>
    </w:p>
    <w:p w:rsidR="00000000" w:rsidRPr="00086E3A" w:rsidP="00086E3A">
      <w:pPr>
        <w:pStyle w:val="Heading1"/>
      </w:pPr>
      <w:bookmarkStart w:id="9" w:name="O_718718"/>
      <w:bookmarkEnd w:id="9"/>
      <w:r w:rsidRPr="00086E3A">
        <w:t>Unit Mapping Information</w:t>
      </w:r>
    </w:p>
    <w:p w:rsidR="00000000" w:rsidRPr="00086E3A" w:rsidP="007242C6">
      <w:pPr>
        <w:pStyle w:val="BodyText"/>
      </w:pPr>
      <w:r w:rsidRPr="00086E3A">
        <w:t>Release 1 – equivalent to MEA103B Plan and organise aviation maintenance work activities</w:t>
      </w:r>
    </w:p>
    <w:p w:rsidR="00000000" w:rsidRPr="00086E3A" w:rsidP="00086E3A">
      <w:pPr>
        <w:pStyle w:val="Heading1"/>
      </w:pPr>
      <w:bookmarkStart w:id="10" w:name="O_718711"/>
      <w:bookmarkEnd w:id="10"/>
      <w:r w:rsidRPr="00086E3A">
        <w:t>Links</w:t>
      </w:r>
    </w:p>
    <w:p w:rsidR="00000000" w:rsidRPr="00086E3A" w:rsidP="007242C6">
      <w:pPr>
        <w:pStyle w:val="BodyText"/>
      </w:pPr>
      <w:r w:rsidRPr="00086E3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84175">
        <w:rPr>
          <w:rStyle w:val="Hyperlink"/>
        </w:rPr>
        <w:t>https://vetnet.gov.au/Pages/TrainingDocs.aspx?q=ce216c9c-04d5-4b3b-9bcf-4e81d0950371</w:t>
      </w:r>
      <w:r>
        <w:fldChar w:fldCharType="end"/>
      </w:r>
    </w:p>
    <w:p w:rsidR="00000000" w:rsidRPr="00086E3A" w:rsidP="007242C6">
      <w:pPr>
        <w:pStyle w:val="BodyText"/>
        <w:sectPr w:rsidSect="00086E3A">
          <w:headerReference w:type="default" r:id="rId10"/>
          <w:footerReference w:type="default" r:id="rId11"/>
          <w:pgSz w:w="11908" w:h="16833"/>
          <w:pgMar w:top="1702" w:right="1418" w:bottom="1702" w:left="1418" w:header="992" w:footer="992" w:gutter="0"/>
          <w:cols w:space="720"/>
          <w:noEndnote/>
          <w:docGrid w:linePitch="299"/>
        </w:sectPr>
      </w:pPr>
    </w:p>
    <w:p w:rsidR="00000000" w:rsidRPr="00086E3A" w:rsidP="00086E3A">
      <w:pPr>
        <w:pStyle w:val="SuperHeading"/>
      </w:pPr>
      <w:r w:rsidRPr="00086E3A">
        <w:t>Assessment Requirements for MEA103 Plan and organise aviation m</w:t>
      </w:r>
      <w:r w:rsidRPr="00086E3A">
        <w:t>aintenance work activities</w:t>
      </w:r>
    </w:p>
    <w:p w:rsidR="00000000" w:rsidRPr="00086E3A" w:rsidP="00086E3A">
      <w:pPr>
        <w:pStyle w:val="Heading1"/>
      </w:pPr>
      <w:bookmarkStart w:id="11" w:name="O_718713"/>
      <w:bookmarkEnd w:id="11"/>
      <w:r w:rsidRPr="00086E3A">
        <w:t>Modification History</w:t>
      </w:r>
    </w:p>
    <w:p w:rsidR="00000000" w:rsidRPr="00086E3A" w:rsidP="007242C6">
      <w:pPr>
        <w:pStyle w:val="BodyText"/>
      </w:pPr>
      <w:r w:rsidRPr="00086E3A">
        <w:t>Release 1 - New unit of competency</w:t>
      </w:r>
    </w:p>
    <w:p w:rsidR="00000000" w:rsidRPr="00086E3A" w:rsidP="00086E3A">
      <w:pPr>
        <w:pStyle w:val="Heading1"/>
      </w:pPr>
      <w:bookmarkStart w:id="12" w:name="O_718716"/>
      <w:bookmarkEnd w:id="12"/>
      <w:r w:rsidRPr="00086E3A">
        <w:t>Performance Evidence</w:t>
      </w:r>
    </w:p>
    <w:p w:rsidR="00000000" w:rsidRPr="00086E3A" w:rsidP="007242C6">
      <w:pPr>
        <w:pStyle w:val="BodyText"/>
      </w:pPr>
      <w:r w:rsidRPr="00086E3A">
        <w:t>Evidence required to demonstrate competency in this unit must be relevant to and satisfy all of the requirements of the</w:t>
      </w:r>
      <w:r w:rsidRPr="00086E3A">
        <w:t xml:space="preserve"> elements and performance criteria under the specified conditions of assessment, and must include:</w:t>
      </w:r>
    </w:p>
    <w:p w:rsidR="00000000" w:rsidRPr="00086E3A" w:rsidP="00086E3A">
      <w:pPr>
        <w:pStyle w:val="ListBullet"/>
      </w:pPr>
      <w:r w:rsidRPr="00086E3A">
        <w:t>the interpretation of information relating to the work activity from a range of industry manuals, industry and enterprise regulations and industry documenta</w:t>
      </w:r>
      <w:r w:rsidRPr="00086E3A">
        <w:t>tion</w:t>
      </w:r>
    </w:p>
    <w:p w:rsidR="00000000" w:rsidRPr="00086E3A" w:rsidP="00086E3A">
      <w:pPr>
        <w:pStyle w:val="ListBullet"/>
      </w:pPr>
      <w:r w:rsidRPr="00086E3A">
        <w:t>consideration of WHS regulations/precautions specific to the work activity and others working in the vicinity of the planned work activity, particularly with regard to electricity, gases (especially oxygen), oils and chemicals</w:t>
      </w:r>
    </w:p>
    <w:p w:rsidR="00000000" w:rsidRPr="00086E3A" w:rsidP="00086E3A">
      <w:pPr>
        <w:pStyle w:val="ListBullet"/>
      </w:pPr>
      <w:r w:rsidRPr="00086E3A">
        <w:t>the use of MSDS</w:t>
      </w:r>
    </w:p>
    <w:p w:rsidR="00000000" w:rsidRPr="00086E3A" w:rsidP="00086E3A">
      <w:pPr>
        <w:pStyle w:val="ListBullet"/>
      </w:pPr>
      <w:r w:rsidRPr="00086E3A">
        <w:t>the appl</w:t>
      </w:r>
      <w:r w:rsidRPr="00086E3A">
        <w:t>ication of human factors in planning maintenance activities.</w:t>
      </w:r>
    </w:p>
    <w:p w:rsidR="007242C6" w:rsidP="007242C6">
      <w:pPr>
        <w:pStyle w:val="BodyText"/>
      </w:pPr>
      <w:r w:rsidRPr="00086E3A">
        <w:t>The relationship between broader planning and organising requirements and service specific procedures must be clearly linked.</w:t>
      </w:r>
    </w:p>
    <w:p w:rsidR="00000000" w:rsidRPr="00086E3A" w:rsidP="00086E3A">
      <w:pPr>
        <w:pStyle w:val="Heading1"/>
      </w:pPr>
      <w:bookmarkStart w:id="13" w:name="O_718715"/>
      <w:bookmarkEnd w:id="13"/>
      <w:r w:rsidRPr="00086E3A">
        <w:t>Knowledge Evidence</w:t>
      </w:r>
    </w:p>
    <w:p w:rsidR="00000000" w:rsidRPr="00086E3A" w:rsidP="007242C6">
      <w:pPr>
        <w:pStyle w:val="BodyText"/>
      </w:pPr>
      <w:r w:rsidRPr="00086E3A">
        <w:t>Evidence required to demonstrate competency in this unit must be relevant to and satisfy all of the requirements of the elements and performance criteria and include knowledge of:</w:t>
      </w:r>
    </w:p>
    <w:p w:rsidR="00000000" w:rsidRPr="00086E3A" w:rsidP="00086E3A">
      <w:pPr>
        <w:pStyle w:val="ListBullet"/>
      </w:pPr>
      <w:r w:rsidRPr="00086E3A">
        <w:t>the impact of human factors on the safe and effective performance of mainte</w:t>
      </w:r>
      <w:r w:rsidRPr="00086E3A">
        <w:t>nance on aircraft and aircraft components</w:t>
      </w:r>
    </w:p>
    <w:p w:rsidR="00000000" w:rsidRPr="00086E3A" w:rsidP="00086E3A">
      <w:pPr>
        <w:pStyle w:val="ListBullet"/>
      </w:pPr>
      <w:r w:rsidRPr="00086E3A">
        <w:t>MSDS</w:t>
      </w:r>
    </w:p>
    <w:p w:rsidR="00000000" w:rsidRPr="00086E3A" w:rsidP="00086E3A">
      <w:pPr>
        <w:pStyle w:val="ListBullet"/>
      </w:pPr>
      <w:r w:rsidRPr="00086E3A">
        <w:t>the types of servicings performed on aircraft, i.e. scheduled and unscheduled maintenance activities, and their impact on planning aviation work activity</w:t>
      </w:r>
    </w:p>
    <w:p w:rsidR="00000000" w:rsidRPr="00086E3A" w:rsidP="00086E3A">
      <w:pPr>
        <w:pStyle w:val="ListBullet"/>
      </w:pPr>
      <w:r w:rsidRPr="00086E3A">
        <w:t>aircraft reference numbering systems as an aid to organ</w:t>
      </w:r>
      <w:r w:rsidRPr="00086E3A">
        <w:t>ising effective work activity in terms of related tasks and inspection/servicing zones.</w:t>
      </w:r>
    </w:p>
    <w:p w:rsidR="00000000" w:rsidRPr="00086E3A" w:rsidP="00086E3A">
      <w:pPr>
        <w:pStyle w:val="AllowPageBreak"/>
      </w:pPr>
    </w:p>
    <w:p w:rsidR="00000000" w:rsidRPr="00086E3A" w:rsidP="00086E3A">
      <w:pPr>
        <w:pStyle w:val="Heading1"/>
      </w:pPr>
      <w:bookmarkStart w:id="14" w:name="O_718714"/>
      <w:bookmarkEnd w:id="14"/>
      <w:r w:rsidRPr="00086E3A">
        <w:t>Assessment Conditions</w:t>
      </w:r>
    </w:p>
    <w:p w:rsidR="00000000" w:rsidRPr="00086E3A" w:rsidP="00086E3A">
      <w:pPr>
        <w:pStyle w:val="ListBullet"/>
      </w:pPr>
      <w:r w:rsidRPr="00086E3A">
        <w:t>Competency should be assessed in the work environment or by use of simulated activities, covering planning and organising situat</w:t>
      </w:r>
      <w:r w:rsidRPr="00086E3A">
        <w:t>ions applicable in the aircraft maintenance environment.</w:t>
      </w:r>
    </w:p>
    <w:p w:rsidR="00000000" w:rsidRPr="00086E3A" w:rsidP="00086E3A">
      <w:pPr>
        <w:pStyle w:val="ListBullet"/>
      </w:pPr>
      <w:r w:rsidRPr="00086E3A">
        <w:t>This unit must be related in its assessment and application to all other units, particularly those that apply to the actual maintenance of aircraft.</w:t>
      </w:r>
    </w:p>
    <w:p w:rsidR="00000000" w:rsidRPr="00086E3A" w:rsidP="00086E3A">
      <w:pPr>
        <w:pStyle w:val="ListBullet"/>
      </w:pPr>
      <w:r w:rsidRPr="00086E3A">
        <w:t>Evidence of underlying knowledge and skills associ</w:t>
      </w:r>
      <w:r w:rsidRPr="00086E3A">
        <w:t>ated with the general application of planning and organising while allowing for relevant human factors and WHS requirements is required to supplement evidence of ability to integrate these processes in conjunction with other personnel in the workplace.</w:t>
      </w:r>
    </w:p>
    <w:p w:rsidR="00000000" w:rsidRPr="00086E3A" w:rsidP="00086E3A">
      <w:pPr>
        <w:pStyle w:val="ListBullet"/>
      </w:pPr>
      <w:r w:rsidRPr="00086E3A">
        <w:t>The</w:t>
      </w:r>
      <w:r w:rsidRPr="00086E3A">
        <w:t xml:space="preserve"> following conditions of assessment represent the requirements of the Regulators (ADF and CASA) and maintenance stakeholders and must be rigorously observed.</w:t>
      </w:r>
    </w:p>
    <w:p w:rsidR="00000000" w:rsidRPr="00086E3A" w:rsidP="00086E3A">
      <w:pPr>
        <w:pStyle w:val="ListBullet"/>
      </w:pPr>
      <w:r w:rsidRPr="00086E3A">
        <w:t>A person cannot be assessed as competent until it can be demonstrated to the satisfaction of the w</w:t>
      </w:r>
      <w:r w:rsidRPr="00086E3A">
        <w:t>orkplace assessor that the relevant elements and performance criteria of the unit of competency are being achieved under routine supervision on single and multiple tasks involving more than one person. This shall be established via the records in the Log o</w:t>
      </w:r>
      <w:r w:rsidRPr="00086E3A">
        <w:t>f Industrial Experience and Achievement or, where appropriate, an equivalent Industry Evidence Guide (for details refer to the Companion Volume Implementation Guide).</w:t>
      </w:r>
    </w:p>
    <w:p w:rsidR="00000000" w:rsidRPr="00086E3A" w:rsidP="00086E3A">
      <w:pPr>
        <w:pStyle w:val="ListBullet"/>
      </w:pPr>
      <w:r w:rsidRPr="00086E3A">
        <w:t>Assessors must satisfy the requirements of the National Vocational Education and Training</w:t>
      </w:r>
      <w:r w:rsidRPr="00086E3A">
        <w:t xml:space="preserve"> Regulator (Australian Skills Quality Authority, or its successors).</w:t>
      </w:r>
    </w:p>
    <w:p w:rsidR="00000000" w:rsidRPr="00086E3A" w:rsidP="00086E3A">
      <w:pPr>
        <w:pStyle w:val="ListBullet"/>
      </w:pPr>
      <w:r w:rsidRPr="00086E3A">
        <w:t>Where the unit is to be used for CASA licensing purposes the Assessor must also meet the criteria specified in the CASR Part 147 Manual of Standards.</w:t>
      </w:r>
    </w:p>
    <w:p w:rsidR="00000000" w:rsidRPr="00086E3A" w:rsidP="00086E3A">
      <w:pPr>
        <w:pStyle w:val="AllowPageBreak"/>
      </w:pPr>
    </w:p>
    <w:p w:rsidR="00000000" w:rsidRPr="00086E3A" w:rsidP="00086E3A">
      <w:pPr>
        <w:pStyle w:val="Heading1"/>
      </w:pPr>
      <w:bookmarkStart w:id="15" w:name="O_718712"/>
      <w:bookmarkEnd w:id="15"/>
      <w:r w:rsidRPr="00086E3A">
        <w:t>Links</w:t>
      </w:r>
    </w:p>
    <w:p w:rsidR="00000000" w:rsidRPr="00086E3A" w:rsidP="007242C6">
      <w:pPr>
        <w:pStyle w:val="BodyText"/>
      </w:pPr>
      <w:r w:rsidRPr="00086E3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84175">
        <w:rPr>
          <w:rStyle w:val="Hyperlink"/>
        </w:rPr>
        <w:t>https://vetnet.gov.au/Pages/TrainingDocs.aspx?q=ce216c9c-04d5-4b3b-9bcf-4e81d0950371</w:t>
      </w:r>
      <w:r>
        <w:fldChar w:fldCharType="end"/>
      </w:r>
    </w:p>
    <w:p w:rsidR="00000000" w:rsidRPr="00086E3A" w:rsidP="00086E3A"/>
    <w:sectPr w:rsidSect="00086E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A" w:rsidRPr="007242C6" w:rsidP="00724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C6" w:rsidP="00086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42C6" w:rsidP="00086E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242C6" w:rsidP="00086E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A" w:rsidP="00086E3A">
    <w:pPr>
      <w:pStyle w:val="Footer"/>
      <w:framePr w:wrap="around"/>
    </w:pPr>
    <w:r>
      <w:fldChar w:fldCharType="begin"/>
    </w:r>
    <w:r>
      <w:instrText xml:space="preserve"> DOCPROPERTY  Subject  \* MERGEFORMAT </w:instrText>
    </w:r>
    <w:r>
      <w:fldChar w:fldCharType="separate"/>
    </w:r>
    <w:r w:rsidR="007242C6">
      <w:t>Approved</w:t>
    </w:r>
    <w:r w:rsidR="007242C6">
      <w:fldChar w:fldCharType="end"/>
    </w:r>
    <w:r>
      <w:tab/>
      <w:t xml:space="preserve">Page </w:t>
    </w:r>
    <w:r>
      <w:fldChar w:fldCharType="begin"/>
    </w:r>
    <w:r>
      <w:instrText xml:space="preserve"> PAGE  \* Arabic  \* MERGEFORMAT </w:instrText>
    </w:r>
    <w:r>
      <w:fldChar w:fldCharType="separate"/>
    </w:r>
    <w:r w:rsidR="007242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2C6">
      <w:rPr>
        <w:noProof/>
      </w:rPr>
      <w:t>4</w:t>
    </w:r>
    <w:r>
      <w:rPr>
        <w:noProof/>
      </w:rPr>
      <w:fldChar w:fldCharType="end"/>
    </w:r>
  </w:p>
  <w:p w:rsidR="00086E3A" w:rsidP="00086E3A">
    <w:pPr>
      <w:pStyle w:val="Footer"/>
      <w:framePr w:wrap="around"/>
    </w:pPr>
    <w:r>
      <w:t xml:space="preserve">© Commonwealth of Australia, </w:t>
    </w:r>
    <w:r>
      <w:fldChar w:fldCharType="begin"/>
    </w:r>
    <w:r>
      <w:instrText xml:space="preserve"> DATE  \@ "yyyy"  \* MERGEFORMAT </w:instrText>
    </w:r>
    <w:r>
      <w:fldChar w:fldCharType="separate"/>
    </w:r>
    <w:r w:rsidR="007242C6">
      <w:rPr>
        <w:noProof/>
      </w:rPr>
      <w:t>2025</w:t>
    </w:r>
    <w:r>
      <w:fldChar w:fldCharType="end"/>
    </w:r>
    <w:r>
      <w:tab/>
    </w:r>
    <w:r>
      <w:fldChar w:fldCharType="begin"/>
    </w:r>
    <w:r>
      <w:instrText xml:space="preserve"> DOCPROPERTY  Author  \* MERGEFORMAT </w:instrText>
    </w:r>
    <w:r>
      <w:fldChar w:fldCharType="separate"/>
    </w:r>
    <w:r w:rsidR="007242C6">
      <w:t>Manufacturing Industry Skills Alliance</w:t>
    </w:r>
    <w:r w:rsidR="007242C6">
      <w:fldChar w:fldCharType="end"/>
    </w:r>
  </w:p>
  <w:p w:rsidR="00086E3A" w:rsidP="00086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E3A" w:rsidRPr="007242C6" w:rsidP="007242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2C6" w:rsidRPr="002D2AF8" w:rsidP="00086E3A">
    <w:pPr>
      <w:pStyle w:val="Header"/>
      <w:framePr w:wrap="around"/>
    </w:pPr>
    <w:r>
      <w:fldChar w:fldCharType="begin"/>
    </w:r>
    <w:r>
      <w:instrText xml:space="preserve"> TITLE   \* MERGEFORMAT </w:instrText>
    </w:r>
    <w:r>
      <w:fldChar w:fldCharType="separate"/>
    </w:r>
    <w:r>
      <w:t>MEA103 Plan and organise aviation maintenance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42C6" w:rsidP="00086E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E3A" w:rsidRPr="002D2AF8" w:rsidP="00086E3A">
    <w:pPr>
      <w:pStyle w:val="Header"/>
      <w:framePr w:wrap="around"/>
    </w:pPr>
    <w:r>
      <w:fldChar w:fldCharType="begin"/>
    </w:r>
    <w:r>
      <w:instrText xml:space="preserve"> TITLE   \* MERGEFORMAT </w:instrText>
    </w:r>
    <w:r>
      <w:fldChar w:fldCharType="separate"/>
    </w:r>
    <w:r w:rsidR="007242C6">
      <w:t>MEA103 Plan and organise aviation maintenance work activities</w:t>
    </w:r>
    <w:r w:rsidR="007242C6">
      <w:fldChar w:fldCharType="end"/>
    </w:r>
    <w:r>
      <w:tab/>
      <w:t xml:space="preserve">Date this document was generated: </w:t>
    </w:r>
    <w:r>
      <w:fldChar w:fldCharType="begin"/>
    </w:r>
    <w:r>
      <w:instrText xml:space="preserve"> CREATEDATE  \@ "d MMMM yyyy"  \* MERGEFORMAT </w:instrText>
    </w:r>
    <w:r>
      <w:fldChar w:fldCharType="separate"/>
    </w:r>
    <w:r w:rsidR="007242C6">
      <w:rPr>
        <w:noProof/>
      </w:rPr>
      <w:t>2 March 2025</w:t>
    </w:r>
    <w:r>
      <w:fldChar w:fldCharType="end"/>
    </w:r>
  </w:p>
  <w:p w:rsidR="00086E3A" w:rsidP="00086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20E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E43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E3A"/>
    <w:pPr>
      <w:spacing w:before="360" w:after="60"/>
      <w:outlineLvl w:val="0"/>
    </w:pPr>
    <w:rPr>
      <w:sz w:val="32"/>
    </w:rPr>
  </w:style>
  <w:style w:type="paragraph" w:styleId="Heading2">
    <w:name w:val="heading 2"/>
    <w:basedOn w:val="HeadingBase"/>
    <w:next w:val="BodyText"/>
    <w:link w:val="Heading2Char"/>
    <w:qFormat/>
    <w:rsid w:val="00086E3A"/>
    <w:pPr>
      <w:keepLines/>
      <w:spacing w:before="240" w:after="120"/>
      <w:outlineLvl w:val="1"/>
    </w:pPr>
    <w:rPr>
      <w:sz w:val="28"/>
      <w:szCs w:val="40"/>
    </w:rPr>
  </w:style>
  <w:style w:type="paragraph" w:styleId="Heading3">
    <w:name w:val="heading 3"/>
    <w:basedOn w:val="HeadingBase"/>
    <w:next w:val="BodyText"/>
    <w:link w:val="Heading3Char"/>
    <w:qFormat/>
    <w:rsid w:val="00086E3A"/>
    <w:pPr>
      <w:spacing w:before="180" w:after="120"/>
      <w:outlineLvl w:val="2"/>
    </w:pPr>
    <w:rPr>
      <w:spacing w:val="-10"/>
      <w:kern w:val="32"/>
    </w:rPr>
  </w:style>
  <w:style w:type="paragraph" w:styleId="Heading4">
    <w:name w:val="heading 4"/>
    <w:basedOn w:val="HeadingBase"/>
    <w:next w:val="BodyText"/>
    <w:link w:val="Heading4Char"/>
    <w:qFormat/>
    <w:rsid w:val="00086E3A"/>
    <w:pPr>
      <w:spacing w:before="160" w:after="120"/>
      <w:outlineLvl w:val="3"/>
    </w:pPr>
    <w:rPr>
      <w:sz w:val="22"/>
    </w:rPr>
  </w:style>
  <w:style w:type="paragraph" w:styleId="Heading5">
    <w:name w:val="heading 5"/>
    <w:basedOn w:val="HeadingBase"/>
    <w:next w:val="Normal"/>
    <w:link w:val="Heading5Char"/>
    <w:qFormat/>
    <w:rsid w:val="00086E3A"/>
    <w:pPr>
      <w:spacing w:before="80"/>
      <w:outlineLvl w:val="4"/>
    </w:pPr>
    <w:rPr>
      <w:color w:val="918585"/>
      <w:sz w:val="20"/>
    </w:rPr>
  </w:style>
  <w:style w:type="paragraph" w:styleId="Heading6">
    <w:name w:val="heading 6"/>
    <w:basedOn w:val="HeadingBase"/>
    <w:next w:val="Normal"/>
    <w:link w:val="Heading6Char"/>
    <w:qFormat/>
    <w:rsid w:val="00086E3A"/>
    <w:pPr>
      <w:spacing w:before="60"/>
      <w:outlineLvl w:val="5"/>
    </w:pPr>
    <w:rPr>
      <w:color w:val="918585"/>
      <w:sz w:val="20"/>
    </w:rPr>
  </w:style>
  <w:style w:type="paragraph" w:styleId="Heading7">
    <w:name w:val="heading 7"/>
    <w:basedOn w:val="Normal"/>
    <w:next w:val="Normal"/>
    <w:link w:val="Heading7Char"/>
    <w:qFormat/>
    <w:rsid w:val="00086E3A"/>
    <w:pPr>
      <w:ind w:left="720"/>
      <w:outlineLvl w:val="6"/>
    </w:pPr>
    <w:rPr>
      <w:i/>
    </w:rPr>
  </w:style>
  <w:style w:type="paragraph" w:styleId="Heading8">
    <w:name w:val="heading 8"/>
    <w:basedOn w:val="Normal"/>
    <w:next w:val="Normal"/>
    <w:link w:val="Heading8Char"/>
    <w:qFormat/>
    <w:rsid w:val="00086E3A"/>
    <w:pPr>
      <w:ind w:left="720"/>
      <w:outlineLvl w:val="7"/>
    </w:pPr>
    <w:rPr>
      <w:i/>
    </w:rPr>
  </w:style>
  <w:style w:type="paragraph" w:styleId="Heading9">
    <w:name w:val="heading 9"/>
    <w:basedOn w:val="Normal"/>
    <w:next w:val="Normal"/>
    <w:link w:val="Heading9Char"/>
    <w:qFormat/>
    <w:rsid w:val="00086E3A"/>
    <w:pPr>
      <w:ind w:left="720"/>
      <w:outlineLvl w:val="8"/>
    </w:pPr>
    <w:rPr>
      <w:i/>
    </w:rPr>
  </w:style>
  <w:style w:type="character" w:default="1" w:styleId="DefaultParagraphFont">
    <w:name w:val="Default Paragraph Font"/>
    <w:uiPriority w:val="1"/>
    <w:unhideWhenUsed/>
    <w:rsid w:val="00086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E3A"/>
  </w:style>
  <w:style w:type="character" w:customStyle="1" w:styleId="Heading1Char">
    <w:name w:val="Heading 1 Char"/>
    <w:basedOn w:val="DefaultParagraphFont"/>
    <w:link w:val="Heading1"/>
    <w:rsid w:val="00086E3A"/>
    <w:rPr>
      <w:rFonts w:ascii="Times New Roman" w:eastAsia="Times New Roman" w:hAnsi="Times New Roman" w:cs="Times New Roman"/>
      <w:b/>
      <w:sz w:val="32"/>
      <w:szCs w:val="20"/>
      <w:lang w:eastAsia="en-US"/>
    </w:rPr>
  </w:style>
  <w:style w:type="paragraph" w:styleId="BodyText">
    <w:name w:val="Body Text"/>
    <w:basedOn w:val="Normal"/>
    <w:link w:val="BodyTextChar"/>
    <w:rsid w:val="00086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E3A"/>
    <w:rPr>
      <w:rFonts w:ascii="Times New Roman" w:eastAsia="Times New Roman" w:hAnsi="Times New Roman" w:cs="Times New Roman"/>
      <w:sz w:val="24"/>
      <w:lang w:eastAsia="en-US"/>
    </w:rPr>
  </w:style>
  <w:style w:type="paragraph" w:styleId="ListBullet">
    <w:name w:val="List Bullet"/>
    <w:basedOn w:val="List"/>
    <w:rsid w:val="00086E3A"/>
    <w:pPr>
      <w:numPr>
        <w:numId w:val="11"/>
      </w:numPr>
      <w:tabs>
        <w:tab w:val="clear" w:pos="340"/>
      </w:tabs>
      <w:spacing w:before="40" w:after="40"/>
    </w:pPr>
  </w:style>
  <w:style w:type="paragraph" w:customStyle="1" w:styleId="SuperHeading">
    <w:name w:val="SuperHeading"/>
    <w:basedOn w:val="Normal"/>
    <w:rsid w:val="00086E3A"/>
    <w:pPr>
      <w:spacing w:before="240" w:after="120"/>
      <w:outlineLvl w:val="0"/>
    </w:pPr>
    <w:rPr>
      <w:rFonts w:ascii="Times New Roman" w:hAnsi="Times New Roman"/>
      <w:b/>
      <w:sz w:val="32"/>
    </w:rPr>
  </w:style>
  <w:style w:type="paragraph" w:customStyle="1" w:styleId="AllowPageBreak">
    <w:name w:val="AllowPageBreak"/>
    <w:rsid w:val="00086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E3A"/>
    <w:rPr>
      <w:rFonts w:ascii="Courier New" w:eastAsia="Times New Roman" w:hAnsi="Courier New" w:cs="Times New Roman"/>
      <w:i/>
      <w:szCs w:val="20"/>
      <w:lang w:eastAsia="en-US"/>
    </w:rPr>
  </w:style>
  <w:style w:type="paragraph" w:customStyle="1" w:styleId="HeadingBase">
    <w:name w:val="Heading Base"/>
    <w:rsid w:val="00086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E3A"/>
    <w:pPr>
      <w:tabs>
        <w:tab w:val="right" w:leader="dot" w:pos="9072"/>
      </w:tabs>
      <w:ind w:left="567"/>
    </w:pPr>
    <w:rPr>
      <w:szCs w:val="22"/>
    </w:rPr>
  </w:style>
  <w:style w:type="paragraph" w:customStyle="1" w:styleId="TOCBase">
    <w:name w:val="TOC Base"/>
    <w:rsid w:val="00086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E3A"/>
    <w:pPr>
      <w:tabs>
        <w:tab w:val="right" w:leader="dot" w:pos="9072"/>
      </w:tabs>
      <w:spacing w:before="40" w:after="40"/>
      <w:ind w:left="284"/>
    </w:pPr>
    <w:rPr>
      <w:rFonts w:ascii="Times New Roman" w:hAnsi="Times New Roman"/>
    </w:rPr>
  </w:style>
  <w:style w:type="paragraph" w:styleId="TOC1">
    <w:name w:val="toc 1"/>
    <w:basedOn w:val="TOCBase"/>
    <w:next w:val="Normal"/>
    <w:rsid w:val="00086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E3A"/>
    <w:rPr>
      <w:rFonts w:ascii="Times New Roman" w:eastAsia="Times New Roman" w:hAnsi="Times New Roman" w:cs="Times New Roman"/>
      <w:sz w:val="16"/>
      <w:lang w:eastAsia="en-US"/>
    </w:rPr>
  </w:style>
  <w:style w:type="paragraph" w:styleId="Title">
    <w:name w:val="Title"/>
    <w:basedOn w:val="HeadingBase"/>
    <w:link w:val="TitleChar"/>
    <w:qFormat/>
    <w:rsid w:val="00086E3A"/>
    <w:pPr>
      <w:spacing w:before="5040"/>
      <w:jc w:val="center"/>
    </w:pPr>
    <w:rPr>
      <w:sz w:val="48"/>
      <w:szCs w:val="72"/>
      <w:lang w:val="en-US"/>
    </w:rPr>
  </w:style>
  <w:style w:type="character" w:customStyle="1" w:styleId="TitleChar">
    <w:name w:val="Title Char"/>
    <w:basedOn w:val="DefaultParagraphFont"/>
    <w:link w:val="Title"/>
    <w:rsid w:val="00086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E3A"/>
    <w:pPr>
      <w:tabs>
        <w:tab w:val="left" w:pos="3600"/>
        <w:tab w:val="left" w:pos="3958"/>
      </w:tabs>
    </w:pPr>
  </w:style>
  <w:style w:type="paragraph" w:styleId="List">
    <w:name w:val="List"/>
    <w:basedOn w:val="BodyText"/>
    <w:next w:val="BodyText"/>
    <w:rsid w:val="00086E3A"/>
    <w:pPr>
      <w:tabs>
        <w:tab w:val="left" w:pos="340"/>
      </w:tabs>
      <w:spacing w:before="60" w:after="60"/>
      <w:ind w:left="340" w:hanging="340"/>
    </w:pPr>
  </w:style>
  <w:style w:type="paragraph" w:customStyle="1" w:styleId="Note">
    <w:name w:val="Note"/>
    <w:basedOn w:val="BodyText"/>
    <w:rsid w:val="00086E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6E3A"/>
    <w:rPr>
      <w:b/>
      <w:spacing w:val="0"/>
    </w:rPr>
  </w:style>
  <w:style w:type="paragraph" w:customStyle="1" w:styleId="SuperTitle">
    <w:name w:val="SuperTitle"/>
    <w:basedOn w:val="Title"/>
    <w:rsid w:val="00086E3A"/>
    <w:pPr>
      <w:framePr w:wrap="auto" w:hAnchor="text" w:y="6049"/>
    </w:pPr>
    <w:rPr>
      <w:color w:val="000000"/>
      <w:sz w:val="40"/>
    </w:rPr>
  </w:style>
  <w:style w:type="paragraph" w:customStyle="1" w:styleId="TOCTitle">
    <w:name w:val="TOCTitle"/>
    <w:basedOn w:val="Heading1"/>
    <w:rsid w:val="00086E3A"/>
    <w:pPr>
      <w:spacing w:after="240"/>
      <w:jc w:val="center"/>
      <w:outlineLvl w:val="9"/>
    </w:pPr>
    <w:rPr>
      <w:caps/>
    </w:rPr>
  </w:style>
  <w:style w:type="paragraph" w:customStyle="1" w:styleId="Version">
    <w:name w:val="Version"/>
    <w:rsid w:val="00086E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E3A"/>
    <w:pPr>
      <w:numPr>
        <w:numId w:val="12"/>
      </w:numPr>
      <w:tabs>
        <w:tab w:val="clear" w:pos="680"/>
      </w:tabs>
    </w:pPr>
  </w:style>
  <w:style w:type="paragraph" w:styleId="Index1">
    <w:name w:val="index 1"/>
    <w:basedOn w:val="Normal"/>
    <w:next w:val="Normal"/>
    <w:semiHidden/>
    <w:rsid w:val="00086E3A"/>
    <w:pPr>
      <w:keepNext w:val="0"/>
      <w:tabs>
        <w:tab w:val="right" w:pos="4176"/>
      </w:tabs>
      <w:ind w:left="198" w:hanging="198"/>
    </w:pPr>
    <w:rPr>
      <w:rFonts w:ascii="Garamond" w:hAnsi="Garamond"/>
    </w:rPr>
  </w:style>
  <w:style w:type="paragraph" w:styleId="IndexHeading">
    <w:name w:val="index heading"/>
    <w:basedOn w:val="Normal"/>
    <w:next w:val="Index1"/>
    <w:semiHidden/>
    <w:rsid w:val="00086E3A"/>
    <w:pPr>
      <w:spacing w:before="120" w:after="120"/>
    </w:pPr>
    <w:rPr>
      <w:rFonts w:ascii="Arial" w:hAnsi="Arial"/>
      <w:b/>
      <w:color w:val="918585"/>
      <w:sz w:val="24"/>
    </w:rPr>
  </w:style>
  <w:style w:type="paragraph" w:styleId="Header">
    <w:name w:val="header"/>
    <w:basedOn w:val="Normal"/>
    <w:link w:val="HeaderChar"/>
    <w:rsid w:val="00086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E3A"/>
    <w:rPr>
      <w:rFonts w:ascii="Times New Roman" w:eastAsia="Times New Roman" w:hAnsi="Times New Roman" w:cs="Times New Roman"/>
      <w:sz w:val="16"/>
      <w:szCs w:val="20"/>
      <w:lang w:val="en-GB" w:eastAsia="en-US"/>
    </w:rPr>
  </w:style>
  <w:style w:type="paragraph" w:customStyle="1" w:styleId="Chapter">
    <w:name w:val="Chapter"/>
    <w:basedOn w:val="Normal"/>
    <w:rsid w:val="00086E3A"/>
    <w:pPr>
      <w:spacing w:before="240"/>
    </w:pPr>
    <w:rPr>
      <w:rFonts w:ascii="Times New Roman" w:hAnsi="Times New Roman"/>
      <w:smallCaps/>
      <w:spacing w:val="80"/>
      <w:sz w:val="28"/>
    </w:rPr>
  </w:style>
  <w:style w:type="paragraph" w:customStyle="1" w:styleId="InChapter">
    <w:name w:val="InChapter"/>
    <w:basedOn w:val="Heading3"/>
    <w:rsid w:val="00086E3A"/>
    <w:pPr>
      <w:spacing w:after="240"/>
      <w:outlineLvl w:val="9"/>
    </w:pPr>
    <w:rPr>
      <w:noProof/>
    </w:rPr>
  </w:style>
  <w:style w:type="paragraph" w:styleId="Index2">
    <w:name w:val="index 2"/>
    <w:basedOn w:val="Normal"/>
    <w:next w:val="Normal"/>
    <w:semiHidden/>
    <w:rsid w:val="00086E3A"/>
    <w:pPr>
      <w:tabs>
        <w:tab w:val="right" w:pos="4176"/>
      </w:tabs>
      <w:ind w:left="568" w:hanging="284"/>
    </w:pPr>
    <w:rPr>
      <w:rFonts w:ascii="Garamond" w:hAnsi="Garamond"/>
    </w:rPr>
  </w:style>
  <w:style w:type="paragraph" w:customStyle="1" w:styleId="Byline">
    <w:name w:val="Byline"/>
    <w:rsid w:val="00086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E3A"/>
    <w:pPr>
      <w:tabs>
        <w:tab w:val="clear" w:pos="3600"/>
        <w:tab w:val="clear" w:pos="3958"/>
      </w:tabs>
      <w:jc w:val="right"/>
    </w:pPr>
  </w:style>
  <w:style w:type="character" w:styleId="Emphasis">
    <w:name w:val="Emphasis"/>
    <w:basedOn w:val="DefaultParagraphFont"/>
    <w:qFormat/>
    <w:rsid w:val="00086E3A"/>
    <w:rPr>
      <w:i/>
    </w:rPr>
  </w:style>
  <w:style w:type="paragraph" w:styleId="Caption">
    <w:name w:val="caption"/>
    <w:basedOn w:val="BodyText"/>
    <w:next w:val="Normal"/>
    <w:qFormat/>
    <w:rsid w:val="00086E3A"/>
    <w:pPr>
      <w:framePr w:w="2268" w:hSpace="181" w:vSpace="181" w:wrap="around" w:vAnchor="text" w:hAnchor="page" w:x="1135" w:y="285" w:anchorLock="1"/>
    </w:pPr>
    <w:rPr>
      <w:i/>
    </w:rPr>
  </w:style>
  <w:style w:type="paragraph" w:customStyle="1" w:styleId="MiniTOCTitle">
    <w:name w:val="MiniTOCTitle"/>
    <w:basedOn w:val="Heading4"/>
    <w:rsid w:val="00086E3A"/>
    <w:pPr>
      <w:spacing w:before="240"/>
      <w:outlineLvl w:val="9"/>
    </w:pPr>
    <w:rPr>
      <w:noProof/>
      <w:sz w:val="24"/>
    </w:rPr>
  </w:style>
  <w:style w:type="paragraph" w:customStyle="1" w:styleId="MiniTOCItem">
    <w:name w:val="MiniTOCItem"/>
    <w:basedOn w:val="ListBullet"/>
    <w:rsid w:val="00086E3A"/>
    <w:pPr>
      <w:numPr>
        <w:numId w:val="0"/>
      </w:numPr>
      <w:tabs>
        <w:tab w:val="right" w:leader="dot" w:pos="6521"/>
      </w:tabs>
      <w:spacing w:before="0" w:after="0"/>
    </w:pPr>
  </w:style>
  <w:style w:type="paragraph" w:customStyle="1" w:styleId="TOFTitle">
    <w:name w:val="TOFTitle"/>
    <w:basedOn w:val="TOCTitle"/>
    <w:rsid w:val="00086E3A"/>
  </w:style>
  <w:style w:type="paragraph" w:styleId="TableofFigures">
    <w:name w:val="table of figures"/>
    <w:basedOn w:val="Normal"/>
    <w:next w:val="Normal"/>
    <w:semiHidden/>
    <w:rsid w:val="00086E3A"/>
    <w:pPr>
      <w:tabs>
        <w:tab w:val="right" w:leader="dot" w:pos="9072"/>
      </w:tabs>
      <w:ind w:left="970" w:hanging="403"/>
    </w:pPr>
    <w:rPr>
      <w:rFonts w:ascii="Times New Roman" w:hAnsi="Times New Roman"/>
      <w:b/>
    </w:rPr>
  </w:style>
  <w:style w:type="paragraph" w:styleId="ListNumber">
    <w:name w:val="List Number"/>
    <w:basedOn w:val="List"/>
    <w:rsid w:val="00086E3A"/>
    <w:pPr>
      <w:numPr>
        <w:numId w:val="14"/>
      </w:numPr>
      <w:tabs>
        <w:tab w:val="clear" w:pos="340"/>
      </w:tabs>
    </w:pPr>
  </w:style>
  <w:style w:type="character" w:customStyle="1" w:styleId="WingdingSymbols">
    <w:name w:val="Wingding Symbols"/>
    <w:rsid w:val="00086E3A"/>
    <w:rPr>
      <w:rFonts w:ascii="Wingdings" w:hAnsi="Wingdings"/>
    </w:rPr>
  </w:style>
  <w:style w:type="paragraph" w:customStyle="1" w:styleId="TableHeading">
    <w:name w:val="Table Heading"/>
    <w:basedOn w:val="HeadingBase"/>
    <w:rsid w:val="00086E3A"/>
    <w:pPr>
      <w:keepLines/>
      <w:pBdr>
        <w:bottom w:val="single" w:sz="6" w:space="1" w:color="918585"/>
      </w:pBdr>
      <w:spacing w:before="240"/>
    </w:pPr>
  </w:style>
  <w:style w:type="character" w:customStyle="1" w:styleId="HotSpot">
    <w:name w:val="HotSpot"/>
    <w:rsid w:val="00086E3A"/>
    <w:rPr>
      <w:color w:val="0033CC"/>
      <w:u w:val="none"/>
    </w:rPr>
  </w:style>
  <w:style w:type="paragraph" w:customStyle="1" w:styleId="BodyTextRight">
    <w:name w:val="Body Text Right"/>
    <w:basedOn w:val="BodyText"/>
    <w:rsid w:val="00086E3A"/>
    <w:pPr>
      <w:spacing w:before="0" w:after="0"/>
      <w:jc w:val="right"/>
    </w:pPr>
  </w:style>
  <w:style w:type="paragraph" w:styleId="Index3">
    <w:name w:val="index 3"/>
    <w:basedOn w:val="ListNumber2"/>
    <w:next w:val="Normal"/>
    <w:semiHidden/>
    <w:rsid w:val="00086E3A"/>
    <w:pPr>
      <w:numPr>
        <w:numId w:val="0"/>
      </w:numPr>
      <w:tabs>
        <w:tab w:val="right" w:leader="dot" w:pos="4176"/>
      </w:tabs>
    </w:pPr>
  </w:style>
  <w:style w:type="paragraph" w:styleId="ListNumber2">
    <w:name w:val="List Number 2"/>
    <w:basedOn w:val="List2"/>
    <w:rsid w:val="00086E3A"/>
    <w:pPr>
      <w:numPr>
        <w:numId w:val="9"/>
      </w:numPr>
      <w:tabs>
        <w:tab w:val="clear" w:pos="1060"/>
      </w:tabs>
    </w:pPr>
  </w:style>
  <w:style w:type="paragraph" w:customStyle="1" w:styleId="MarginNote">
    <w:name w:val="Margin Note"/>
    <w:basedOn w:val="BodyText"/>
    <w:rsid w:val="00086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E3A"/>
    <w:rPr>
      <w:sz w:val="32"/>
    </w:rPr>
  </w:style>
  <w:style w:type="paragraph" w:customStyle="1" w:styleId="HeadingProcedure">
    <w:name w:val="Heading Procedure"/>
    <w:basedOn w:val="HeadingBase"/>
    <w:next w:val="Normal"/>
    <w:rsid w:val="00086E3A"/>
    <w:pPr>
      <w:tabs>
        <w:tab w:val="left" w:pos="0"/>
      </w:tabs>
      <w:spacing w:before="120" w:after="60"/>
    </w:pPr>
    <w:rPr>
      <w:i/>
      <w:color w:val="918585"/>
      <w:sz w:val="22"/>
    </w:rPr>
  </w:style>
  <w:style w:type="paragraph" w:customStyle="1" w:styleId="TableBodyText">
    <w:name w:val="Table Body Text"/>
    <w:basedOn w:val="BodyText"/>
    <w:rsid w:val="00086E3A"/>
    <w:pPr>
      <w:spacing w:before="60" w:after="60"/>
    </w:pPr>
  </w:style>
  <w:style w:type="paragraph" w:styleId="ListContinue">
    <w:name w:val="List Continue"/>
    <w:basedOn w:val="List"/>
    <w:rsid w:val="00086E3A"/>
    <w:pPr>
      <w:ind w:firstLine="0"/>
    </w:pPr>
  </w:style>
  <w:style w:type="paragraph" w:customStyle="1" w:styleId="ListNote">
    <w:name w:val="List Note"/>
    <w:basedOn w:val="List"/>
    <w:rsid w:val="00086E3A"/>
    <w:pPr>
      <w:pBdr>
        <w:top w:val="single" w:sz="6" w:space="2" w:color="918585"/>
        <w:bottom w:val="single" w:sz="6" w:space="2" w:color="918585"/>
      </w:pBdr>
      <w:tabs>
        <w:tab w:val="left" w:pos="1021"/>
      </w:tabs>
      <w:ind w:firstLine="0"/>
    </w:pPr>
  </w:style>
  <w:style w:type="paragraph" w:customStyle="1" w:styleId="Warning">
    <w:name w:val="Warning"/>
    <w:basedOn w:val="BodyText"/>
    <w:rsid w:val="00086E3A"/>
    <w:pPr>
      <w:shd w:val="clear" w:color="auto" w:fill="D9D9D9"/>
      <w:tabs>
        <w:tab w:val="left" w:pos="992"/>
      </w:tabs>
      <w:ind w:left="119" w:right="119"/>
    </w:pPr>
    <w:rPr>
      <w:sz w:val="20"/>
    </w:rPr>
  </w:style>
  <w:style w:type="paragraph" w:customStyle="1" w:styleId="MarginIcons">
    <w:name w:val="Margin Icons"/>
    <w:basedOn w:val="BodyText"/>
    <w:rsid w:val="00086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E3A"/>
    <w:rPr>
      <w:rFonts w:ascii="Courier New" w:hAnsi="Courier New"/>
    </w:rPr>
  </w:style>
  <w:style w:type="paragraph" w:customStyle="1" w:styleId="NoteBullet">
    <w:name w:val="Note Bullet"/>
    <w:basedOn w:val="Note"/>
    <w:rsid w:val="00086E3A"/>
    <w:pPr>
      <w:tabs>
        <w:tab w:val="clear" w:pos="680"/>
      </w:tabs>
      <w:spacing w:before="60" w:after="60"/>
    </w:pPr>
  </w:style>
  <w:style w:type="paragraph" w:customStyle="1" w:styleId="SubHeading2">
    <w:name w:val="SubHeading2"/>
    <w:basedOn w:val="HeadingBase"/>
    <w:rsid w:val="00086E3A"/>
    <w:pPr>
      <w:spacing w:before="240" w:after="60"/>
    </w:pPr>
    <w:rPr>
      <w:sz w:val="20"/>
    </w:rPr>
  </w:style>
  <w:style w:type="paragraph" w:customStyle="1" w:styleId="SubHeading1">
    <w:name w:val="SubHeading1"/>
    <w:basedOn w:val="HeadingBase"/>
    <w:rsid w:val="00086E3A"/>
    <w:pPr>
      <w:spacing w:before="240" w:after="60"/>
    </w:pPr>
    <w:rPr>
      <w:color w:val="918585"/>
      <w:sz w:val="22"/>
    </w:rPr>
  </w:style>
  <w:style w:type="paragraph" w:customStyle="1" w:styleId="SideHeading">
    <w:name w:val="Side Heading"/>
    <w:basedOn w:val="HeadingBase"/>
    <w:rsid w:val="00086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E3A"/>
    <w:pPr>
      <w:numPr>
        <w:numId w:val="10"/>
      </w:numPr>
    </w:pPr>
  </w:style>
  <w:style w:type="paragraph" w:styleId="PlainText">
    <w:name w:val="Plain Text"/>
    <w:basedOn w:val="Normal"/>
    <w:link w:val="PlainTextChar"/>
    <w:rsid w:val="00086E3A"/>
    <w:rPr>
      <w:sz w:val="20"/>
    </w:rPr>
  </w:style>
  <w:style w:type="character" w:customStyle="1" w:styleId="PlainTextChar">
    <w:name w:val="Plain Text Char"/>
    <w:basedOn w:val="DefaultParagraphFont"/>
    <w:link w:val="PlainText"/>
    <w:rsid w:val="00086E3A"/>
    <w:rPr>
      <w:rFonts w:ascii="Courier New" w:eastAsia="Times New Roman" w:hAnsi="Courier New" w:cs="Times New Roman"/>
      <w:sz w:val="20"/>
      <w:szCs w:val="20"/>
      <w:lang w:eastAsia="en-US"/>
    </w:rPr>
  </w:style>
  <w:style w:type="character" w:customStyle="1" w:styleId="MenuOption">
    <w:name w:val="Menu Option"/>
    <w:basedOn w:val="DefaultParagraphFont"/>
    <w:rsid w:val="00086E3A"/>
    <w:rPr>
      <w:b/>
      <w:smallCaps/>
    </w:rPr>
  </w:style>
  <w:style w:type="paragraph" w:customStyle="1" w:styleId="TableListNumber">
    <w:name w:val="Table List Number"/>
    <w:basedOn w:val="ListNumber"/>
    <w:rsid w:val="00086E3A"/>
    <w:pPr>
      <w:numPr>
        <w:numId w:val="0"/>
      </w:numPr>
    </w:pPr>
  </w:style>
  <w:style w:type="paragraph" w:styleId="TOC4">
    <w:name w:val="toc 4"/>
    <w:basedOn w:val="TOCBase"/>
    <w:next w:val="Normal"/>
    <w:semiHidden/>
    <w:rsid w:val="00086E3A"/>
    <w:pPr>
      <w:tabs>
        <w:tab w:val="right" w:leader="dot" w:pos="9071"/>
      </w:tabs>
      <w:ind w:left="1701"/>
    </w:pPr>
  </w:style>
  <w:style w:type="paragraph" w:customStyle="1" w:styleId="ListAlpha">
    <w:name w:val="List Alpha"/>
    <w:basedOn w:val="List"/>
    <w:rsid w:val="00086E3A"/>
    <w:pPr>
      <w:numPr>
        <w:numId w:val="8"/>
      </w:numPr>
    </w:pPr>
  </w:style>
  <w:style w:type="paragraph" w:customStyle="1" w:styleId="ListAlpha2">
    <w:name w:val="List Alpha 2"/>
    <w:basedOn w:val="List2"/>
    <w:rsid w:val="00086E3A"/>
    <w:pPr>
      <w:numPr>
        <w:numId w:val="7"/>
      </w:numPr>
    </w:pPr>
  </w:style>
  <w:style w:type="paragraph" w:styleId="List2">
    <w:name w:val="List 2"/>
    <w:basedOn w:val="BodyText"/>
    <w:rsid w:val="00086E3A"/>
    <w:pPr>
      <w:tabs>
        <w:tab w:val="left" w:pos="680"/>
      </w:tabs>
      <w:spacing w:before="60" w:after="60"/>
      <w:ind w:left="680" w:hanging="340"/>
    </w:pPr>
  </w:style>
  <w:style w:type="paragraph" w:styleId="List3">
    <w:name w:val="List 3"/>
    <w:basedOn w:val="BodyText"/>
    <w:rsid w:val="00086E3A"/>
    <w:pPr>
      <w:tabs>
        <w:tab w:val="left" w:pos="1021"/>
      </w:tabs>
      <w:spacing w:before="60" w:after="60"/>
      <w:ind w:left="1020" w:hanging="340"/>
    </w:pPr>
  </w:style>
  <w:style w:type="paragraph" w:styleId="List4">
    <w:name w:val="List 4"/>
    <w:basedOn w:val="BodyText"/>
    <w:rsid w:val="00086E3A"/>
    <w:pPr>
      <w:tabs>
        <w:tab w:val="left" w:pos="1361"/>
      </w:tabs>
      <w:spacing w:before="60" w:after="60"/>
      <w:ind w:left="1361" w:hanging="340"/>
    </w:pPr>
  </w:style>
  <w:style w:type="paragraph" w:styleId="List5">
    <w:name w:val="List 5"/>
    <w:basedOn w:val="BodyText"/>
    <w:rsid w:val="00086E3A"/>
    <w:pPr>
      <w:tabs>
        <w:tab w:val="left" w:pos="1701"/>
      </w:tabs>
      <w:spacing w:before="60" w:after="60"/>
      <w:ind w:left="1701" w:hanging="340"/>
    </w:pPr>
  </w:style>
  <w:style w:type="paragraph" w:styleId="ListBullet3">
    <w:name w:val="List Bullet 3"/>
    <w:basedOn w:val="List3"/>
    <w:rsid w:val="00086E3A"/>
    <w:pPr>
      <w:numPr>
        <w:numId w:val="13"/>
      </w:numPr>
      <w:tabs>
        <w:tab w:val="clear" w:pos="1021"/>
      </w:tabs>
      <w:ind w:left="1037" w:hanging="357"/>
    </w:pPr>
  </w:style>
  <w:style w:type="paragraph" w:styleId="ListBullet4">
    <w:name w:val="List Bullet 4"/>
    <w:basedOn w:val="List4"/>
    <w:rsid w:val="00086E3A"/>
    <w:pPr>
      <w:numPr>
        <w:numId w:val="2"/>
      </w:numPr>
      <w:tabs>
        <w:tab w:val="clear" w:pos="1361"/>
      </w:tabs>
    </w:pPr>
  </w:style>
  <w:style w:type="paragraph" w:styleId="ListBullet5">
    <w:name w:val="List Bullet 5"/>
    <w:basedOn w:val="List5"/>
    <w:rsid w:val="00086E3A"/>
    <w:pPr>
      <w:numPr>
        <w:numId w:val="3"/>
      </w:numPr>
    </w:pPr>
  </w:style>
  <w:style w:type="paragraph" w:styleId="ListContinue2">
    <w:name w:val="List Continue 2"/>
    <w:basedOn w:val="List2"/>
    <w:rsid w:val="00086E3A"/>
    <w:pPr>
      <w:ind w:firstLine="0"/>
    </w:pPr>
  </w:style>
  <w:style w:type="paragraph" w:styleId="ListContinue3">
    <w:name w:val="List Continue 3"/>
    <w:basedOn w:val="List3"/>
    <w:rsid w:val="00086E3A"/>
    <w:pPr>
      <w:ind w:left="1021" w:firstLine="0"/>
    </w:pPr>
  </w:style>
  <w:style w:type="paragraph" w:styleId="ListContinue4">
    <w:name w:val="List Continue 4"/>
    <w:basedOn w:val="List4"/>
    <w:rsid w:val="00086E3A"/>
    <w:pPr>
      <w:ind w:firstLine="0"/>
    </w:pPr>
  </w:style>
  <w:style w:type="paragraph" w:styleId="ListContinue5">
    <w:name w:val="List Continue 5"/>
    <w:basedOn w:val="List5"/>
    <w:rsid w:val="00086E3A"/>
    <w:pPr>
      <w:ind w:firstLine="0"/>
    </w:pPr>
  </w:style>
  <w:style w:type="paragraph" w:styleId="ListNumber3">
    <w:name w:val="List Number 3"/>
    <w:basedOn w:val="List3"/>
    <w:rsid w:val="00086E3A"/>
    <w:pPr>
      <w:numPr>
        <w:numId w:val="4"/>
      </w:numPr>
    </w:pPr>
  </w:style>
  <w:style w:type="paragraph" w:styleId="ListNumber4">
    <w:name w:val="List Number 4"/>
    <w:basedOn w:val="List4"/>
    <w:rsid w:val="00086E3A"/>
    <w:pPr>
      <w:numPr>
        <w:numId w:val="5"/>
      </w:numPr>
    </w:pPr>
  </w:style>
  <w:style w:type="paragraph" w:styleId="ListNumber5">
    <w:name w:val="List Number 5"/>
    <w:basedOn w:val="List5"/>
    <w:rsid w:val="00086E3A"/>
    <w:pPr>
      <w:numPr>
        <w:numId w:val="6"/>
      </w:numPr>
    </w:pPr>
  </w:style>
  <w:style w:type="paragraph" w:styleId="BlockText">
    <w:name w:val="Block Text"/>
    <w:basedOn w:val="Normal"/>
    <w:rsid w:val="00086E3A"/>
    <w:pPr>
      <w:spacing w:after="120"/>
      <w:ind w:left="1440" w:right="1440"/>
    </w:pPr>
  </w:style>
  <w:style w:type="character" w:customStyle="1" w:styleId="Subscript">
    <w:name w:val="Subscript"/>
    <w:basedOn w:val="DefaultParagraphFont"/>
    <w:rsid w:val="00086E3A"/>
    <w:rPr>
      <w:sz w:val="16"/>
      <w:vertAlign w:val="subscript"/>
    </w:rPr>
  </w:style>
  <w:style w:type="character" w:customStyle="1" w:styleId="Superscript">
    <w:name w:val="Superscript"/>
    <w:basedOn w:val="DefaultParagraphFont"/>
    <w:rsid w:val="00086E3A"/>
    <w:rPr>
      <w:sz w:val="16"/>
      <w:vertAlign w:val="superscript"/>
    </w:rPr>
  </w:style>
  <w:style w:type="character" w:customStyle="1" w:styleId="Symbols">
    <w:name w:val="Symbols"/>
    <w:basedOn w:val="DefaultParagraphFont"/>
    <w:rsid w:val="00086E3A"/>
    <w:rPr>
      <w:rFonts w:ascii="Symbol" w:hAnsi="Symbol"/>
    </w:rPr>
  </w:style>
  <w:style w:type="character" w:customStyle="1" w:styleId="MenuOptions">
    <w:name w:val="Menu Options"/>
    <w:basedOn w:val="DefaultParagraphFont"/>
    <w:rsid w:val="00086E3A"/>
    <w:rPr>
      <w:rFonts w:ascii="Arial Narrow" w:hAnsi="Arial Narrow"/>
      <w:smallCaps/>
    </w:rPr>
  </w:style>
  <w:style w:type="character" w:customStyle="1" w:styleId="Buttons">
    <w:name w:val="Buttons"/>
    <w:basedOn w:val="DefaultParagraphFont"/>
    <w:rsid w:val="00086E3A"/>
    <w:rPr>
      <w:b/>
    </w:rPr>
  </w:style>
  <w:style w:type="character" w:customStyle="1" w:styleId="Underlined">
    <w:name w:val="Underlined"/>
    <w:basedOn w:val="DefaultParagraphFont"/>
    <w:rsid w:val="00086E3A"/>
    <w:rPr>
      <w:u w:val="single"/>
    </w:rPr>
  </w:style>
  <w:style w:type="paragraph" w:customStyle="1" w:styleId="TableBodyTextRight">
    <w:name w:val="Table Body Text Right"/>
    <w:basedOn w:val="TableBodyText"/>
    <w:rsid w:val="00086E3A"/>
    <w:pPr>
      <w:widowControl w:val="0"/>
      <w:autoSpaceDE w:val="0"/>
      <w:autoSpaceDN w:val="0"/>
      <w:adjustRightInd w:val="0"/>
      <w:jc w:val="right"/>
    </w:pPr>
    <w:rPr>
      <w:rFonts w:cs="Arial"/>
      <w:szCs w:val="18"/>
    </w:rPr>
  </w:style>
  <w:style w:type="paragraph" w:customStyle="1" w:styleId="CopyrightText">
    <w:name w:val="Copyright Text"/>
    <w:basedOn w:val="BodyText"/>
    <w:rsid w:val="00086E3A"/>
    <w:rPr>
      <w:sz w:val="18"/>
    </w:rPr>
  </w:style>
  <w:style w:type="paragraph" w:customStyle="1" w:styleId="BodySmallRight">
    <w:name w:val="Body Small Right"/>
    <w:basedOn w:val="BodyTextRight"/>
    <w:rsid w:val="00086E3A"/>
    <w:rPr>
      <w:sz w:val="18"/>
      <w:szCs w:val="18"/>
    </w:rPr>
  </w:style>
  <w:style w:type="paragraph" w:customStyle="1" w:styleId="MarginEdition">
    <w:name w:val="Margin Edition"/>
    <w:basedOn w:val="MarginNote"/>
    <w:rsid w:val="00086E3A"/>
    <w:pPr>
      <w:spacing w:before="0" w:after="0"/>
    </w:pPr>
    <w:rPr>
      <w:rFonts w:ascii="Times New Roman" w:hAnsi="Times New Roman"/>
      <w:color w:val="999999"/>
    </w:rPr>
  </w:style>
  <w:style w:type="paragraph" w:customStyle="1" w:styleId="Spacer">
    <w:name w:val="Spacer"/>
    <w:basedOn w:val="Normal"/>
    <w:rsid w:val="00086E3A"/>
    <w:rPr>
      <w:sz w:val="2"/>
      <w:szCs w:val="2"/>
    </w:rPr>
  </w:style>
  <w:style w:type="character" w:customStyle="1" w:styleId="Small">
    <w:name w:val="Small"/>
    <w:basedOn w:val="DefaultParagraphFont"/>
    <w:rsid w:val="00086E3A"/>
    <w:rPr>
      <w:sz w:val="16"/>
    </w:rPr>
  </w:style>
  <w:style w:type="paragraph" w:customStyle="1" w:styleId="WideTable">
    <w:name w:val="Wide Table"/>
    <w:basedOn w:val="Normal"/>
    <w:rsid w:val="00086E3A"/>
    <w:pPr>
      <w:ind w:left="-1418"/>
    </w:pPr>
    <w:rPr>
      <w:sz w:val="2"/>
      <w:szCs w:val="2"/>
    </w:rPr>
  </w:style>
  <w:style w:type="character" w:styleId="PageNumber">
    <w:name w:val="page number"/>
    <w:basedOn w:val="DefaultParagraphFont"/>
    <w:rsid w:val="00086E3A"/>
  </w:style>
  <w:style w:type="paragraph" w:styleId="Quote">
    <w:name w:val="Quote"/>
    <w:basedOn w:val="Heading1"/>
    <w:link w:val="QuoteChar"/>
    <w:qFormat/>
    <w:rsid w:val="00086E3A"/>
    <w:rPr>
      <w:b w:val="0"/>
      <w:sz w:val="72"/>
      <w:szCs w:val="72"/>
      <w:lang w:val="en-NZ"/>
    </w:rPr>
  </w:style>
  <w:style w:type="character" w:customStyle="1" w:styleId="QuoteChar">
    <w:name w:val="Quote Char"/>
    <w:basedOn w:val="DefaultParagraphFont"/>
    <w:link w:val="Quote"/>
    <w:rsid w:val="00086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E3A"/>
    <w:pPr>
      <w:pageBreakBefore/>
    </w:pPr>
  </w:style>
  <w:style w:type="paragraph" w:customStyle="1" w:styleId="Border">
    <w:name w:val="Border"/>
    <w:basedOn w:val="Normal"/>
    <w:qFormat/>
    <w:rsid w:val="00086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E3A"/>
    <w:rPr>
      <w:b/>
      <w:bCs/>
      <w:i/>
      <w:iCs/>
      <w:color w:val="auto"/>
    </w:rPr>
  </w:style>
  <w:style w:type="paragraph" w:styleId="IntenseQuote">
    <w:name w:val="Intense Quote"/>
    <w:basedOn w:val="Normal"/>
    <w:next w:val="Normal"/>
    <w:link w:val="IntenseQuoteChar"/>
    <w:uiPriority w:val="30"/>
    <w:qFormat/>
    <w:rsid w:val="00086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E3A"/>
    <w:rPr>
      <w:smallCaps/>
      <w:color w:val="auto"/>
      <w:u w:val="single"/>
    </w:rPr>
  </w:style>
  <w:style w:type="character" w:styleId="IntenseReference">
    <w:name w:val="Intense Reference"/>
    <w:basedOn w:val="DefaultParagraphFont"/>
    <w:uiPriority w:val="32"/>
    <w:qFormat/>
    <w:rsid w:val="00086E3A"/>
    <w:rPr>
      <w:b/>
      <w:bCs/>
      <w:smallCaps/>
      <w:color w:val="auto"/>
      <w:spacing w:val="5"/>
      <w:u w:val="single"/>
    </w:rPr>
  </w:style>
  <w:style w:type="paragraph" w:customStyle="1" w:styleId="2ColumnHeading">
    <w:name w:val="2Column Heading"/>
    <w:basedOn w:val="BodyText"/>
    <w:qFormat/>
    <w:rsid w:val="00086E3A"/>
    <w:pPr>
      <w:spacing w:after="60"/>
      <w:ind w:left="-2268"/>
    </w:pPr>
    <w:rPr>
      <w:b/>
    </w:rPr>
  </w:style>
  <w:style w:type="paragraph" w:customStyle="1" w:styleId="Heading1TOC">
    <w:name w:val="Heading1 TOC"/>
    <w:basedOn w:val="Normal"/>
    <w:qFormat/>
    <w:rsid w:val="00086E3A"/>
    <w:pPr>
      <w:spacing w:before="240" w:after="120"/>
    </w:pPr>
    <w:rPr>
      <w:rFonts w:ascii="Times New Roman" w:hAnsi="Times New Roman"/>
      <w:b/>
      <w:sz w:val="32"/>
    </w:rPr>
  </w:style>
  <w:style w:type="paragraph" w:customStyle="1" w:styleId="Heading2TOC">
    <w:name w:val="Heading2 TOC"/>
    <w:basedOn w:val="Normal"/>
    <w:qFormat/>
    <w:rsid w:val="00086E3A"/>
    <w:pPr>
      <w:spacing w:before="240" w:after="60"/>
    </w:pPr>
    <w:rPr>
      <w:rFonts w:ascii="Times New Roman" w:hAnsi="Times New Roman"/>
      <w:b/>
      <w:sz w:val="28"/>
    </w:rPr>
  </w:style>
  <w:style w:type="character" w:customStyle="1" w:styleId="Underline">
    <w:name w:val="Underline"/>
    <w:basedOn w:val="DefaultParagraphFont"/>
    <w:qFormat/>
    <w:rsid w:val="00086E3A"/>
    <w:rPr>
      <w:u w:val="single"/>
    </w:rPr>
  </w:style>
  <w:style w:type="character" w:customStyle="1" w:styleId="BoldandItalics">
    <w:name w:val="Bold and Italics"/>
    <w:qFormat/>
    <w:rsid w:val="00086E3A"/>
    <w:rPr>
      <w:b/>
      <w:i/>
      <w:u w:val="none"/>
    </w:rPr>
  </w:style>
  <w:style w:type="paragraph" w:styleId="BalloonText">
    <w:name w:val="Balloon Text"/>
    <w:basedOn w:val="Normal"/>
    <w:link w:val="BalloonTextChar"/>
    <w:rsid w:val="00086E3A"/>
    <w:rPr>
      <w:rFonts w:ascii="Tahoma" w:hAnsi="Tahoma" w:cs="Tahoma"/>
      <w:sz w:val="16"/>
      <w:szCs w:val="16"/>
    </w:rPr>
  </w:style>
  <w:style w:type="character" w:customStyle="1" w:styleId="BalloonTextChar">
    <w:name w:val="Balloon Text Char"/>
    <w:basedOn w:val="DefaultParagraphFont"/>
    <w:link w:val="BalloonText"/>
    <w:rsid w:val="00086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E3A"/>
    <w:rPr>
      <w:b/>
      <w:color w:val="660033"/>
      <w:spacing w:val="0"/>
    </w:rPr>
  </w:style>
  <w:style w:type="paragraph" w:customStyle="1" w:styleId="Nameditemlist">
    <w:name w:val="Named item list"/>
    <w:basedOn w:val="BodyText"/>
    <w:qFormat/>
    <w:rsid w:val="00086E3A"/>
    <w:pPr>
      <w:tabs>
        <w:tab w:val="left" w:pos="2835"/>
      </w:tabs>
      <w:ind w:left="2835" w:hanging="2835"/>
    </w:pPr>
  </w:style>
  <w:style w:type="paragraph" w:customStyle="1" w:styleId="BodyTextnopadding">
    <w:name w:val="Body Text no padding"/>
    <w:basedOn w:val="BodyText"/>
    <w:qFormat/>
    <w:rsid w:val="00086E3A"/>
    <w:pPr>
      <w:spacing w:before="0" w:after="0"/>
    </w:pPr>
  </w:style>
  <w:style w:type="paragraph" w:customStyle="1" w:styleId="BodyTextBold">
    <w:name w:val="Body Text Bold"/>
    <w:basedOn w:val="BodyText"/>
    <w:qFormat/>
    <w:rsid w:val="00086E3A"/>
    <w:rPr>
      <w:b/>
    </w:rPr>
  </w:style>
  <w:style w:type="character" w:styleId="Hyperlink">
    <w:name w:val="Hyperlink"/>
    <w:basedOn w:val="DefaultParagraphFont"/>
    <w:uiPriority w:val="99"/>
    <w:unhideWhenUsed/>
    <w:rsid w:val="007242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6313</Characters>
  <Application>Microsoft Office Word</Application>
  <DocSecurity>0</DocSecurity>
  <Lines>175</Lines>
  <Paragraphs>90</Paragraphs>
  <ScaleCrop>false</ScaleCrop>
  <Company>Author-it Software Corporation Ltd.</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MEA103 Plan and organise aviation maintenance work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