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710" w:rsidP="00EA07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MARO5001A Maintain a safe navigational watch</w:t>
      </w:r>
      <w:r>
        <w:fldChar w:fldCharType="end"/>
      </w:r>
    </w:p>
    <w:p w:rsidR="00EA0710" w:rsidP="00EA0710">
      <w:pPr>
        <w:pStyle w:val="Version"/>
        <w:sectPr w:rsidSect="00553D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53DCB" w:rsidP="00553DCB">
      <w:pPr>
        <w:pStyle w:val="SuperHeading"/>
      </w:pPr>
      <w:r w:rsidRPr="00553DCB">
        <w:t>MARO5001A Maintain a safe navigational watch</w:t>
      </w:r>
    </w:p>
    <w:p w:rsidR="00000000" w:rsidRPr="00553DCB" w:rsidP="00553DCB">
      <w:pPr>
        <w:pStyle w:val="Heading1"/>
      </w:pPr>
      <w:bookmarkStart w:id="1" w:name="O_539000"/>
      <w:bookmarkEnd w:id="1"/>
      <w:r w:rsidRPr="00553DCB">
        <w:t>Modification History</w:t>
      </w:r>
    </w:p>
    <w:p w:rsidR="00000000" w:rsidRPr="00553DCB" w:rsidP="00553DCB">
      <w:pPr>
        <w:pStyle w:val="BodyText"/>
      </w:pPr>
      <w:r w:rsidRPr="00553DCB">
        <w:t>Release 1</w:t>
      </w:r>
    </w:p>
    <w:p w:rsidR="00000000" w:rsidRPr="00553DCB" w:rsidP="00553DCB">
      <w:pPr>
        <w:pStyle w:val="BodyText"/>
      </w:pPr>
      <w:r w:rsidRPr="00553DCB">
        <w:t>This is the first release of this unit.</w:t>
      </w:r>
    </w:p>
    <w:p w:rsidR="00000000" w:rsidRPr="00553DCB" w:rsidP="00553DCB">
      <w:pPr>
        <w:pStyle w:val="BodyText"/>
      </w:pPr>
      <w:r w:rsidRPr="00553DCB">
        <w:t>This unit replaces and is equivalent to TDMMF3007B Maintain a safe navigational watch.</w:t>
      </w:r>
    </w:p>
    <w:p w:rsidR="00000000" w:rsidRPr="00553DCB" w:rsidP="00553DCB">
      <w:pPr>
        <w:pStyle w:val="AllowPageBreak"/>
      </w:pPr>
    </w:p>
    <w:p w:rsidR="00000000" w:rsidRPr="00553DCB" w:rsidP="00553DCB">
      <w:pPr>
        <w:pStyle w:val="Heading1"/>
      </w:pPr>
      <w:bookmarkStart w:id="2" w:name="O_539012"/>
      <w:bookmarkEnd w:id="2"/>
      <w:r w:rsidRPr="00553DCB">
        <w:t>Unit Descriptor</w:t>
      </w:r>
    </w:p>
    <w:p w:rsidR="00000000" w:rsidRPr="00553DCB" w:rsidP="00553DCB">
      <w:pPr>
        <w:pStyle w:val="BodyText"/>
      </w:pPr>
      <w:r w:rsidRPr="00553DCB">
        <w:t>This unit involves the skills and knowledge required to apply the</w:t>
      </w:r>
      <w:r w:rsidRPr="00553DCB">
        <w:t xml:space="preserve"> accepted principles and procedures to be observed in maintaining a watch according to bridge resource management principles to ensure a safe navigational watch on a vessel.</w:t>
      </w:r>
    </w:p>
    <w:p w:rsidR="00000000" w:rsidRPr="00553DCB" w:rsidP="00553DCB">
      <w:pPr>
        <w:pStyle w:val="AllowPageBreak"/>
      </w:pPr>
    </w:p>
    <w:p w:rsidR="00000000" w:rsidRPr="00553DCB" w:rsidP="00553DCB">
      <w:pPr>
        <w:pStyle w:val="Heading1"/>
      </w:pPr>
      <w:bookmarkStart w:id="3" w:name="O_539011"/>
      <w:bookmarkEnd w:id="3"/>
      <w:r w:rsidRPr="00553DCB">
        <w:t>Application of the Unit</w:t>
      </w:r>
    </w:p>
    <w:p w:rsidR="00000000" w:rsidRPr="00553DCB" w:rsidP="00553DCB">
      <w:pPr>
        <w:pStyle w:val="BodyText"/>
      </w:pPr>
      <w:r w:rsidRPr="00553DCB">
        <w:t>This unit has application for a Watchkeep</w:t>
      </w:r>
      <w:r w:rsidRPr="00553DCB">
        <w:t>er Deck, Master &lt; 500 GT and Master (Unlimited).</w:t>
      </w:r>
    </w:p>
    <w:p w:rsidR="00000000" w:rsidRPr="00553DCB" w:rsidP="00553DCB">
      <w:pPr>
        <w:pStyle w:val="AllowPageBreak"/>
      </w:pPr>
    </w:p>
    <w:p w:rsidR="00000000" w:rsidRPr="00553DCB" w:rsidP="00553DCB">
      <w:pPr>
        <w:pStyle w:val="Heading1"/>
      </w:pPr>
      <w:bookmarkStart w:id="4" w:name="O_539010"/>
      <w:bookmarkEnd w:id="4"/>
      <w:r w:rsidRPr="00553DCB">
        <w:t>Licensing/Regulatory Information</w:t>
      </w:r>
    </w:p>
    <w:p w:rsidR="00000000" w:rsidRPr="00553DCB" w:rsidP="00553DCB">
      <w:pPr>
        <w:pStyle w:val="BodyText"/>
      </w:pPr>
      <w:r w:rsidRPr="00553DCB">
        <w:t>Not applicable.</w:t>
      </w:r>
    </w:p>
    <w:p w:rsidR="00000000" w:rsidRPr="00553DCB" w:rsidP="00553DCB">
      <w:pPr>
        <w:pStyle w:val="AllowPageBreak"/>
      </w:pPr>
    </w:p>
    <w:p w:rsidR="00000000" w:rsidRPr="00553DCB" w:rsidP="00553DCB">
      <w:pPr>
        <w:pStyle w:val="Heading1"/>
      </w:pPr>
      <w:bookmarkStart w:id="5" w:name="O_539009"/>
      <w:bookmarkEnd w:id="5"/>
      <w:r w:rsidRPr="00553DCB">
        <w:t>Pre-Requisites</w:t>
      </w:r>
    </w:p>
    <w:p w:rsidR="00000000" w:rsidRPr="00553DCB" w:rsidP="00553DCB">
      <w:pPr>
        <w:pStyle w:val="BodyText"/>
      </w:pPr>
      <w:r w:rsidRPr="00553DCB">
        <w:t>Not applicable.</w:t>
      </w:r>
    </w:p>
    <w:p w:rsidR="00000000" w:rsidRPr="00553DCB" w:rsidP="00553DCB">
      <w:pPr>
        <w:pStyle w:val="AllowPageBreak"/>
      </w:pPr>
    </w:p>
    <w:p w:rsidR="00000000" w:rsidRPr="00553DCB" w:rsidP="00553DCB">
      <w:pPr>
        <w:pStyle w:val="Heading1"/>
      </w:pPr>
      <w:bookmarkStart w:id="6" w:name="O_539008"/>
      <w:bookmarkEnd w:id="6"/>
      <w:r w:rsidRPr="00553DCB">
        <w:t>Employability Skills Information</w:t>
      </w:r>
    </w:p>
    <w:p w:rsidR="00000000" w:rsidRPr="00553DCB" w:rsidP="00553DCB">
      <w:pPr>
        <w:pStyle w:val="BodyText"/>
      </w:pPr>
      <w:r w:rsidRPr="00553DCB">
        <w:t>This unit contains employability skills.</w:t>
      </w:r>
    </w:p>
    <w:p w:rsidR="00000000" w:rsidRPr="00553DCB" w:rsidP="00553DCB">
      <w:pPr>
        <w:pStyle w:val="AllowPageBreak"/>
      </w:pPr>
    </w:p>
    <w:p w:rsidR="00000000" w:rsidRPr="00553DCB" w:rsidP="00553DCB">
      <w:pPr>
        <w:pStyle w:val="Heading1"/>
      </w:pPr>
      <w:bookmarkStart w:id="7" w:name="O_539007"/>
      <w:bookmarkEnd w:id="7"/>
      <w:r w:rsidRPr="00553DC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BodyText"/>
            </w:pPr>
            <w:r w:rsidRPr="00553DCB">
              <w:t>Performance criteria describe the required performance needed to demonstrate achievement of the element. Assessment of performanc</w:t>
            </w:r>
            <w:r w:rsidRPr="00553DCB">
              <w:t>e is to be consistent with the evidence guide.</w:t>
            </w:r>
          </w:p>
        </w:tc>
      </w:tr>
    </w:tbl>
    <w:p w:rsidR="00000000" w:rsidRPr="00553DCB" w:rsidP="00553DCB">
      <w:pPr>
        <w:pStyle w:val="BodyText"/>
      </w:pPr>
    </w:p>
    <w:p w:rsidR="00000000" w:rsidRPr="00553DCB" w:rsidP="00553DCB">
      <w:pPr>
        <w:pStyle w:val="AllowPageBreak"/>
      </w:pPr>
    </w:p>
    <w:p w:rsidR="00000000" w:rsidRPr="00553DCB" w:rsidP="00553DCB">
      <w:pPr>
        <w:pStyle w:val="Heading1"/>
      </w:pPr>
      <w:bookmarkStart w:id="8" w:name="O_539006"/>
      <w:bookmarkEnd w:id="8"/>
      <w:r w:rsidRPr="00553DCB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BodyText"/>
            </w:pPr>
            <w:r w:rsidRPr="00553DCB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rPr>
                <w:rStyle w:val="SpecialBold"/>
              </w:rPr>
              <w:t>Maintain watch on the bridge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Own responsibility for the safety of navigation is clearly defined at all times including periods when the Master is on the bridge and while under pilotage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Proper lookout is maintained at all times according to organisational procedures and regulato</w:t>
            </w:r>
            <w:r w:rsidRPr="00553DCB">
              <w:t>ry requirements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BodyText"/>
            </w:pPr>
            <w:r w:rsidRPr="00553DCB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rPr>
                <w:rStyle w:val="BoldandItalics"/>
              </w:rPr>
              <w:t>Lights, shapes and sound signals</w:t>
            </w:r>
            <w:r w:rsidRPr="00553DCB">
              <w:t xml:space="preserve"> are correctly recognised and acted upon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 xml:space="preserve">Frequency and extent of monitoring traffic, vessel and environment are scheduled to conform with organisational procedures and regulatory requirements 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BodyText"/>
            </w:pPr>
            <w:r w:rsidRPr="00553DCB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rPr>
                <w:rStyle w:val="BoldandItalics"/>
              </w:rPr>
              <w:t>Bridge communication</w:t>
            </w:r>
            <w:r w:rsidRPr="00553DCB">
              <w:t xml:space="preserve"> is maintained with other team members on matters relevant to the safety and integrity of the vessel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Clear and unambiguous bridge communications are maintained and clarification is sought from or given to other team members</w:t>
            </w:r>
            <w:r w:rsidRPr="00553DCB">
              <w:t xml:space="preserve"> when watch information or instructions are not clearly understood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1.7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Internal and external communications systems are used according to organisational procedures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1.8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Conduct, handover and relief of the watch is completed according to organisational procedures and regulatory requirements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BodyText"/>
            </w:pPr>
            <w:r w:rsidRPr="00553DCB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rPr>
                <w:rStyle w:val="SpecialBold"/>
              </w:rPr>
              <w:t>Maintain watch when anchored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 xml:space="preserve">Organisational procedures and regulatory requirements are complied with through frequency, timing </w:t>
            </w:r>
            <w:r w:rsidRPr="00553DCB">
              <w:t xml:space="preserve">and coverage of scheduled checks and inspections 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Appropriate action is taken in the event of</w:t>
            </w:r>
            <w:r w:rsidRPr="00553DCB">
              <w:rPr>
                <w:rStyle w:val="BoldandItalics"/>
              </w:rPr>
              <w:t xml:space="preserve"> irregularities or abnormal conditions</w:t>
            </w:r>
            <w:r w:rsidRPr="00553DCB">
              <w:t xml:space="preserve"> to maximise the safety and integrity of the vessel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Restrictions on access to the vessel by non-authorised persons are followed according to organisational procedures and regulatory requirements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Internal and external communications systems are used according to organisational procedures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BodyText"/>
            </w:pPr>
            <w:r w:rsidRPr="00553DCB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rPr>
                <w:rStyle w:val="SpecialBold"/>
              </w:rPr>
              <w:t>Respond to potential collision and emergency situations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Potential collision situations are analysed and appropriate action is taken in ample time according to regulatory requirements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 xml:space="preserve">Correct responses are made to </w:t>
            </w:r>
            <w:r w:rsidRPr="00553DCB">
              <w:rPr>
                <w:rStyle w:val="BoldandItalics"/>
              </w:rPr>
              <w:t xml:space="preserve">emergencies </w:t>
            </w:r>
            <w:r w:rsidRPr="00553DCB">
              <w:t xml:space="preserve">and situations that </w:t>
            </w:r>
            <w:r w:rsidRPr="00553DCB">
              <w:t>pose a danger to the vessel and personnel on board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 xml:space="preserve">Distress signals are recognised and appropriate action is taken to </w:t>
            </w:r>
            <w:r w:rsidRPr="00553DCB">
              <w:t>initiate search and rescue operations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Master is called in the event of a navigational incident which falls outside own responsibility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BodyText"/>
            </w:pPr>
            <w:r w:rsidRPr="00553DCB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rPr>
                <w:rStyle w:val="SpecialBold"/>
              </w:rPr>
              <w:t>Resource the bridge according to bridge resource management principles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Bridge resource management principles are interpreted to establish the functions a</w:t>
            </w:r>
            <w:r w:rsidRPr="00553DCB">
              <w:t>nd responsibilities of the watchkeeping team on board a vessel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Resources are allocated and assigned as needed in correct priority to perform necessary tasks to obtain and maintain situational awareness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Watchkeeping schedule is developed with due consideration to team experience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Instructions on watchkeeping and lookout requirements are clearly and unambiguously given in relation to monitoring traffic, vessel and environment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Clear and unambig</w:t>
            </w:r>
            <w:r w:rsidRPr="00553DCB">
              <w:t>uous roles and responsibilities of watchkeeping team are determined and allocated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4.6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 xml:space="preserve">Effective communication is maintained with team on </w:t>
            </w:r>
            <w:r w:rsidRPr="00553DCB">
              <w:rPr>
                <w:rStyle w:val="BoldandItalics"/>
              </w:rPr>
              <w:t>matters relevant to safety and integrity of vessel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BodyText"/>
            </w:pPr>
            <w:r w:rsidRPr="00553DCB">
              <w:t>4.7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rPr>
                <w:rStyle w:val="BoldandItalics"/>
              </w:rPr>
              <w:t>Questionable decisions and/or actions</w:t>
            </w:r>
            <w:r w:rsidRPr="00553DCB">
              <w:t xml:space="preserve"> are dealt with using an appropriate challenge and response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BodyText"/>
            </w:pPr>
            <w:r w:rsidRPr="00553DCB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rPr>
                <w:rStyle w:val="SpecialBold"/>
              </w:rPr>
              <w:t>Maintain navigation records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BodyText"/>
            </w:pPr>
            <w:r w:rsidRPr="00553DCB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rPr>
                <w:rStyle w:val="BoldandItalics"/>
              </w:rPr>
              <w:t>Proper record</w:t>
            </w:r>
            <w:r w:rsidRPr="00553DCB">
              <w:t xml:space="preserve"> of the movements and activities related to the navigation of the vessel is maintained</w:t>
            </w:r>
          </w:p>
        </w:tc>
      </w:tr>
      <w:tr w:rsidTr="00EA0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BodyText"/>
            </w:pPr>
            <w:r w:rsidRPr="00553DCB">
              <w:t>Records are filed and stored according to organisational procedures</w:t>
            </w:r>
          </w:p>
        </w:tc>
      </w:tr>
    </w:tbl>
    <w:p w:rsidR="00000000" w:rsidRPr="00553DCB" w:rsidP="00553DCB">
      <w:pPr>
        <w:pStyle w:val="BodyText"/>
      </w:pPr>
    </w:p>
    <w:p w:rsidR="00000000" w:rsidRPr="00553DCB" w:rsidP="00553DCB">
      <w:pPr>
        <w:pStyle w:val="AllowPageBreak"/>
      </w:pPr>
    </w:p>
    <w:p w:rsidR="00000000" w:rsidRPr="00553DCB" w:rsidP="00553DCB">
      <w:pPr>
        <w:pStyle w:val="Heading1"/>
      </w:pPr>
      <w:bookmarkStart w:id="9" w:name="O_539005"/>
      <w:bookmarkEnd w:id="9"/>
      <w:r w:rsidRPr="00553DCB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This section describes the skills and knowledge required for this unit.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rPr>
                <w:rStyle w:val="SpecialBold"/>
              </w:rPr>
              <w:t>Required Skills: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Allocate and assign resources as needed in corr</w:t>
            </w:r>
            <w:r w:rsidRPr="00553DCB">
              <w:t>ect priority to perform necessary tasks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Apply principles of bridge resource management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Appropriately challenge and respond to questionable decisions and/or actions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Clearly define responsibility for the safety of navigation at all times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Communicate effectively with others on watchkeeping issues, arrangements and requirements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Conform with accepted principles and procedures in the conduct, handover and relief of the watch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Correctly provide sound signals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Correctly recognise lights, sha</w:t>
            </w:r>
            <w:r w:rsidRPr="00553DCB">
              <w:t>pes and sound signals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Give and receive clear and unambiguous communications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Identify and solve problems that may arise during watchkeeping duties, report problems and issues and take appropriate action based on available information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Identify and implement effective leadership behaviours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Interpret and implement procedures relevant to the role and responsibilities of watchkeeper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Maintain a proper lookout at all times and in such a way as to conform to accepted principles and procedu</w:t>
            </w:r>
            <w:r w:rsidRPr="00553DCB">
              <w:t>res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 xml:space="preserve">Maintain a proper record of the movements and activities relating to the navigation of the vessel 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Modify activities dependent on differing vessel contingencies, risk situations and environments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Monitor and anticipate hazards and risks that may a</w:t>
            </w:r>
            <w:r w:rsidRPr="00553DCB">
              <w:t>rise during watchkeeping duties and take appropriate action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Monitor traffic, the ship and the environment to conform with accepted principles and procedures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Report according to the General Principles for Ship Reporting Systems and VTS procedures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Select and use appropriate internal and external communications equipment during watchkeeping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Share an accurate understanding of current and predicted vessel state, navigation path and external environment with team members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Use information from navigat</w:t>
            </w:r>
            <w:r w:rsidRPr="00553DCB">
              <w:t>ional equipment to maintain a safe navigational watch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ListBullet"/>
            </w:pPr>
            <w:r w:rsidRPr="00553DCB">
              <w:t>Use routeing according to the General Provisions on Ships’ Routeing</w:t>
            </w:r>
          </w:p>
        </w:tc>
      </w:tr>
    </w:tbl>
    <w:p w:rsidR="00000000" w:rsidRPr="00553DCB" w:rsidP="00553DCB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rPr>
                <w:rStyle w:val="SpecialBold"/>
              </w:rPr>
              <w:t>Required Knowledge: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AMSA watchkeeping procedures contained in Marine Orders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Blind pilotage techniques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Bridge instrumentation, controls and alarms relevant to the function of watchkeeping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Bridge procedures on board a vessel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Bridge resource management principles including allocation, assignment and prioritisation of resources; effective communication; as</w:t>
            </w:r>
            <w:r w:rsidRPr="00553DCB">
              <w:t>sertiveness and leadership; obtaining and maintaining situational awareness; consideration of team experience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Causes of groundings, collisions and casualties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 xml:space="preserve">Content, application and intent of the International Regulations for Preventing Collisions at </w:t>
            </w:r>
            <w:r w:rsidRPr="00553DCB">
              <w:t>Sea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Fatigue management principles and techniques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Functions and responsibilities of the watchkeeping team on board a vessel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IALA buoyage system A and B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 xml:space="preserve">Manual and electronic navigational aids available to the bridge team and procedures </w:t>
            </w:r>
            <w:r w:rsidRPr="00553DCB">
              <w:t>for their operation and use during a watch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Maritime communication techniques on board a vessel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Navigational hazards and implications for watchkeeping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Operating procedures for typical navigational aids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Precautions necessary when navigating in or nea</w:t>
            </w:r>
            <w:r w:rsidRPr="00553DCB">
              <w:t>r traffic separation schemes or other routeing measures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Principles and use of navigational recording devices for keeping records of the operation, behaviour and performance of the vessel and navigation equipment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Principles for the use of vessel routing</w:t>
            </w:r>
            <w:r w:rsidRPr="00553DCB">
              <w:t xml:space="preserve"> and reporting systems for safe navigation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Principles to be observed in keeping a navigational watch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Procedures for the conduct, handover and relief of a watch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Procedures for the use of internal communications and alarm systems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Signs of fatigue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Typical bridge instrumentation, controls and alarms and their functions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Typical watchkeeping problems and emergency situations, and appropriate actions and solutions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ListBullet"/>
            </w:pPr>
            <w:r w:rsidRPr="00553DCB">
              <w:t>Work health and safety (WHS)/occupational health and safety (OHS) requirements and wor</w:t>
            </w:r>
            <w:r w:rsidRPr="00553DCB">
              <w:t>k practices</w:t>
            </w:r>
          </w:p>
        </w:tc>
      </w:tr>
    </w:tbl>
    <w:p w:rsidR="00EA0710" w:rsidP="00553DCB">
      <w:pPr>
        <w:pStyle w:val="BodyText"/>
      </w:pPr>
    </w:p>
    <w:p w:rsidR="00EA0710" w:rsidP="00553DCB">
      <w:pPr>
        <w:pStyle w:val="BodyText"/>
      </w:pPr>
    </w:p>
    <w:p w:rsidR="00000000" w:rsidRPr="00553DCB" w:rsidP="00553DCB">
      <w:pPr>
        <w:pStyle w:val="Heading1"/>
      </w:pPr>
      <w:bookmarkStart w:id="10" w:name="O_539004"/>
      <w:bookmarkEnd w:id="10"/>
      <w:r w:rsidRPr="00553DCB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553D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 xml:space="preserve">The evidence guide provides advice on assessment and must be read in conjunction with the performance criteria, the required skills and knowledge, </w:t>
            </w:r>
            <w:r w:rsidRPr="00553DCB">
              <w:t>the range statement and the Assessment Guidelines for the Training Package.</w:t>
            </w:r>
          </w:p>
        </w:tc>
      </w:tr>
      <w:tr w:rsidTr="00553D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BodyText"/>
            </w:pPr>
            <w:r w:rsidRPr="00553DCB">
              <w:t xml:space="preserve">The evidence required to demonstrate competence in this unit must be relevant to and </w:t>
            </w:r>
            <w:r w:rsidRPr="00553DCB">
              <w:t>satisfy all of the requirements of the Elements, Performance Criteria, Required Skills, Required Knowledge and include:</w:t>
            </w:r>
          </w:p>
          <w:p w:rsidR="00000000" w:rsidRPr="00553DCB" w:rsidP="00553DCB">
            <w:pPr>
              <w:pStyle w:val="ListBullet"/>
            </w:pPr>
            <w:r w:rsidRPr="00553DCB">
              <w:t>ensuring behaviour reflects relevant current legislative and regulatory requirements</w:t>
            </w:r>
          </w:p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ensuring currency of relevant legislative and regu</w:t>
            </w:r>
            <w:r w:rsidRPr="00553DCB">
              <w:t>latory knowledge.</w:t>
            </w:r>
          </w:p>
        </w:tc>
      </w:tr>
      <w:tr w:rsidTr="00553D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BodyText"/>
            </w:pPr>
            <w:r w:rsidRPr="00553DCB">
              <w:t>Performance is demonstrated consistently over time and in a suitable range of contexts.</w:t>
            </w:r>
          </w:p>
          <w:p w:rsidR="00000000" w:rsidRPr="00553DCB" w:rsidP="00553DCB">
            <w:pPr>
              <w:pStyle w:val="BodyText"/>
            </w:pPr>
            <w:r w:rsidRPr="00553DCB">
              <w:t>Resources for assessment include access to:</w:t>
            </w:r>
          </w:p>
          <w:p w:rsidR="00000000" w:rsidRPr="00553DCB" w:rsidP="00553DCB">
            <w:pPr>
              <w:pStyle w:val="ListBullet"/>
            </w:pPr>
            <w:r w:rsidRPr="00553DCB">
              <w:t>appropria</w:t>
            </w:r>
            <w:r w:rsidRPr="00553DCB">
              <w:t xml:space="preserve">te vessel or simulator to demonstrate maintaining a </w:t>
            </w:r>
            <w:r w:rsidRPr="00553DCB">
              <w:t>safe navigational watch</w:t>
            </w:r>
          </w:p>
          <w:p w:rsidR="00000000" w:rsidRPr="00553DCB" w:rsidP="00553DCB">
            <w:pPr>
              <w:pStyle w:val="ListBullet"/>
            </w:pPr>
            <w:r w:rsidRPr="00553DCB">
              <w:t>tools, equipment and personal protective equipment currently used in industry</w:t>
            </w:r>
          </w:p>
          <w:p w:rsidR="00000000" w:rsidRPr="00553DCB" w:rsidP="00553DCB">
            <w:pPr>
              <w:pStyle w:val="ListBullet"/>
            </w:pPr>
            <w:r w:rsidRPr="00553DCB">
              <w:t>relevant regulatory and equipment documentation that impacts on work activities</w:t>
            </w:r>
          </w:p>
          <w:p w:rsidR="00000000" w:rsidRPr="00553DCB" w:rsidP="00553DCB">
            <w:pPr>
              <w:pStyle w:val="ListBullet"/>
            </w:pPr>
            <w:r w:rsidRPr="00553DCB">
              <w:t>range of relevant exer</w:t>
            </w:r>
            <w:r w:rsidRPr="00553DCB">
              <w:t>cises, case studies and/or other simulated practical and knowledge assessments</w:t>
            </w:r>
          </w:p>
          <w:p w:rsidR="00000000" w:rsidRPr="00553DCB" w:rsidP="00553DCB">
            <w:pPr>
              <w:pStyle w:val="ListBullet"/>
            </w:pPr>
            <w:r w:rsidRPr="00553DCB">
              <w:t>appropriate range of relevant operational situations in the workplace.</w:t>
            </w:r>
          </w:p>
          <w:p w:rsidR="00000000" w:rsidRPr="00553DCB" w:rsidP="00553DCB">
            <w:pPr>
              <w:pStyle w:val="BodyText"/>
            </w:pPr>
            <w:r w:rsidRPr="00553DCB">
              <w:t>In both real and simulated environments, access is required to:</w:t>
            </w:r>
          </w:p>
          <w:p w:rsidR="00000000" w:rsidRPr="00553DCB" w:rsidP="00553DCB">
            <w:pPr>
              <w:pStyle w:val="ListBullet"/>
            </w:pPr>
            <w:r w:rsidRPr="00553DCB">
              <w:t>relevant and appropriate materials and eq</w:t>
            </w:r>
            <w:r w:rsidRPr="00553DCB">
              <w:t>uipment</w:t>
            </w:r>
          </w:p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applicable documentation including workplace procedures, regulations, codes of practice and operation manuals.</w:t>
            </w:r>
          </w:p>
        </w:tc>
      </w:tr>
      <w:tr w:rsidTr="00553D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BodyText"/>
            </w:pPr>
            <w:r w:rsidRPr="00553DCB">
              <w:t>Practical assessment must occur in an:</w:t>
            </w:r>
          </w:p>
          <w:p w:rsidR="00000000" w:rsidRPr="00553DCB" w:rsidP="00553DCB">
            <w:pPr>
              <w:pStyle w:val="ListBullet"/>
            </w:pPr>
            <w:r w:rsidRPr="00553DCB">
              <w:t>appropriately simulated workplace environment and/or</w:t>
            </w:r>
          </w:p>
          <w:p w:rsidR="00000000" w:rsidRPr="00553DCB" w:rsidP="00553DCB">
            <w:pPr>
              <w:pStyle w:val="ListBullet"/>
            </w:pPr>
            <w:r w:rsidRPr="00553DCB">
              <w:t>appropriate range of s</w:t>
            </w:r>
            <w:r w:rsidRPr="00553DCB">
              <w:t>ituations in the workplace.</w:t>
            </w:r>
          </w:p>
          <w:p w:rsidR="00000000" w:rsidRPr="00553DCB" w:rsidP="00553DCB">
            <w:pPr>
              <w:pStyle w:val="BodyText"/>
            </w:pPr>
            <w:r w:rsidRPr="00553DCB">
              <w:t>A range of assessment methods should be used to assess practical skills and knowledge. The following examples are appropriate to this unit:</w:t>
            </w:r>
          </w:p>
          <w:p w:rsidR="00000000" w:rsidRPr="00553DCB" w:rsidP="00553DCB">
            <w:pPr>
              <w:pStyle w:val="ListBullet"/>
            </w:pPr>
            <w:r w:rsidRPr="00553DCB">
              <w:t>direct observation of the candidate maintaining a safe navigational watch</w:t>
            </w:r>
          </w:p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direct observation of the candidate applying relevant WHS/OHS requirements and work practices.</w:t>
            </w:r>
          </w:p>
        </w:tc>
      </w:tr>
      <w:tr w:rsidTr="00553D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BodyText"/>
            </w:pPr>
            <w:r w:rsidRPr="00553DCB">
              <w:t>Holistic assessment with other units relevant to the industry sector, workplace and job role is recommended.</w:t>
            </w:r>
          </w:p>
          <w:p w:rsidR="00000000" w:rsidRPr="00553DCB" w:rsidP="00553DCB">
            <w:pPr>
              <w:pStyle w:val="BodyText"/>
            </w:pPr>
            <w:r w:rsidRPr="00553DCB">
              <w:t>In all cases wh</w:t>
            </w:r>
            <w:r w:rsidRPr="00553DCB">
              <w:t>ere practical assessment is used it should be combined with targeted questioning to assess Required Knowledge.</w:t>
            </w:r>
          </w:p>
          <w:p w:rsidR="00000000" w:rsidRPr="00553DCB" w:rsidP="00553DCB">
            <w:pPr>
              <w:pStyle w:val="BodyText"/>
            </w:pPr>
            <w:r w:rsidRPr="00553DCB">
              <w:t>Assessment processes and techniques must be appropriate to the language and literacy requirements of the work being performed and the capacity of</w:t>
            </w:r>
            <w:r w:rsidRPr="00553DCB">
              <w:t xml:space="preserve"> the candidate.</w:t>
            </w:r>
          </w:p>
        </w:tc>
      </w:tr>
    </w:tbl>
    <w:p w:rsidR="00000000" w:rsidRPr="00553DCB" w:rsidP="00553DCB">
      <w:pPr>
        <w:pStyle w:val="BodyText"/>
      </w:pPr>
    </w:p>
    <w:p w:rsidR="00000000" w:rsidRPr="00553DCB" w:rsidP="00553DCB">
      <w:pPr>
        <w:pStyle w:val="AllowPageBreak"/>
      </w:pPr>
    </w:p>
    <w:p w:rsidR="00000000" w:rsidRPr="00553DCB" w:rsidP="00553DCB">
      <w:pPr>
        <w:pStyle w:val="Heading1"/>
      </w:pPr>
      <w:bookmarkStart w:id="11" w:name="O_539003"/>
      <w:bookmarkEnd w:id="11"/>
      <w:r w:rsidRPr="00553DCB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The range statement relates to the unit of competency as a whole. It allows for different work environments and situations that may affect performance. Bold italicised wording, if used in the performance c</w:t>
            </w:r>
            <w:r w:rsidRPr="00553DCB">
              <w:t>riteria, is detailed below.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Lights, shapes and sound signals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ListBullet"/>
            </w:pPr>
            <w:r w:rsidRPr="00553DCB">
              <w:t>Alternative power source for lights</w:t>
            </w:r>
          </w:p>
          <w:p w:rsidR="00000000" w:rsidRPr="00553DCB" w:rsidP="00553DCB">
            <w:pPr>
              <w:pStyle w:val="ListBullet"/>
            </w:pPr>
            <w:r w:rsidRPr="00553DCB">
              <w:t>Day time shapes for a vessel more than 500 gross tonnage</w:t>
            </w:r>
          </w:p>
          <w:p w:rsidR="00000000" w:rsidRPr="00553DCB" w:rsidP="00553DCB">
            <w:pPr>
              <w:pStyle w:val="ListBullet"/>
            </w:pPr>
            <w:r w:rsidRPr="00553DCB">
              <w:t>Emergency lights for a vessel more than 500 gross tonnage</w:t>
            </w:r>
          </w:p>
          <w:p w:rsidR="00000000" w:rsidRPr="00553DCB" w:rsidP="00553DCB">
            <w:pPr>
              <w:pStyle w:val="ListBullet"/>
            </w:pPr>
            <w:r w:rsidRPr="00553DCB">
              <w:t>Means of making sound signals for a vessel more than 500 gross tonnage</w:t>
            </w:r>
          </w:p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Navigation lights for a vessel more than 500 gross tonnage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Bridge communication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ListBullet"/>
            </w:pPr>
            <w:r w:rsidRPr="00553DCB">
              <w:t xml:space="preserve">Communication with engine room </w:t>
            </w:r>
          </w:p>
          <w:p w:rsidR="00000000" w:rsidRPr="00553DCB" w:rsidP="00553DCB">
            <w:pPr>
              <w:pStyle w:val="ListBullet"/>
            </w:pPr>
            <w:r w:rsidRPr="00553DCB">
              <w:t xml:space="preserve">Verbal instruction relating to watchkeeping duties </w:t>
            </w:r>
          </w:p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Written Masters instructions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Irregularities or abnormal conditions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ListBullet"/>
            </w:pPr>
            <w:r w:rsidRPr="00553DCB">
              <w:t xml:space="preserve">Dragging anchor </w:t>
            </w:r>
          </w:p>
          <w:p w:rsidR="00000000" w:rsidRPr="00553DCB" w:rsidP="00553DCB">
            <w:pPr>
              <w:pStyle w:val="ListBullet"/>
            </w:pPr>
            <w:r w:rsidRPr="00553DCB">
              <w:t>Fog and restricted visibility</w:t>
            </w:r>
          </w:p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Heavy weather, including cyclones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Emergencies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ListBullet"/>
            </w:pPr>
            <w:r w:rsidRPr="00553DCB">
              <w:t xml:space="preserve">Person overboard </w:t>
            </w:r>
          </w:p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Search and rescue operations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Matters relevant t</w:t>
            </w:r>
            <w:r w:rsidRPr="00553DCB">
              <w:t>o safety and integrity of vessel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ListBullet"/>
            </w:pPr>
            <w:r w:rsidRPr="00553DCB">
              <w:t xml:space="preserve">Maintenance of proper lookout </w:t>
            </w:r>
          </w:p>
          <w:p w:rsidR="00000000" w:rsidRPr="00553DCB" w:rsidP="00553DCB">
            <w:pPr>
              <w:pStyle w:val="ListBullet"/>
            </w:pPr>
            <w:r w:rsidRPr="00553DCB">
              <w:t>Navigation path and maintenance of vessels position</w:t>
            </w:r>
          </w:p>
          <w:p w:rsidR="00000000" w:rsidRPr="00553DCB" w:rsidP="00553DCB">
            <w:pPr>
              <w:pStyle w:val="ListBullet"/>
            </w:pPr>
            <w:r w:rsidRPr="00553DCB">
              <w:t>Traffic density</w:t>
            </w:r>
          </w:p>
          <w:p w:rsidR="00000000" w:rsidRPr="00553DCB" w:rsidP="00553DCB">
            <w:pPr>
              <w:pStyle w:val="ListBullet"/>
            </w:pPr>
            <w:r w:rsidRPr="00553DCB">
              <w:t>Visibility</w:t>
            </w:r>
          </w:p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Weather and sea conditions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Questionable decisions and/or actions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ListBullet"/>
            </w:pPr>
            <w:r w:rsidRPr="00553DCB">
              <w:t xml:space="preserve">Excessive speed in heavy weather or reduced visibility </w:t>
            </w:r>
          </w:p>
          <w:p w:rsidR="00000000" w:rsidRPr="00553DCB" w:rsidP="00553DCB">
            <w:pPr>
              <w:pStyle w:val="ListBullet"/>
            </w:pPr>
            <w:r w:rsidRPr="00553DCB">
              <w:t>Inappropriate action to avoid collision</w:t>
            </w:r>
          </w:p>
          <w:p w:rsidR="00000000" w:rsidP="00553DCB">
            <w:pPr>
              <w:pStyle w:val="ListBullet"/>
              <w:rPr>
                <w:lang w:val="en-NZ"/>
              </w:rPr>
            </w:pPr>
            <w:r w:rsidRPr="00553DCB">
              <w:t>Incorrect helm orders</w:t>
            </w:r>
          </w:p>
        </w:tc>
      </w:tr>
      <w:tr w:rsidTr="00EA07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CB">
            <w:pPr>
              <w:pStyle w:val="BodyText"/>
              <w:rPr>
                <w:lang w:val="en-NZ"/>
              </w:rPr>
            </w:pPr>
            <w:r w:rsidRPr="00553DCB">
              <w:t>Proper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CB" w:rsidP="00553DCB">
            <w:pPr>
              <w:pStyle w:val="ListBullet"/>
            </w:pPr>
            <w:r w:rsidRPr="00553DCB">
              <w:t>Course recorder</w:t>
            </w:r>
          </w:p>
          <w:p w:rsidR="00000000" w:rsidRPr="00553DCB" w:rsidP="00553DCB">
            <w:pPr>
              <w:pStyle w:val="ListBullet"/>
            </w:pPr>
            <w:r w:rsidRPr="00553DCB">
              <w:t xml:space="preserve">Courses steered and vessel position </w:t>
            </w:r>
          </w:p>
          <w:p w:rsidR="00000000" w:rsidRPr="00553DCB" w:rsidP="00553DCB">
            <w:pPr>
              <w:pStyle w:val="ListBullet"/>
            </w:pPr>
            <w:r w:rsidRPr="00553DCB">
              <w:t>Echo sounder recordings</w:t>
            </w:r>
          </w:p>
          <w:p w:rsidR="00000000" w:rsidRPr="00553DCB" w:rsidP="00553DCB">
            <w:pPr>
              <w:pStyle w:val="ListBullet"/>
            </w:pPr>
            <w:r w:rsidRPr="00553DCB">
              <w:t>Log book entries</w:t>
            </w:r>
          </w:p>
          <w:p w:rsidR="00000000" w:rsidRPr="00553DCB" w:rsidP="00553DCB">
            <w:pPr>
              <w:pStyle w:val="ListBullet"/>
            </w:pPr>
            <w:r w:rsidRPr="00553DCB">
              <w:t>Passage plan</w:t>
            </w:r>
          </w:p>
          <w:p w:rsidR="00000000" w:rsidRPr="00553DCB" w:rsidP="00553DCB">
            <w:pPr>
              <w:pStyle w:val="ListBullet"/>
            </w:pPr>
            <w:r w:rsidRPr="00553DCB">
              <w:t>Radar log book</w:t>
            </w:r>
          </w:p>
          <w:p w:rsidR="00000000" w:rsidRPr="00553DCB" w:rsidP="00553DCB">
            <w:pPr>
              <w:pStyle w:val="ListBullet"/>
            </w:pPr>
            <w:r w:rsidRPr="00553DCB">
              <w:t>Weather reports</w:t>
            </w:r>
          </w:p>
        </w:tc>
      </w:tr>
    </w:tbl>
    <w:p w:rsidR="00000000" w:rsidRPr="00553DCB" w:rsidP="00553DCB">
      <w:pPr>
        <w:pStyle w:val="BodyText"/>
      </w:pPr>
    </w:p>
    <w:p w:rsidR="00000000" w:rsidRPr="00553DCB" w:rsidP="00553DCB">
      <w:pPr>
        <w:pStyle w:val="AllowPageBreak"/>
      </w:pPr>
    </w:p>
    <w:p w:rsidR="00000000" w:rsidRPr="00553DCB" w:rsidP="00553DCB">
      <w:pPr>
        <w:pStyle w:val="Heading1"/>
      </w:pPr>
      <w:bookmarkStart w:id="12" w:name="O_539002"/>
      <w:bookmarkEnd w:id="12"/>
      <w:r w:rsidRPr="00553DCB">
        <w:t>Unit Sector(s)</w:t>
      </w:r>
    </w:p>
    <w:p w:rsidR="00000000" w:rsidRPr="00553DCB" w:rsidP="00553DCB">
      <w:pPr>
        <w:pStyle w:val="BodyText"/>
      </w:pPr>
      <w:r w:rsidRPr="00553DCB">
        <w:t>Not applicable.</w:t>
      </w:r>
    </w:p>
    <w:p w:rsidR="00000000" w:rsidRPr="00553DCB" w:rsidP="00553DCB">
      <w:pPr>
        <w:pStyle w:val="AllowPageBreak"/>
      </w:pPr>
    </w:p>
    <w:p w:rsidR="00000000" w:rsidRPr="00553DCB" w:rsidP="00553DCB">
      <w:pPr>
        <w:pStyle w:val="Heading1"/>
      </w:pPr>
      <w:bookmarkStart w:id="13" w:name="O_539001"/>
      <w:bookmarkEnd w:id="13"/>
      <w:r w:rsidRPr="00553DCB">
        <w:t>Competency Field</w:t>
      </w:r>
    </w:p>
    <w:p w:rsidR="00000000" w:rsidRPr="00553DCB" w:rsidP="00553DCB">
      <w:pPr>
        <w:pStyle w:val="BodyText"/>
      </w:pPr>
      <w:r w:rsidRPr="00553DCB">
        <w:t>Watchkeeping</w:t>
      </w:r>
    </w:p>
    <w:p w:rsidR="00000000" w:rsidRPr="00553DCB" w:rsidP="00553DCB"/>
    <w:sectPr w:rsidSect="00553D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CB" w:rsidRPr="00EA0710" w:rsidP="00EA07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710" w:rsidP="00553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EA0710" w:rsidP="00553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A0710" w:rsidP="00553D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CB" w:rsidRPr="00EA0710" w:rsidP="00EA071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710" w:rsidRPr="002D2AF8" w:rsidP="00553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MARO5001A Maintain a safe navigational watch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EA0710" w:rsidP="00553D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B64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16A8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D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D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D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D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D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D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D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D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D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D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D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DCB"/>
  </w:style>
  <w:style w:type="character" w:customStyle="1" w:styleId="Heading1Char">
    <w:name w:val="Heading 1 Char"/>
    <w:basedOn w:val="DefaultParagraphFont"/>
    <w:link w:val="Heading1"/>
    <w:rsid w:val="00553D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D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D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D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DCB"/>
    <w:rPr>
      <w:b/>
      <w:spacing w:val="0"/>
    </w:rPr>
  </w:style>
  <w:style w:type="paragraph" w:customStyle="1" w:styleId="SuperHeading">
    <w:name w:val="SuperHeading"/>
    <w:basedOn w:val="Normal"/>
    <w:rsid w:val="00553D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D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53D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53D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D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D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D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D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D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D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D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D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D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D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D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D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D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D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D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D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D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D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3DC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3D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D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D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D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D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D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D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D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D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DCB"/>
    <w:rPr>
      <w:i/>
    </w:rPr>
  </w:style>
  <w:style w:type="paragraph" w:styleId="Caption">
    <w:name w:val="caption"/>
    <w:basedOn w:val="BodyText"/>
    <w:next w:val="Normal"/>
    <w:qFormat/>
    <w:rsid w:val="00553D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D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D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DCB"/>
  </w:style>
  <w:style w:type="paragraph" w:styleId="TableofFigures">
    <w:name w:val="table of figures"/>
    <w:basedOn w:val="Normal"/>
    <w:next w:val="Normal"/>
    <w:semiHidden/>
    <w:rsid w:val="00553D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DCB"/>
    <w:pPr>
      <w:numPr>
        <w:numId w:val="10"/>
      </w:numPr>
    </w:pPr>
  </w:style>
  <w:style w:type="character" w:customStyle="1" w:styleId="WingdingSymbols">
    <w:name w:val="Wingding Symbols"/>
    <w:rsid w:val="00553DCB"/>
    <w:rPr>
      <w:rFonts w:ascii="Wingdings" w:hAnsi="Wingdings"/>
    </w:rPr>
  </w:style>
  <w:style w:type="paragraph" w:customStyle="1" w:styleId="TableHeading">
    <w:name w:val="Table Heading"/>
    <w:basedOn w:val="HeadingBase"/>
    <w:rsid w:val="00553D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DCB"/>
    <w:rPr>
      <w:color w:val="0033CC"/>
      <w:u w:val="none"/>
    </w:rPr>
  </w:style>
  <w:style w:type="paragraph" w:customStyle="1" w:styleId="BodyTextRight">
    <w:name w:val="Body Text Right"/>
    <w:basedOn w:val="BodyText"/>
    <w:rsid w:val="00553D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D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D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D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D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D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DCB"/>
    <w:rPr>
      <w:sz w:val="32"/>
    </w:rPr>
  </w:style>
  <w:style w:type="paragraph" w:customStyle="1" w:styleId="HeadingProcedure">
    <w:name w:val="Heading Procedure"/>
    <w:basedOn w:val="HeadingBase"/>
    <w:next w:val="Normal"/>
    <w:rsid w:val="00553D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DCB"/>
    <w:pPr>
      <w:spacing w:before="60" w:after="60"/>
    </w:pPr>
  </w:style>
  <w:style w:type="paragraph" w:styleId="ListContinue">
    <w:name w:val="List Continue"/>
    <w:basedOn w:val="List"/>
    <w:rsid w:val="00553DCB"/>
    <w:pPr>
      <w:ind w:firstLine="0"/>
    </w:pPr>
  </w:style>
  <w:style w:type="paragraph" w:customStyle="1" w:styleId="ListNote">
    <w:name w:val="List Note"/>
    <w:basedOn w:val="List"/>
    <w:rsid w:val="00553D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D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D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DCB"/>
    <w:rPr>
      <w:rFonts w:ascii="Courier New" w:hAnsi="Courier New"/>
    </w:rPr>
  </w:style>
  <w:style w:type="paragraph" w:customStyle="1" w:styleId="NoteBullet">
    <w:name w:val="Note Bullet"/>
    <w:basedOn w:val="Note"/>
    <w:rsid w:val="00553D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D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D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D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D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3D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D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DCB"/>
    <w:rPr>
      <w:b/>
      <w:smallCaps/>
    </w:rPr>
  </w:style>
  <w:style w:type="paragraph" w:customStyle="1" w:styleId="TableListNumber">
    <w:name w:val="Table List Number"/>
    <w:basedOn w:val="ListNumber"/>
    <w:rsid w:val="00553D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D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DCB"/>
    <w:pPr>
      <w:numPr>
        <w:numId w:val="8"/>
      </w:numPr>
    </w:pPr>
  </w:style>
  <w:style w:type="paragraph" w:customStyle="1" w:styleId="ListAlpha2">
    <w:name w:val="List Alpha 2"/>
    <w:basedOn w:val="List2"/>
    <w:rsid w:val="00553DCB"/>
    <w:pPr>
      <w:numPr>
        <w:numId w:val="7"/>
      </w:numPr>
    </w:pPr>
  </w:style>
  <w:style w:type="paragraph" w:styleId="List2">
    <w:name w:val="List 2"/>
    <w:basedOn w:val="BodyText"/>
    <w:rsid w:val="00553D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D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D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D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D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DCB"/>
    <w:pPr>
      <w:numPr>
        <w:numId w:val="2"/>
      </w:numPr>
    </w:pPr>
  </w:style>
  <w:style w:type="paragraph" w:styleId="ListBullet5">
    <w:name w:val="List Bullet 5"/>
    <w:basedOn w:val="List5"/>
    <w:rsid w:val="00553DCB"/>
    <w:pPr>
      <w:numPr>
        <w:numId w:val="3"/>
      </w:numPr>
    </w:pPr>
  </w:style>
  <w:style w:type="paragraph" w:styleId="ListContinue2">
    <w:name w:val="List Continue 2"/>
    <w:basedOn w:val="List2"/>
    <w:rsid w:val="00553DCB"/>
    <w:pPr>
      <w:ind w:firstLine="0"/>
    </w:pPr>
  </w:style>
  <w:style w:type="paragraph" w:styleId="ListContinue3">
    <w:name w:val="List Continue 3"/>
    <w:basedOn w:val="List3"/>
    <w:rsid w:val="00553DCB"/>
    <w:pPr>
      <w:ind w:left="1021" w:firstLine="0"/>
    </w:pPr>
  </w:style>
  <w:style w:type="paragraph" w:styleId="ListContinue4">
    <w:name w:val="List Continue 4"/>
    <w:basedOn w:val="List4"/>
    <w:rsid w:val="00553DCB"/>
    <w:pPr>
      <w:ind w:firstLine="0"/>
    </w:pPr>
  </w:style>
  <w:style w:type="paragraph" w:styleId="ListContinue5">
    <w:name w:val="List Continue 5"/>
    <w:basedOn w:val="List5"/>
    <w:rsid w:val="00553DCB"/>
    <w:pPr>
      <w:ind w:firstLine="0"/>
    </w:pPr>
  </w:style>
  <w:style w:type="paragraph" w:styleId="ListNumber3">
    <w:name w:val="List Number 3"/>
    <w:basedOn w:val="List3"/>
    <w:rsid w:val="00553DCB"/>
    <w:pPr>
      <w:numPr>
        <w:numId w:val="4"/>
      </w:numPr>
    </w:pPr>
  </w:style>
  <w:style w:type="paragraph" w:styleId="ListNumber4">
    <w:name w:val="List Number 4"/>
    <w:basedOn w:val="List4"/>
    <w:rsid w:val="00553DCB"/>
    <w:pPr>
      <w:numPr>
        <w:numId w:val="5"/>
      </w:numPr>
    </w:pPr>
  </w:style>
  <w:style w:type="paragraph" w:styleId="ListNumber5">
    <w:name w:val="List Number 5"/>
    <w:basedOn w:val="List5"/>
    <w:rsid w:val="00553DCB"/>
    <w:pPr>
      <w:numPr>
        <w:numId w:val="6"/>
      </w:numPr>
    </w:pPr>
  </w:style>
  <w:style w:type="paragraph" w:styleId="BlockText">
    <w:name w:val="Block Text"/>
    <w:basedOn w:val="Normal"/>
    <w:rsid w:val="00553D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D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DCB"/>
    <w:rPr>
      <w:sz w:val="16"/>
      <w:vertAlign w:val="superscript"/>
    </w:rPr>
  </w:style>
  <w:style w:type="character" w:customStyle="1" w:styleId="Symbols">
    <w:name w:val="Symbols"/>
    <w:basedOn w:val="DefaultParagraphFont"/>
    <w:rsid w:val="00553DCB"/>
    <w:rPr>
      <w:rFonts w:ascii="Symbol" w:hAnsi="Symbol"/>
    </w:rPr>
  </w:style>
  <w:style w:type="character" w:customStyle="1" w:styleId="MenuOptions">
    <w:name w:val="Menu Options"/>
    <w:basedOn w:val="DefaultParagraphFont"/>
    <w:rsid w:val="00553D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DCB"/>
    <w:rPr>
      <w:b/>
    </w:rPr>
  </w:style>
  <w:style w:type="character" w:customStyle="1" w:styleId="Underlined">
    <w:name w:val="Underlined"/>
    <w:basedOn w:val="DefaultParagraphFont"/>
    <w:rsid w:val="00553DCB"/>
    <w:rPr>
      <w:u w:val="single"/>
    </w:rPr>
  </w:style>
  <w:style w:type="paragraph" w:customStyle="1" w:styleId="TableBodyTextRight">
    <w:name w:val="Table Body Text Right"/>
    <w:basedOn w:val="TableBodyText"/>
    <w:rsid w:val="00553D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DCB"/>
    <w:rPr>
      <w:sz w:val="18"/>
    </w:rPr>
  </w:style>
  <w:style w:type="paragraph" w:customStyle="1" w:styleId="BodySmallRight">
    <w:name w:val="Body Small Right"/>
    <w:basedOn w:val="BodyTextRight"/>
    <w:rsid w:val="00553DCB"/>
    <w:rPr>
      <w:sz w:val="18"/>
      <w:szCs w:val="18"/>
    </w:rPr>
  </w:style>
  <w:style w:type="paragraph" w:customStyle="1" w:styleId="MarginEdition">
    <w:name w:val="Margin Edition"/>
    <w:basedOn w:val="MarginNote"/>
    <w:rsid w:val="00553D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DCB"/>
    <w:rPr>
      <w:sz w:val="2"/>
      <w:szCs w:val="2"/>
    </w:rPr>
  </w:style>
  <w:style w:type="character" w:customStyle="1" w:styleId="Small">
    <w:name w:val="Small"/>
    <w:basedOn w:val="DefaultParagraphFont"/>
    <w:rsid w:val="00553DCB"/>
    <w:rPr>
      <w:sz w:val="16"/>
    </w:rPr>
  </w:style>
  <w:style w:type="paragraph" w:customStyle="1" w:styleId="WideTable">
    <w:name w:val="Wide Table"/>
    <w:basedOn w:val="Normal"/>
    <w:rsid w:val="00553D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DCB"/>
  </w:style>
  <w:style w:type="paragraph" w:styleId="Quote">
    <w:name w:val="Quote"/>
    <w:basedOn w:val="Heading1"/>
    <w:link w:val="QuoteChar"/>
    <w:qFormat/>
    <w:rsid w:val="00553D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D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DCB"/>
    <w:pPr>
      <w:pageBreakBefore/>
    </w:pPr>
  </w:style>
  <w:style w:type="paragraph" w:customStyle="1" w:styleId="Border">
    <w:name w:val="Border"/>
    <w:basedOn w:val="Normal"/>
    <w:qFormat/>
    <w:rsid w:val="00553D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D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D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D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D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D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D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D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D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DCB"/>
    <w:rPr>
      <w:u w:val="single"/>
    </w:rPr>
  </w:style>
  <w:style w:type="paragraph" w:styleId="BalloonText">
    <w:name w:val="Balloon Text"/>
    <w:basedOn w:val="Normal"/>
    <w:link w:val="BalloonTextChar"/>
    <w:rsid w:val="00553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D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D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D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D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D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1698</Words>
  <Characters>10547</Characters>
  <Application>Microsoft Office Word</Application>
  <DocSecurity>0</DocSecurity>
  <Lines>365</Lines>
  <Paragraphs>200</Paragraphs>
  <ScaleCrop>false</ScaleCrop>
  <Company>Author-it Software Corporation Ltd.</Company>
  <LinksUpToDate>false</LinksUpToDate>
  <CharactersWithSpaces>12142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MARO5001A Maintain a safe navigational watch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2013-06-06T05:13:00Z</dcterms:created>
  <dcterms:modified xsi:type="dcterms:W3CDTF">2013-06-06T05:13:00Z</dcterms:modified>
</cp:coreProperties>
</file>