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D6299" w:rsidP="001D6299">
      <w:pPr>
        <w:pStyle w:val="Title"/>
      </w:pPr>
      <w:r>
        <w:fldChar w:fldCharType="begin"/>
      </w:r>
      <w:r>
        <w:instrText xml:space="preserve"> TITLE   \* MERGEFORMAT </w:instrText>
      </w:r>
      <w:r>
        <w:fldChar w:fldCharType="separate"/>
      </w:r>
      <w:r>
        <w:t>MARL6003A Apply intermediate principles of marine mechanics</w:t>
      </w:r>
      <w:r>
        <w:fldChar w:fldCharType="end"/>
      </w:r>
    </w:p>
    <w:p w:rsidR="001D6299" w:rsidP="001D6299">
      <w:pPr>
        <w:pStyle w:val="Version"/>
        <w:sectPr w:rsidSect="00921DE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21DE0" w:rsidP="00921DE0">
      <w:pPr>
        <w:pStyle w:val="SuperHeading"/>
      </w:pPr>
      <w:r w:rsidRPr="00921DE0">
        <w:t>MARL6003A Apply intermediate principles of marine mechanics</w:t>
      </w:r>
    </w:p>
    <w:p w:rsidR="00000000" w:rsidRPr="00921DE0" w:rsidP="00921DE0">
      <w:pPr>
        <w:pStyle w:val="Heading1"/>
      </w:pPr>
      <w:bookmarkStart w:id="1" w:name="O_538101"/>
      <w:bookmarkEnd w:id="1"/>
      <w:r w:rsidRPr="00921DE0">
        <w:t>Modification History</w:t>
      </w:r>
    </w:p>
    <w:p w:rsidR="00000000" w:rsidRPr="00921DE0" w:rsidP="00921DE0">
      <w:pPr>
        <w:pStyle w:val="BodyText"/>
      </w:pPr>
      <w:r w:rsidRPr="00921DE0">
        <w:t>Release 1</w:t>
      </w:r>
    </w:p>
    <w:p w:rsidR="00000000" w:rsidRPr="00921DE0" w:rsidP="00921DE0">
      <w:pPr>
        <w:pStyle w:val="BodyText"/>
      </w:pPr>
      <w:r w:rsidRPr="00921DE0">
        <w:t>This is the first release of this unit.</w:t>
      </w:r>
    </w:p>
    <w:p w:rsidR="00000000" w:rsidRPr="00921DE0" w:rsidP="00921DE0">
      <w:pPr>
        <w:pStyle w:val="AllowPageBreak"/>
      </w:pPr>
    </w:p>
    <w:p w:rsidR="00000000" w:rsidRPr="00921DE0" w:rsidP="00921DE0">
      <w:pPr>
        <w:pStyle w:val="Heading1"/>
      </w:pPr>
      <w:bookmarkStart w:id="2" w:name="O_538113"/>
      <w:bookmarkEnd w:id="2"/>
      <w:r w:rsidRPr="00921DE0">
        <w:t>Unit Descriptor</w:t>
      </w:r>
    </w:p>
    <w:p w:rsidR="00000000" w:rsidRPr="00921DE0" w:rsidP="00921DE0">
      <w:pPr>
        <w:pStyle w:val="BodyText"/>
      </w:pPr>
      <w:r w:rsidRPr="00921DE0">
        <w:t>This unit involves the skills and knowledge required to apply intermediate principles of marine mechanics and to perform associated calc</w:t>
      </w:r>
      <w:r w:rsidRPr="00921DE0">
        <w:t>ulations needed to operate and maintain marine machinery.</w:t>
      </w:r>
    </w:p>
    <w:p w:rsidR="00000000" w:rsidRPr="00921DE0" w:rsidP="00921DE0">
      <w:pPr>
        <w:pStyle w:val="AllowPageBreak"/>
      </w:pPr>
    </w:p>
    <w:p w:rsidR="00000000" w:rsidRPr="00921DE0" w:rsidP="00921DE0">
      <w:pPr>
        <w:pStyle w:val="Heading1"/>
      </w:pPr>
      <w:bookmarkStart w:id="3" w:name="O_538112"/>
      <w:bookmarkEnd w:id="3"/>
      <w:r w:rsidRPr="00921DE0">
        <w:t>Application of the Unit</w:t>
      </w:r>
    </w:p>
    <w:p w:rsidR="00000000" w:rsidRPr="00921DE0" w:rsidP="00921DE0">
      <w:pPr>
        <w:pStyle w:val="BodyText"/>
      </w:pPr>
      <w:r w:rsidRPr="00921DE0">
        <w:t xml:space="preserve">This unit applies to the work of a Marine Engineer Class 2 on commercial vessels greater than 3000 kW and forms part of the requirements for the Certificate </w:t>
      </w:r>
      <w:r w:rsidRPr="00921DE0">
        <w:t>of Competency Marine Engineer Class 2 issued by the Australian Maritime Safety Authority (AMSA).</w:t>
      </w:r>
    </w:p>
    <w:p w:rsidR="00000000" w:rsidRPr="00921DE0" w:rsidP="00921DE0">
      <w:pPr>
        <w:pStyle w:val="AllowPageBreak"/>
      </w:pPr>
    </w:p>
    <w:p w:rsidR="00000000" w:rsidRPr="00921DE0" w:rsidP="00921DE0">
      <w:pPr>
        <w:pStyle w:val="Heading1"/>
      </w:pPr>
      <w:bookmarkStart w:id="4" w:name="O_538111"/>
      <w:bookmarkEnd w:id="4"/>
      <w:r w:rsidRPr="00921DE0">
        <w:t>Licensing/Regulatory Information</w:t>
      </w:r>
    </w:p>
    <w:p w:rsidR="00000000" w:rsidRPr="00921DE0" w:rsidP="00921DE0">
      <w:pPr>
        <w:pStyle w:val="BodyText"/>
      </w:pPr>
      <w:r w:rsidRPr="00921DE0">
        <w:t>Not applicable.</w:t>
      </w:r>
    </w:p>
    <w:p w:rsidR="00000000" w:rsidRPr="00921DE0" w:rsidP="00921DE0">
      <w:pPr>
        <w:pStyle w:val="AllowPageBreak"/>
      </w:pPr>
    </w:p>
    <w:p w:rsidR="00000000" w:rsidRPr="00921DE0" w:rsidP="00921DE0">
      <w:pPr>
        <w:pStyle w:val="Heading1"/>
      </w:pPr>
      <w:bookmarkStart w:id="5" w:name="O_538110"/>
      <w:bookmarkEnd w:id="5"/>
      <w:r w:rsidRPr="00921DE0">
        <w:t>Pre-Requisites</w:t>
      </w:r>
    </w:p>
    <w:p w:rsidR="00000000" w:rsidRPr="00921DE0" w:rsidP="00921DE0">
      <w:pPr>
        <w:pStyle w:val="BodyText"/>
      </w:pPr>
      <w:r w:rsidRPr="00921DE0">
        <w:t>Not applicable.</w:t>
      </w:r>
    </w:p>
    <w:p w:rsidR="00000000" w:rsidRPr="00921DE0" w:rsidP="00921DE0">
      <w:pPr>
        <w:pStyle w:val="AllowPageBreak"/>
      </w:pPr>
    </w:p>
    <w:p w:rsidR="00000000" w:rsidRPr="00921DE0" w:rsidP="00921DE0">
      <w:pPr>
        <w:pStyle w:val="Heading1"/>
      </w:pPr>
      <w:bookmarkStart w:id="6" w:name="O_538109"/>
      <w:bookmarkEnd w:id="6"/>
      <w:r w:rsidRPr="00921DE0">
        <w:t>Employability Skills Informa</w:t>
      </w:r>
      <w:r w:rsidRPr="00921DE0">
        <w:t>tion</w:t>
      </w:r>
    </w:p>
    <w:p w:rsidR="00000000" w:rsidRPr="00921DE0" w:rsidP="00921DE0">
      <w:pPr>
        <w:pStyle w:val="BodyText"/>
      </w:pPr>
      <w:r w:rsidRPr="00921DE0">
        <w:t>This unit contains employability skills.</w:t>
      </w:r>
    </w:p>
    <w:p w:rsidR="00000000" w:rsidRPr="00921DE0" w:rsidP="00921DE0">
      <w:pPr>
        <w:pStyle w:val="AllowPageBreak"/>
      </w:pPr>
    </w:p>
    <w:p w:rsidR="00000000" w:rsidRPr="00921DE0" w:rsidP="00921DE0">
      <w:pPr>
        <w:pStyle w:val="Heading1"/>
      </w:pPr>
      <w:bookmarkStart w:id="7" w:name="O_538108"/>
      <w:bookmarkEnd w:id="7"/>
      <w:r w:rsidRPr="00921DE0">
        <w:t>Elements and Performance Criteria Pre-Content</w:t>
      </w:r>
    </w:p>
    <w:tbl>
      <w:tblPr>
        <w:tblW w:w="9640" w:type="dxa"/>
        <w:tblLayout w:type="fixed"/>
        <w:tblCellMar>
          <w:left w:w="62" w:type="dxa"/>
          <w:right w:w="62" w:type="dxa"/>
        </w:tblCellMar>
        <w:tblLook w:val="0000"/>
      </w:tblPr>
      <w:tblGrid>
        <w:gridCol w:w="2776"/>
        <w:gridCol w:w="6864"/>
      </w:tblGrid>
      <w:tr w:rsidTr="001D6299">
        <w:tblPrEx>
          <w:tblW w:w="9640" w:type="dxa"/>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rsidP="00921DE0">
            <w:pPr>
              <w:pStyle w:val="BodyText"/>
              <w:rPr>
                <w:lang w:val="en-NZ"/>
              </w:rPr>
            </w:pPr>
            <w:r w:rsidRPr="00921DE0">
              <w:t>Elements describe the essential outcomes of a unit of competency.</w:t>
            </w:r>
          </w:p>
        </w:tc>
        <w:tc>
          <w:tcPr>
            <w:tcW w:w="6864" w:type="dxa"/>
            <w:tcBorders>
              <w:top w:val="nil"/>
              <w:left w:val="nil"/>
              <w:bottom w:val="nil"/>
              <w:right w:val="nil"/>
            </w:tcBorders>
            <w:tcMar>
              <w:top w:w="0" w:type="dxa"/>
              <w:left w:w="62" w:type="dxa"/>
              <w:bottom w:w="0" w:type="dxa"/>
              <w:right w:w="62" w:type="dxa"/>
            </w:tcMar>
          </w:tcPr>
          <w:p w:rsidR="00000000" w:rsidRPr="00921DE0" w:rsidP="00921DE0">
            <w:pPr>
              <w:pStyle w:val="BodyText"/>
            </w:pPr>
            <w:r w:rsidRPr="00921DE0">
              <w:t>Performance criteria describe the required performance needed to demonstrate achi</w:t>
            </w:r>
            <w:r w:rsidRPr="00921DE0">
              <w:t>evement of the element. Assessment of performance is to be consistent with the evidence guide.</w:t>
            </w:r>
          </w:p>
        </w:tc>
      </w:tr>
    </w:tbl>
    <w:p w:rsidR="00000000" w:rsidRPr="00921DE0" w:rsidP="00921DE0">
      <w:pPr>
        <w:pStyle w:val="BodyText"/>
      </w:pPr>
    </w:p>
    <w:p w:rsidR="00000000" w:rsidRPr="00921DE0" w:rsidP="00921DE0">
      <w:pPr>
        <w:pStyle w:val="AllowPageBreak"/>
      </w:pPr>
    </w:p>
    <w:p w:rsidR="00000000" w:rsidRPr="00921DE0" w:rsidP="00921DE0">
      <w:pPr>
        <w:pStyle w:val="Heading1"/>
      </w:pPr>
      <w:bookmarkStart w:id="8" w:name="O_538107"/>
      <w:bookmarkEnd w:id="8"/>
      <w:r w:rsidRPr="00921DE0">
        <w:t>Elements and Performance Criteria</w:t>
      </w:r>
    </w:p>
    <w:tbl>
      <w:tblPr>
        <w:tblW w:w="0" w:type="auto"/>
        <w:tblCellMar>
          <w:left w:w="62" w:type="dxa"/>
          <w:right w:w="62" w:type="dxa"/>
        </w:tblCellMar>
        <w:tblLook w:val="0000"/>
      </w:tblPr>
      <w:tblGrid>
        <w:gridCol w:w="430"/>
        <w:gridCol w:w="1717"/>
        <w:gridCol w:w="640"/>
        <w:gridCol w:w="6409"/>
      </w:tblGrid>
      <w:tr w:rsidTr="001D6299">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921DE0" w:rsidP="00921DE0">
            <w:pPr>
              <w:pStyle w:val="BodyText"/>
            </w:pPr>
            <w:r w:rsidRPr="00921DE0">
              <w:rPr>
                <w:rStyle w:val="SpecialBold"/>
              </w:rPr>
              <w:t>1</w:t>
            </w:r>
          </w:p>
        </w:tc>
        <w:tc>
          <w:tcPr>
            <w:tcW w:w="0" w:type="auto"/>
            <w:vMerge w:val="restart"/>
            <w:tcBorders>
              <w:top w:val="nil"/>
              <w:left w:val="nil"/>
              <w:bottom w:val="nil"/>
              <w:right w:val="nil"/>
            </w:tcBorders>
            <w:tcMar>
              <w:top w:w="0" w:type="dxa"/>
              <w:left w:w="62" w:type="dxa"/>
              <w:bottom w:w="0" w:type="dxa"/>
              <w:right w:w="62" w:type="dxa"/>
            </w:tcMar>
          </w:tcPr>
          <w:p w:rsidR="00000000" w:rsidP="00921DE0">
            <w:pPr>
              <w:pStyle w:val="BodyText"/>
              <w:rPr>
                <w:lang w:val="en-NZ"/>
              </w:rPr>
            </w:pPr>
            <w:r w:rsidRPr="00921DE0">
              <w:rPr>
                <w:rStyle w:val="SpecialBold"/>
              </w:rPr>
              <w:t>Apply principle of moments to determine forces in supports, connections, bearings and support systems</w:t>
            </w:r>
          </w:p>
        </w:tc>
        <w:tc>
          <w:tcPr>
            <w:tcW w:w="0" w:type="auto"/>
            <w:tcBorders>
              <w:top w:val="nil"/>
              <w:left w:val="nil"/>
              <w:bottom w:val="nil"/>
              <w:right w:val="nil"/>
            </w:tcBorders>
            <w:tcMar>
              <w:top w:w="0" w:type="dxa"/>
              <w:left w:w="62" w:type="dxa"/>
              <w:bottom w:w="0" w:type="dxa"/>
              <w:right w:w="62" w:type="dxa"/>
            </w:tcMar>
          </w:tcPr>
          <w:p w:rsidR="00000000" w:rsidP="00921DE0">
            <w:pPr>
              <w:pStyle w:val="BodyText"/>
              <w:rPr>
                <w:lang w:val="en-NZ"/>
              </w:rPr>
            </w:pPr>
            <w:r w:rsidRPr="00921DE0">
              <w:t>1.1</w:t>
            </w:r>
          </w:p>
        </w:tc>
        <w:tc>
          <w:tcPr>
            <w:tcW w:w="0" w:type="auto"/>
            <w:tcBorders>
              <w:top w:val="nil"/>
              <w:left w:val="nil"/>
              <w:bottom w:val="nil"/>
              <w:right w:val="nil"/>
            </w:tcBorders>
            <w:tcMar>
              <w:top w:w="0" w:type="dxa"/>
              <w:left w:w="62" w:type="dxa"/>
              <w:bottom w:w="0" w:type="dxa"/>
              <w:right w:w="62" w:type="dxa"/>
            </w:tcMar>
          </w:tcPr>
          <w:p w:rsidR="00000000" w:rsidP="00921DE0">
            <w:pPr>
              <w:pStyle w:val="BodyText"/>
              <w:rPr>
                <w:lang w:val="en-NZ"/>
              </w:rPr>
            </w:pPr>
            <w:r w:rsidRPr="00921DE0">
              <w:t>Equilibrium of solids is explained</w:t>
            </w:r>
          </w:p>
        </w:tc>
      </w:tr>
      <w:tr w:rsidTr="001D629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21DE0">
            <w:pPr>
              <w:pStyle w:val="BodyText"/>
              <w:rPr>
                <w:lang w:val="en-NZ"/>
              </w:rPr>
            </w:pPr>
            <w:r w:rsidRPr="00921DE0">
              <w:t>1.2</w:t>
            </w:r>
          </w:p>
        </w:tc>
        <w:tc>
          <w:tcPr>
            <w:tcW w:w="0" w:type="auto"/>
            <w:tcBorders>
              <w:top w:val="nil"/>
              <w:left w:val="nil"/>
              <w:bottom w:val="nil"/>
              <w:right w:val="nil"/>
            </w:tcBorders>
            <w:tcMar>
              <w:top w:w="0" w:type="dxa"/>
              <w:left w:w="62" w:type="dxa"/>
              <w:bottom w:w="0" w:type="dxa"/>
              <w:right w:w="62" w:type="dxa"/>
            </w:tcMar>
          </w:tcPr>
          <w:p w:rsidR="00000000" w:rsidP="00921DE0">
            <w:pPr>
              <w:pStyle w:val="BodyText"/>
              <w:rPr>
                <w:lang w:val="en-NZ"/>
              </w:rPr>
            </w:pPr>
            <w:r w:rsidRPr="00921DE0">
              <w:t>Polygon of forces is applied to determine an unknown force</w:t>
            </w:r>
          </w:p>
        </w:tc>
      </w:tr>
      <w:tr w:rsidTr="001D629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21DE0">
            <w:pPr>
              <w:pStyle w:val="BodyText"/>
              <w:rPr>
                <w:lang w:val="en-NZ"/>
              </w:rPr>
            </w:pPr>
            <w:r w:rsidRPr="00921DE0">
              <w:t>1.3</w:t>
            </w:r>
          </w:p>
        </w:tc>
        <w:tc>
          <w:tcPr>
            <w:tcW w:w="0" w:type="auto"/>
            <w:tcBorders>
              <w:top w:val="nil"/>
              <w:left w:val="nil"/>
              <w:bottom w:val="nil"/>
              <w:right w:val="nil"/>
            </w:tcBorders>
            <w:tcMar>
              <w:top w:w="0" w:type="dxa"/>
              <w:left w:w="62" w:type="dxa"/>
              <w:bottom w:w="0" w:type="dxa"/>
              <w:right w:w="62" w:type="dxa"/>
            </w:tcMar>
          </w:tcPr>
          <w:p w:rsidR="00000000" w:rsidP="00921DE0">
            <w:pPr>
              <w:pStyle w:val="BodyText"/>
              <w:rPr>
                <w:lang w:val="en-NZ"/>
              </w:rPr>
            </w:pPr>
            <w:r w:rsidRPr="00921DE0">
              <w:t>Principle of moments is applied to solve moments of any quantity</w:t>
            </w:r>
          </w:p>
        </w:tc>
      </w:tr>
      <w:tr w:rsidTr="001D629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21DE0">
            <w:pPr>
              <w:pStyle w:val="BodyText"/>
              <w:rPr>
                <w:lang w:val="en-NZ"/>
              </w:rPr>
            </w:pPr>
            <w:r w:rsidRPr="00921DE0">
              <w:t>1.4</w:t>
            </w:r>
          </w:p>
        </w:tc>
        <w:tc>
          <w:tcPr>
            <w:tcW w:w="0" w:type="auto"/>
            <w:tcBorders>
              <w:top w:val="nil"/>
              <w:left w:val="nil"/>
              <w:bottom w:val="nil"/>
              <w:right w:val="nil"/>
            </w:tcBorders>
            <w:tcMar>
              <w:top w:w="0" w:type="dxa"/>
              <w:left w:w="62" w:type="dxa"/>
              <w:bottom w:w="0" w:type="dxa"/>
              <w:right w:w="62" w:type="dxa"/>
            </w:tcMar>
          </w:tcPr>
          <w:p w:rsidR="00000000" w:rsidP="00921DE0">
            <w:pPr>
              <w:pStyle w:val="BodyText"/>
              <w:rPr>
                <w:lang w:val="en-NZ"/>
              </w:rPr>
            </w:pPr>
            <w:r w:rsidRPr="00921DE0">
              <w:t>Resultant of a system of co-planer forces is calculated</w:t>
            </w:r>
          </w:p>
        </w:tc>
      </w:tr>
      <w:tr w:rsidTr="001D629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21DE0">
            <w:pPr>
              <w:pStyle w:val="BodyText"/>
              <w:rPr>
                <w:lang w:val="en-NZ"/>
              </w:rPr>
            </w:pPr>
            <w:r w:rsidRPr="00921DE0">
              <w:t>1.5</w:t>
            </w:r>
          </w:p>
        </w:tc>
        <w:tc>
          <w:tcPr>
            <w:tcW w:w="0" w:type="auto"/>
            <w:tcBorders>
              <w:top w:val="nil"/>
              <w:left w:val="nil"/>
              <w:bottom w:val="nil"/>
              <w:right w:val="nil"/>
            </w:tcBorders>
            <w:tcMar>
              <w:top w:w="0" w:type="dxa"/>
              <w:left w:w="62" w:type="dxa"/>
              <w:bottom w:w="0" w:type="dxa"/>
              <w:right w:w="62" w:type="dxa"/>
            </w:tcMar>
          </w:tcPr>
          <w:p w:rsidR="00000000" w:rsidP="00921DE0">
            <w:pPr>
              <w:pStyle w:val="BodyText"/>
              <w:rPr>
                <w:lang w:val="en-NZ"/>
              </w:rPr>
            </w:pPr>
            <w:r w:rsidRPr="00921DE0">
              <w:t>Twisting moment due to engine crank mechanisms is calculated</w:t>
            </w:r>
          </w:p>
        </w:tc>
      </w:tr>
      <w:tr w:rsidTr="001D629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21DE0">
            <w:pPr>
              <w:pStyle w:val="BodyText"/>
              <w:rPr>
                <w:lang w:val="en-NZ"/>
              </w:rPr>
            </w:pPr>
            <w:r w:rsidRPr="00921DE0">
              <w:t>1.6</w:t>
            </w:r>
          </w:p>
        </w:tc>
        <w:tc>
          <w:tcPr>
            <w:tcW w:w="0" w:type="auto"/>
            <w:tcBorders>
              <w:top w:val="nil"/>
              <w:left w:val="nil"/>
              <w:bottom w:val="nil"/>
              <w:right w:val="nil"/>
            </w:tcBorders>
            <w:tcMar>
              <w:top w:w="0" w:type="dxa"/>
              <w:left w:w="62" w:type="dxa"/>
              <w:bottom w:w="0" w:type="dxa"/>
              <w:right w:w="62" w:type="dxa"/>
            </w:tcMar>
          </w:tcPr>
          <w:p w:rsidR="00000000" w:rsidP="00921DE0">
            <w:pPr>
              <w:pStyle w:val="BodyText"/>
              <w:rPr>
                <w:lang w:val="en-NZ"/>
              </w:rPr>
            </w:pPr>
            <w:r w:rsidRPr="00921DE0">
              <w:t>Moments of areas and solids are calculated</w:t>
            </w:r>
          </w:p>
        </w:tc>
      </w:tr>
      <w:tr w:rsidTr="001D6299">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921DE0" w:rsidP="00921DE0">
            <w:pPr>
              <w:pStyle w:val="BodyText"/>
            </w:pPr>
            <w:r w:rsidRPr="00921DE0">
              <w:rPr>
                <w:rStyle w:val="SpecialBold"/>
              </w:rPr>
              <w:t>2</w:t>
            </w:r>
          </w:p>
        </w:tc>
        <w:tc>
          <w:tcPr>
            <w:tcW w:w="0" w:type="auto"/>
            <w:vMerge w:val="restart"/>
            <w:tcBorders>
              <w:top w:val="nil"/>
              <w:left w:val="nil"/>
              <w:bottom w:val="nil"/>
              <w:right w:val="nil"/>
            </w:tcBorders>
            <w:tcMar>
              <w:top w:w="0" w:type="dxa"/>
              <w:left w:w="62" w:type="dxa"/>
              <w:bottom w:w="0" w:type="dxa"/>
              <w:right w:w="62" w:type="dxa"/>
            </w:tcMar>
          </w:tcPr>
          <w:p w:rsidR="00000000" w:rsidP="00921DE0">
            <w:pPr>
              <w:pStyle w:val="BodyText"/>
              <w:rPr>
                <w:lang w:val="en-NZ"/>
              </w:rPr>
            </w:pPr>
            <w:r w:rsidRPr="00921DE0">
              <w:rPr>
                <w:rStyle w:val="SpecialBold"/>
              </w:rPr>
              <w:t>Perform friction calculations</w:t>
            </w:r>
          </w:p>
        </w:tc>
        <w:tc>
          <w:tcPr>
            <w:tcW w:w="0" w:type="auto"/>
            <w:tcBorders>
              <w:top w:val="nil"/>
              <w:left w:val="nil"/>
              <w:bottom w:val="nil"/>
              <w:right w:val="nil"/>
            </w:tcBorders>
            <w:tcMar>
              <w:top w:w="0" w:type="dxa"/>
              <w:left w:w="62" w:type="dxa"/>
              <w:bottom w:w="0" w:type="dxa"/>
              <w:right w:w="62" w:type="dxa"/>
            </w:tcMar>
          </w:tcPr>
          <w:p w:rsidR="00000000" w:rsidP="00921DE0">
            <w:pPr>
              <w:pStyle w:val="BodyText"/>
              <w:rPr>
                <w:lang w:val="en-NZ"/>
              </w:rPr>
            </w:pPr>
            <w:r w:rsidRPr="00921DE0">
              <w:t>2.1</w:t>
            </w:r>
          </w:p>
        </w:tc>
        <w:tc>
          <w:tcPr>
            <w:tcW w:w="0" w:type="auto"/>
            <w:tcBorders>
              <w:top w:val="nil"/>
              <w:left w:val="nil"/>
              <w:bottom w:val="nil"/>
              <w:right w:val="nil"/>
            </w:tcBorders>
            <w:tcMar>
              <w:top w:w="0" w:type="dxa"/>
              <w:left w:w="62" w:type="dxa"/>
              <w:bottom w:w="0" w:type="dxa"/>
              <w:right w:w="62" w:type="dxa"/>
            </w:tcMar>
          </w:tcPr>
          <w:p w:rsidR="00000000" w:rsidP="00921DE0">
            <w:pPr>
              <w:pStyle w:val="BodyText"/>
              <w:rPr>
                <w:lang w:val="en-NZ"/>
              </w:rPr>
            </w:pPr>
            <w:r w:rsidRPr="00921DE0">
              <w:t>Laws of friction are applied to solve problems involving friction in inclined planes</w:t>
            </w:r>
          </w:p>
        </w:tc>
      </w:tr>
      <w:tr w:rsidTr="001D629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21DE0">
            <w:pPr>
              <w:pStyle w:val="BodyText"/>
              <w:rPr>
                <w:lang w:val="en-NZ"/>
              </w:rPr>
            </w:pPr>
            <w:r w:rsidRPr="00921DE0">
              <w:t>2.2</w:t>
            </w:r>
          </w:p>
        </w:tc>
        <w:tc>
          <w:tcPr>
            <w:tcW w:w="0" w:type="auto"/>
            <w:tcBorders>
              <w:top w:val="nil"/>
              <w:left w:val="nil"/>
              <w:bottom w:val="nil"/>
              <w:right w:val="nil"/>
            </w:tcBorders>
            <w:tcMar>
              <w:top w:w="0" w:type="dxa"/>
              <w:left w:w="62" w:type="dxa"/>
              <w:bottom w:w="0" w:type="dxa"/>
              <w:right w:w="62" w:type="dxa"/>
            </w:tcMar>
          </w:tcPr>
          <w:p w:rsidR="00000000" w:rsidP="00921DE0">
            <w:pPr>
              <w:pStyle w:val="BodyText"/>
              <w:rPr>
                <w:lang w:val="en-NZ"/>
              </w:rPr>
            </w:pPr>
            <w:r w:rsidRPr="00921DE0">
              <w:t>Coefficient of friction is converted to angle of repose</w:t>
            </w:r>
          </w:p>
        </w:tc>
      </w:tr>
      <w:tr w:rsidTr="001D629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21DE0">
            <w:pPr>
              <w:pStyle w:val="BodyText"/>
              <w:rPr>
                <w:lang w:val="en-NZ"/>
              </w:rPr>
            </w:pPr>
            <w:r w:rsidRPr="00921DE0">
              <w:t>2.3</w:t>
            </w:r>
          </w:p>
        </w:tc>
        <w:tc>
          <w:tcPr>
            <w:tcW w:w="0" w:type="auto"/>
            <w:tcBorders>
              <w:top w:val="nil"/>
              <w:left w:val="nil"/>
              <w:bottom w:val="nil"/>
              <w:right w:val="nil"/>
            </w:tcBorders>
            <w:tcMar>
              <w:top w:w="0" w:type="dxa"/>
              <w:left w:w="62" w:type="dxa"/>
              <w:bottom w:w="0" w:type="dxa"/>
              <w:right w:w="62" w:type="dxa"/>
            </w:tcMar>
          </w:tcPr>
          <w:p w:rsidR="00000000" w:rsidP="00921DE0">
            <w:pPr>
              <w:pStyle w:val="BodyText"/>
              <w:rPr>
                <w:lang w:val="en-NZ"/>
              </w:rPr>
            </w:pPr>
            <w:r w:rsidRPr="00921DE0">
              <w:t>Friction theory is applied to solve problems involving screw threads</w:t>
            </w:r>
          </w:p>
        </w:tc>
      </w:tr>
      <w:tr w:rsidTr="001D629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21DE0">
            <w:pPr>
              <w:pStyle w:val="BodyText"/>
              <w:rPr>
                <w:lang w:val="en-NZ"/>
              </w:rPr>
            </w:pPr>
            <w:r w:rsidRPr="00921DE0">
              <w:t>2.4</w:t>
            </w:r>
          </w:p>
        </w:tc>
        <w:tc>
          <w:tcPr>
            <w:tcW w:w="0" w:type="auto"/>
            <w:tcBorders>
              <w:top w:val="nil"/>
              <w:left w:val="nil"/>
              <w:bottom w:val="nil"/>
              <w:right w:val="nil"/>
            </w:tcBorders>
            <w:tcMar>
              <w:top w:w="0" w:type="dxa"/>
              <w:left w:w="62" w:type="dxa"/>
              <w:bottom w:w="0" w:type="dxa"/>
              <w:right w:w="62" w:type="dxa"/>
            </w:tcMar>
          </w:tcPr>
          <w:p w:rsidR="00000000" w:rsidP="00921DE0">
            <w:pPr>
              <w:pStyle w:val="BodyText"/>
              <w:rPr>
                <w:lang w:val="en-NZ"/>
              </w:rPr>
            </w:pPr>
            <w:r w:rsidRPr="00921DE0">
              <w:t>Brake torque is analysed and problems are solved relating to work lost on brake shoes and brake discs</w:t>
            </w:r>
          </w:p>
        </w:tc>
      </w:tr>
      <w:tr w:rsidTr="001D6299">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921DE0" w:rsidP="00921DE0">
            <w:pPr>
              <w:pStyle w:val="BodyText"/>
            </w:pPr>
            <w:r w:rsidRPr="00921DE0">
              <w:rPr>
                <w:rStyle w:val="SpecialBold"/>
              </w:rPr>
              <w:t>3</w:t>
            </w:r>
          </w:p>
        </w:tc>
        <w:tc>
          <w:tcPr>
            <w:tcW w:w="0" w:type="auto"/>
            <w:vMerge w:val="restart"/>
            <w:tcBorders>
              <w:top w:val="nil"/>
              <w:left w:val="nil"/>
              <w:bottom w:val="nil"/>
              <w:right w:val="nil"/>
            </w:tcBorders>
            <w:tcMar>
              <w:top w:w="0" w:type="dxa"/>
              <w:left w:w="62" w:type="dxa"/>
              <w:bottom w:w="0" w:type="dxa"/>
              <w:right w:w="62" w:type="dxa"/>
            </w:tcMar>
          </w:tcPr>
          <w:p w:rsidR="00000000" w:rsidP="00921DE0">
            <w:pPr>
              <w:pStyle w:val="BodyText"/>
              <w:rPr>
                <w:lang w:val="en-NZ"/>
              </w:rPr>
            </w:pPr>
            <w:r w:rsidRPr="00921DE0">
              <w:rPr>
                <w:rStyle w:val="SpecialBold"/>
              </w:rPr>
              <w:t>Solve motion problems</w:t>
            </w:r>
          </w:p>
        </w:tc>
        <w:tc>
          <w:tcPr>
            <w:tcW w:w="0" w:type="auto"/>
            <w:tcBorders>
              <w:top w:val="nil"/>
              <w:left w:val="nil"/>
              <w:bottom w:val="nil"/>
              <w:right w:val="nil"/>
            </w:tcBorders>
            <w:tcMar>
              <w:top w:w="0" w:type="dxa"/>
              <w:left w:w="62" w:type="dxa"/>
              <w:bottom w:w="0" w:type="dxa"/>
              <w:right w:w="62" w:type="dxa"/>
            </w:tcMar>
          </w:tcPr>
          <w:p w:rsidR="00000000" w:rsidP="00921DE0">
            <w:pPr>
              <w:pStyle w:val="BodyText"/>
              <w:rPr>
                <w:lang w:val="en-NZ"/>
              </w:rPr>
            </w:pPr>
            <w:r w:rsidRPr="00921DE0">
              <w:t>3.1</w:t>
            </w:r>
          </w:p>
        </w:tc>
        <w:tc>
          <w:tcPr>
            <w:tcW w:w="0" w:type="auto"/>
            <w:tcBorders>
              <w:top w:val="nil"/>
              <w:left w:val="nil"/>
              <w:bottom w:val="nil"/>
              <w:right w:val="nil"/>
            </w:tcBorders>
            <w:tcMar>
              <w:top w:w="0" w:type="dxa"/>
              <w:left w:w="62" w:type="dxa"/>
              <w:bottom w:w="0" w:type="dxa"/>
              <w:right w:w="62" w:type="dxa"/>
            </w:tcMar>
          </w:tcPr>
          <w:p w:rsidR="00000000" w:rsidP="00921DE0">
            <w:pPr>
              <w:pStyle w:val="BodyText"/>
              <w:rPr>
                <w:lang w:val="en-NZ"/>
              </w:rPr>
            </w:pPr>
            <w:r w:rsidRPr="00921DE0">
              <w:t>Linear velocity/time and acceleration/time graphs are applied to derive standard linear formula</w:t>
            </w:r>
          </w:p>
        </w:tc>
      </w:tr>
      <w:tr w:rsidTr="001D629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21DE0">
            <w:pPr>
              <w:pStyle w:val="BodyText"/>
              <w:rPr>
                <w:lang w:val="en-NZ"/>
              </w:rPr>
            </w:pPr>
            <w:r w:rsidRPr="00921DE0">
              <w:t>3.2</w:t>
            </w:r>
          </w:p>
        </w:tc>
        <w:tc>
          <w:tcPr>
            <w:tcW w:w="0" w:type="auto"/>
            <w:tcBorders>
              <w:top w:val="nil"/>
              <w:left w:val="nil"/>
              <w:bottom w:val="nil"/>
              <w:right w:val="nil"/>
            </w:tcBorders>
            <w:tcMar>
              <w:top w:w="0" w:type="dxa"/>
              <w:left w:w="62" w:type="dxa"/>
              <w:bottom w:w="0" w:type="dxa"/>
              <w:right w:w="62" w:type="dxa"/>
            </w:tcMar>
          </w:tcPr>
          <w:p w:rsidR="00000000" w:rsidP="00921DE0">
            <w:pPr>
              <w:pStyle w:val="BodyText"/>
              <w:rPr>
                <w:lang w:val="en-NZ"/>
              </w:rPr>
            </w:pPr>
            <w:r w:rsidRPr="00921DE0">
              <w:t>Problems of linear and angular motion involving uniform acceleration and deceleration are solved</w:t>
            </w:r>
          </w:p>
        </w:tc>
      </w:tr>
      <w:tr w:rsidTr="001D629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21DE0">
            <w:pPr>
              <w:pStyle w:val="BodyText"/>
              <w:rPr>
                <w:lang w:val="en-NZ"/>
              </w:rPr>
            </w:pPr>
            <w:r w:rsidRPr="00921DE0">
              <w:t>3.3</w:t>
            </w:r>
          </w:p>
        </w:tc>
        <w:tc>
          <w:tcPr>
            <w:tcW w:w="0" w:type="auto"/>
            <w:tcBorders>
              <w:top w:val="nil"/>
              <w:left w:val="nil"/>
              <w:bottom w:val="nil"/>
              <w:right w:val="nil"/>
            </w:tcBorders>
            <w:tcMar>
              <w:top w:w="0" w:type="dxa"/>
              <w:left w:w="62" w:type="dxa"/>
              <w:bottom w:w="0" w:type="dxa"/>
              <w:right w:w="62" w:type="dxa"/>
            </w:tcMar>
          </w:tcPr>
          <w:p w:rsidR="00000000" w:rsidP="00921DE0">
            <w:pPr>
              <w:pStyle w:val="BodyText"/>
              <w:rPr>
                <w:lang w:val="en-NZ"/>
              </w:rPr>
            </w:pPr>
            <w:r w:rsidRPr="00921DE0">
              <w:t>Marine engineering problems involving free falling bodies are solved</w:t>
            </w:r>
          </w:p>
        </w:tc>
      </w:tr>
      <w:tr w:rsidTr="001D6299">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921DE0" w:rsidP="00921DE0">
            <w:pPr>
              <w:pStyle w:val="BodyText"/>
            </w:pPr>
            <w:r w:rsidRPr="00921DE0">
              <w:rPr>
                <w:rStyle w:val="SpecialBold"/>
              </w:rPr>
              <w:t>4</w:t>
            </w:r>
          </w:p>
        </w:tc>
        <w:tc>
          <w:tcPr>
            <w:tcW w:w="0" w:type="auto"/>
            <w:vMerge w:val="restart"/>
            <w:tcBorders>
              <w:top w:val="nil"/>
              <w:left w:val="nil"/>
              <w:bottom w:val="nil"/>
              <w:right w:val="nil"/>
            </w:tcBorders>
            <w:tcMar>
              <w:top w:w="0" w:type="dxa"/>
              <w:left w:w="62" w:type="dxa"/>
              <w:bottom w:w="0" w:type="dxa"/>
              <w:right w:w="62" w:type="dxa"/>
            </w:tcMar>
          </w:tcPr>
          <w:p w:rsidR="00000000" w:rsidP="00921DE0">
            <w:pPr>
              <w:pStyle w:val="BodyText"/>
              <w:rPr>
                <w:lang w:val="en-NZ"/>
              </w:rPr>
            </w:pPr>
            <w:r w:rsidRPr="00921DE0">
              <w:rPr>
                <w:rStyle w:val="SpecialBold"/>
              </w:rPr>
              <w:t>Solve problems using principle of momentum</w:t>
            </w:r>
          </w:p>
        </w:tc>
        <w:tc>
          <w:tcPr>
            <w:tcW w:w="0" w:type="auto"/>
            <w:tcBorders>
              <w:top w:val="nil"/>
              <w:left w:val="nil"/>
              <w:bottom w:val="nil"/>
              <w:right w:val="nil"/>
            </w:tcBorders>
            <w:tcMar>
              <w:top w:w="0" w:type="dxa"/>
              <w:left w:w="62" w:type="dxa"/>
              <w:bottom w:w="0" w:type="dxa"/>
              <w:right w:w="62" w:type="dxa"/>
            </w:tcMar>
          </w:tcPr>
          <w:p w:rsidR="00000000" w:rsidP="00921DE0">
            <w:pPr>
              <w:pStyle w:val="BodyText"/>
              <w:rPr>
                <w:lang w:val="en-NZ"/>
              </w:rPr>
            </w:pPr>
            <w:r w:rsidRPr="00921DE0">
              <w:t>4.1</w:t>
            </w:r>
          </w:p>
        </w:tc>
        <w:tc>
          <w:tcPr>
            <w:tcW w:w="0" w:type="auto"/>
            <w:tcBorders>
              <w:top w:val="nil"/>
              <w:left w:val="nil"/>
              <w:bottom w:val="nil"/>
              <w:right w:val="nil"/>
            </w:tcBorders>
            <w:tcMar>
              <w:top w:w="0" w:type="dxa"/>
              <w:left w:w="62" w:type="dxa"/>
              <w:bottom w:w="0" w:type="dxa"/>
              <w:right w:w="62" w:type="dxa"/>
            </w:tcMar>
          </w:tcPr>
          <w:p w:rsidR="00000000" w:rsidP="00921DE0">
            <w:pPr>
              <w:pStyle w:val="BodyText"/>
              <w:rPr>
                <w:lang w:val="en-NZ"/>
              </w:rPr>
            </w:pPr>
            <w:r w:rsidRPr="00921DE0">
              <w:t>Relationship between momentum and impulse is explained</w:t>
            </w:r>
          </w:p>
        </w:tc>
      </w:tr>
      <w:tr w:rsidTr="001D629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21DE0">
            <w:pPr>
              <w:pStyle w:val="BodyText"/>
              <w:rPr>
                <w:lang w:val="en-NZ"/>
              </w:rPr>
            </w:pPr>
            <w:r w:rsidRPr="00921DE0">
              <w:t>4.2</w:t>
            </w:r>
          </w:p>
        </w:tc>
        <w:tc>
          <w:tcPr>
            <w:tcW w:w="0" w:type="auto"/>
            <w:tcBorders>
              <w:top w:val="nil"/>
              <w:left w:val="nil"/>
              <w:bottom w:val="nil"/>
              <w:right w:val="nil"/>
            </w:tcBorders>
            <w:tcMar>
              <w:top w:w="0" w:type="dxa"/>
              <w:left w:w="62" w:type="dxa"/>
              <w:bottom w:w="0" w:type="dxa"/>
              <w:right w:w="62" w:type="dxa"/>
            </w:tcMar>
          </w:tcPr>
          <w:p w:rsidR="00000000" w:rsidP="00921DE0">
            <w:pPr>
              <w:pStyle w:val="BodyText"/>
              <w:rPr>
                <w:lang w:val="en-NZ"/>
              </w:rPr>
            </w:pPr>
            <w:r w:rsidRPr="00921DE0">
              <w:t>Conservation of energy theory is applied to problems involving collision of perfectly elastic bodies</w:t>
            </w:r>
          </w:p>
        </w:tc>
      </w:tr>
      <w:tr w:rsidTr="001D6299">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921DE0" w:rsidP="00921DE0">
            <w:pPr>
              <w:pStyle w:val="BodyText"/>
            </w:pPr>
            <w:r w:rsidRPr="00921DE0">
              <w:rPr>
                <w:rStyle w:val="SpecialBold"/>
              </w:rPr>
              <w:t>5</w:t>
            </w:r>
          </w:p>
        </w:tc>
        <w:tc>
          <w:tcPr>
            <w:tcW w:w="0" w:type="auto"/>
            <w:vMerge w:val="restart"/>
            <w:tcBorders>
              <w:top w:val="nil"/>
              <w:left w:val="nil"/>
              <w:bottom w:val="nil"/>
              <w:right w:val="nil"/>
            </w:tcBorders>
            <w:tcMar>
              <w:top w:w="0" w:type="dxa"/>
              <w:left w:w="62" w:type="dxa"/>
              <w:bottom w:w="0" w:type="dxa"/>
              <w:right w:w="62" w:type="dxa"/>
            </w:tcMar>
          </w:tcPr>
          <w:p w:rsidR="00000000" w:rsidP="00921DE0">
            <w:pPr>
              <w:pStyle w:val="BodyText"/>
              <w:rPr>
                <w:lang w:val="en-NZ"/>
              </w:rPr>
            </w:pPr>
            <w:r w:rsidRPr="00921DE0">
              <w:rPr>
                <w:rStyle w:val="SpecialBold"/>
              </w:rPr>
              <w:t>Solve problems using principles of dynamics</w:t>
            </w:r>
          </w:p>
        </w:tc>
        <w:tc>
          <w:tcPr>
            <w:tcW w:w="0" w:type="auto"/>
            <w:tcBorders>
              <w:top w:val="nil"/>
              <w:left w:val="nil"/>
              <w:bottom w:val="nil"/>
              <w:right w:val="nil"/>
            </w:tcBorders>
            <w:tcMar>
              <w:top w:w="0" w:type="dxa"/>
              <w:left w:w="62" w:type="dxa"/>
              <w:bottom w:w="0" w:type="dxa"/>
              <w:right w:w="62" w:type="dxa"/>
            </w:tcMar>
          </w:tcPr>
          <w:p w:rsidR="00000000" w:rsidP="00921DE0">
            <w:pPr>
              <w:pStyle w:val="BodyText"/>
              <w:rPr>
                <w:lang w:val="en-NZ"/>
              </w:rPr>
            </w:pPr>
            <w:r w:rsidRPr="00921DE0">
              <w:t>5.1</w:t>
            </w:r>
          </w:p>
        </w:tc>
        <w:tc>
          <w:tcPr>
            <w:tcW w:w="0" w:type="auto"/>
            <w:tcBorders>
              <w:top w:val="nil"/>
              <w:left w:val="nil"/>
              <w:bottom w:val="nil"/>
              <w:right w:val="nil"/>
            </w:tcBorders>
            <w:tcMar>
              <w:top w:w="0" w:type="dxa"/>
              <w:left w:w="62" w:type="dxa"/>
              <w:bottom w:w="0" w:type="dxa"/>
              <w:right w:w="62" w:type="dxa"/>
            </w:tcMar>
          </w:tcPr>
          <w:p w:rsidR="00000000" w:rsidP="00921DE0">
            <w:pPr>
              <w:pStyle w:val="BodyText"/>
              <w:rPr>
                <w:lang w:val="en-NZ"/>
              </w:rPr>
            </w:pPr>
            <w:r w:rsidRPr="00921DE0">
              <w:t>Centripetal force is distinguished from centrifugal force</w:t>
            </w:r>
          </w:p>
        </w:tc>
      </w:tr>
      <w:tr w:rsidTr="001D629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21DE0">
            <w:pPr>
              <w:pStyle w:val="BodyText"/>
              <w:rPr>
                <w:lang w:val="en-NZ"/>
              </w:rPr>
            </w:pPr>
            <w:r w:rsidRPr="00921DE0">
              <w:t>5.2</w:t>
            </w:r>
          </w:p>
        </w:tc>
        <w:tc>
          <w:tcPr>
            <w:tcW w:w="0" w:type="auto"/>
            <w:tcBorders>
              <w:top w:val="nil"/>
              <w:left w:val="nil"/>
              <w:bottom w:val="nil"/>
              <w:right w:val="nil"/>
            </w:tcBorders>
            <w:tcMar>
              <w:top w:w="0" w:type="dxa"/>
              <w:left w:w="62" w:type="dxa"/>
              <w:bottom w:w="0" w:type="dxa"/>
              <w:right w:w="62" w:type="dxa"/>
            </w:tcMar>
          </w:tcPr>
          <w:p w:rsidR="00000000" w:rsidP="00921DE0">
            <w:pPr>
              <w:pStyle w:val="BodyText"/>
              <w:rPr>
                <w:lang w:val="en-NZ"/>
              </w:rPr>
            </w:pPr>
            <w:r w:rsidRPr="00921DE0">
              <w:t>Relationship between centripetal and ce</w:t>
            </w:r>
            <w:r w:rsidRPr="00921DE0">
              <w:t>ntrifugal force and mass, angular velocity and radius is clarified</w:t>
            </w:r>
          </w:p>
        </w:tc>
      </w:tr>
      <w:tr w:rsidTr="001D629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21DE0">
            <w:pPr>
              <w:pStyle w:val="BodyText"/>
              <w:rPr>
                <w:lang w:val="en-NZ"/>
              </w:rPr>
            </w:pPr>
            <w:r w:rsidRPr="00921DE0">
              <w:t>5.3</w:t>
            </w:r>
          </w:p>
        </w:tc>
        <w:tc>
          <w:tcPr>
            <w:tcW w:w="0" w:type="auto"/>
            <w:tcBorders>
              <w:top w:val="nil"/>
              <w:left w:val="nil"/>
              <w:bottom w:val="nil"/>
              <w:right w:val="nil"/>
            </w:tcBorders>
            <w:tcMar>
              <w:top w:w="0" w:type="dxa"/>
              <w:left w:w="62" w:type="dxa"/>
              <w:bottom w:w="0" w:type="dxa"/>
              <w:right w:w="62" w:type="dxa"/>
            </w:tcMar>
          </w:tcPr>
          <w:p w:rsidR="00000000" w:rsidP="00921DE0">
            <w:pPr>
              <w:pStyle w:val="BodyText"/>
              <w:rPr>
                <w:lang w:val="en-NZ"/>
              </w:rPr>
            </w:pPr>
            <w:r w:rsidRPr="00921DE0">
              <w:t>Problems are solved involving centripetal and centrifugal forces</w:t>
            </w:r>
          </w:p>
        </w:tc>
      </w:tr>
      <w:tr w:rsidTr="001D629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21DE0">
            <w:pPr>
              <w:pStyle w:val="BodyText"/>
              <w:rPr>
                <w:lang w:val="en-NZ"/>
              </w:rPr>
            </w:pPr>
            <w:r w:rsidRPr="00921DE0">
              <w:t>5.4</w:t>
            </w:r>
          </w:p>
        </w:tc>
        <w:tc>
          <w:tcPr>
            <w:tcW w:w="0" w:type="auto"/>
            <w:tcBorders>
              <w:top w:val="nil"/>
              <w:left w:val="nil"/>
              <w:bottom w:val="nil"/>
              <w:right w:val="nil"/>
            </w:tcBorders>
            <w:tcMar>
              <w:top w:w="0" w:type="dxa"/>
              <w:left w:w="62" w:type="dxa"/>
              <w:bottom w:w="0" w:type="dxa"/>
              <w:right w:w="62" w:type="dxa"/>
            </w:tcMar>
          </w:tcPr>
          <w:p w:rsidR="00000000" w:rsidP="00921DE0">
            <w:pPr>
              <w:pStyle w:val="BodyText"/>
              <w:rPr>
                <w:lang w:val="en-NZ"/>
              </w:rPr>
            </w:pPr>
            <w:r w:rsidRPr="00921DE0">
              <w:t>Centripetal acceleration is distinguished from centrifugal force</w:t>
            </w:r>
          </w:p>
        </w:tc>
      </w:tr>
      <w:tr w:rsidTr="001D629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21DE0">
            <w:pPr>
              <w:pStyle w:val="BodyText"/>
              <w:rPr>
                <w:lang w:val="en-NZ"/>
              </w:rPr>
            </w:pPr>
            <w:r w:rsidRPr="00921DE0">
              <w:t>5.5</w:t>
            </w:r>
          </w:p>
        </w:tc>
        <w:tc>
          <w:tcPr>
            <w:tcW w:w="0" w:type="auto"/>
            <w:tcBorders>
              <w:top w:val="nil"/>
              <w:left w:val="nil"/>
              <w:bottom w:val="nil"/>
              <w:right w:val="nil"/>
            </w:tcBorders>
            <w:tcMar>
              <w:top w:w="0" w:type="dxa"/>
              <w:left w:w="62" w:type="dxa"/>
              <w:bottom w:w="0" w:type="dxa"/>
              <w:right w:w="62" w:type="dxa"/>
            </w:tcMar>
          </w:tcPr>
          <w:p w:rsidR="00000000" w:rsidP="00921DE0">
            <w:pPr>
              <w:pStyle w:val="BodyText"/>
              <w:rPr>
                <w:lang w:val="en-NZ"/>
              </w:rPr>
            </w:pPr>
            <w:r w:rsidRPr="00921DE0">
              <w:t>Out-of-balance forces on co-planer systems are calculated</w:t>
            </w:r>
          </w:p>
        </w:tc>
      </w:tr>
      <w:tr w:rsidTr="001D629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21DE0">
            <w:pPr>
              <w:pStyle w:val="BodyText"/>
              <w:rPr>
                <w:lang w:val="en-NZ"/>
              </w:rPr>
            </w:pPr>
            <w:r w:rsidRPr="00921DE0">
              <w:t>5.6</w:t>
            </w:r>
          </w:p>
        </w:tc>
        <w:tc>
          <w:tcPr>
            <w:tcW w:w="0" w:type="auto"/>
            <w:tcBorders>
              <w:top w:val="nil"/>
              <w:left w:val="nil"/>
              <w:bottom w:val="nil"/>
              <w:right w:val="nil"/>
            </w:tcBorders>
            <w:tcMar>
              <w:top w:w="0" w:type="dxa"/>
              <w:left w:w="62" w:type="dxa"/>
              <w:bottom w:w="0" w:type="dxa"/>
              <w:right w:w="62" w:type="dxa"/>
            </w:tcMar>
          </w:tcPr>
          <w:p w:rsidR="00000000" w:rsidP="00921DE0">
            <w:pPr>
              <w:pStyle w:val="BodyText"/>
              <w:rPr>
                <w:lang w:val="en-NZ"/>
              </w:rPr>
            </w:pPr>
            <w:r w:rsidRPr="00921DE0">
              <w:t>Bearing reactions in rotating shafts are determined</w:t>
            </w:r>
          </w:p>
        </w:tc>
      </w:tr>
      <w:tr w:rsidTr="001D629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21DE0">
            <w:pPr>
              <w:pStyle w:val="BodyText"/>
              <w:rPr>
                <w:lang w:val="en-NZ"/>
              </w:rPr>
            </w:pPr>
            <w:r w:rsidRPr="00921DE0">
              <w:t>5.7</w:t>
            </w:r>
          </w:p>
        </w:tc>
        <w:tc>
          <w:tcPr>
            <w:tcW w:w="0" w:type="auto"/>
            <w:tcBorders>
              <w:top w:val="nil"/>
              <w:left w:val="nil"/>
              <w:bottom w:val="nil"/>
              <w:right w:val="nil"/>
            </w:tcBorders>
            <w:tcMar>
              <w:top w:w="0" w:type="dxa"/>
              <w:left w:w="62" w:type="dxa"/>
              <w:bottom w:w="0" w:type="dxa"/>
              <w:right w:w="62" w:type="dxa"/>
            </w:tcMar>
          </w:tcPr>
          <w:p w:rsidR="00000000" w:rsidP="00921DE0">
            <w:pPr>
              <w:pStyle w:val="BodyText"/>
              <w:rPr>
                <w:lang w:val="en-NZ"/>
              </w:rPr>
            </w:pPr>
            <w:r w:rsidRPr="00921DE0">
              <w:t>Radius of gyration and moment of inertion when applied to rotating bodies is explained</w:t>
            </w:r>
          </w:p>
        </w:tc>
      </w:tr>
      <w:tr w:rsidTr="001D629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21DE0">
            <w:pPr>
              <w:pStyle w:val="BodyText"/>
              <w:rPr>
                <w:lang w:val="en-NZ"/>
              </w:rPr>
            </w:pPr>
            <w:r w:rsidRPr="00921DE0">
              <w:t>5.8</w:t>
            </w:r>
          </w:p>
        </w:tc>
        <w:tc>
          <w:tcPr>
            <w:tcW w:w="0" w:type="auto"/>
            <w:tcBorders>
              <w:top w:val="nil"/>
              <w:left w:val="nil"/>
              <w:bottom w:val="nil"/>
              <w:right w:val="nil"/>
            </w:tcBorders>
            <w:tcMar>
              <w:top w:w="0" w:type="dxa"/>
              <w:left w:w="62" w:type="dxa"/>
              <w:bottom w:w="0" w:type="dxa"/>
              <w:right w:w="62" w:type="dxa"/>
            </w:tcMar>
          </w:tcPr>
          <w:p w:rsidR="00000000" w:rsidP="00921DE0">
            <w:pPr>
              <w:pStyle w:val="BodyText"/>
              <w:rPr>
                <w:lang w:val="en-NZ"/>
              </w:rPr>
            </w:pPr>
            <w:r w:rsidRPr="00921DE0">
              <w:t xml:space="preserve">Centrifugal forces in </w:t>
            </w:r>
            <w:r w:rsidRPr="00921DE0">
              <w:rPr>
                <w:rStyle w:val="BoldandItalics"/>
              </w:rPr>
              <w:t xml:space="preserve">governors </w:t>
            </w:r>
            <w:r w:rsidRPr="00921DE0">
              <w:t>are calculated</w:t>
            </w:r>
          </w:p>
        </w:tc>
      </w:tr>
      <w:tr w:rsidTr="001D629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21DE0">
            <w:pPr>
              <w:pStyle w:val="BodyText"/>
              <w:rPr>
                <w:lang w:val="en-NZ"/>
              </w:rPr>
            </w:pPr>
            <w:r w:rsidRPr="00921DE0">
              <w:t>5.9</w:t>
            </w:r>
          </w:p>
        </w:tc>
        <w:tc>
          <w:tcPr>
            <w:tcW w:w="0" w:type="auto"/>
            <w:tcBorders>
              <w:top w:val="nil"/>
              <w:left w:val="nil"/>
              <w:bottom w:val="nil"/>
              <w:right w:val="nil"/>
            </w:tcBorders>
            <w:tcMar>
              <w:top w:w="0" w:type="dxa"/>
              <w:left w:w="62" w:type="dxa"/>
              <w:bottom w:w="0" w:type="dxa"/>
              <w:right w:w="62" w:type="dxa"/>
            </w:tcMar>
          </w:tcPr>
          <w:p w:rsidR="00000000" w:rsidP="00921DE0">
            <w:pPr>
              <w:pStyle w:val="BodyText"/>
              <w:rPr>
                <w:lang w:val="en-NZ"/>
              </w:rPr>
            </w:pPr>
            <w:r w:rsidRPr="00921DE0">
              <w:t>Principles of dynamics are applied to solve problems involving rotating bodies, accelerating shafts, motors and flywheels</w:t>
            </w:r>
          </w:p>
        </w:tc>
      </w:tr>
      <w:tr w:rsidTr="001D6299">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921DE0" w:rsidP="00921DE0">
            <w:pPr>
              <w:pStyle w:val="BodyText"/>
            </w:pPr>
            <w:r w:rsidRPr="00921DE0">
              <w:rPr>
                <w:rStyle w:val="SpecialBold"/>
              </w:rPr>
              <w:t>6</w:t>
            </w:r>
          </w:p>
        </w:tc>
        <w:tc>
          <w:tcPr>
            <w:tcW w:w="0" w:type="auto"/>
            <w:vMerge w:val="restart"/>
            <w:tcBorders>
              <w:top w:val="nil"/>
              <w:left w:val="nil"/>
              <w:bottom w:val="nil"/>
              <w:right w:val="nil"/>
            </w:tcBorders>
            <w:tcMar>
              <w:top w:w="0" w:type="dxa"/>
              <w:left w:w="62" w:type="dxa"/>
              <w:bottom w:w="0" w:type="dxa"/>
              <w:right w:w="62" w:type="dxa"/>
            </w:tcMar>
          </w:tcPr>
          <w:p w:rsidR="00000000" w:rsidP="00921DE0">
            <w:pPr>
              <w:pStyle w:val="BodyText"/>
              <w:rPr>
                <w:lang w:val="en-NZ"/>
              </w:rPr>
            </w:pPr>
            <w:r w:rsidRPr="00921DE0">
              <w:rPr>
                <w:rStyle w:val="SpecialBold"/>
              </w:rPr>
              <w:t>Calculate stresses and strains on components due to axial loading and restricted thermal expansion</w:t>
            </w:r>
          </w:p>
        </w:tc>
        <w:tc>
          <w:tcPr>
            <w:tcW w:w="0" w:type="auto"/>
            <w:tcBorders>
              <w:top w:val="nil"/>
              <w:left w:val="nil"/>
              <w:bottom w:val="nil"/>
              <w:right w:val="nil"/>
            </w:tcBorders>
            <w:tcMar>
              <w:top w:w="0" w:type="dxa"/>
              <w:left w:w="62" w:type="dxa"/>
              <w:bottom w:w="0" w:type="dxa"/>
              <w:right w:w="62" w:type="dxa"/>
            </w:tcMar>
          </w:tcPr>
          <w:p w:rsidR="00000000" w:rsidP="00921DE0">
            <w:pPr>
              <w:pStyle w:val="BodyText"/>
              <w:rPr>
                <w:lang w:val="en-NZ"/>
              </w:rPr>
            </w:pPr>
            <w:r w:rsidRPr="00921DE0">
              <w:t>6.1</w:t>
            </w:r>
          </w:p>
        </w:tc>
        <w:tc>
          <w:tcPr>
            <w:tcW w:w="0" w:type="auto"/>
            <w:tcBorders>
              <w:top w:val="nil"/>
              <w:left w:val="nil"/>
              <w:bottom w:val="nil"/>
              <w:right w:val="nil"/>
            </w:tcBorders>
            <w:tcMar>
              <w:top w:w="0" w:type="dxa"/>
              <w:left w:w="62" w:type="dxa"/>
              <w:bottom w:w="0" w:type="dxa"/>
              <w:right w:w="62" w:type="dxa"/>
            </w:tcMar>
          </w:tcPr>
          <w:p w:rsidR="00000000" w:rsidP="00921DE0">
            <w:pPr>
              <w:pStyle w:val="BodyText"/>
              <w:rPr>
                <w:lang w:val="en-NZ"/>
              </w:rPr>
            </w:pPr>
            <w:r w:rsidRPr="00921DE0">
              <w:t>Reduct</w:t>
            </w:r>
            <w:r w:rsidRPr="00921DE0">
              <w:t>ion in area and percentage elongation of tensile test specimens is calculated</w:t>
            </w:r>
          </w:p>
        </w:tc>
      </w:tr>
      <w:tr w:rsidTr="001D629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21DE0">
            <w:pPr>
              <w:pStyle w:val="BodyText"/>
              <w:rPr>
                <w:lang w:val="en-NZ"/>
              </w:rPr>
            </w:pPr>
            <w:r w:rsidRPr="00921DE0">
              <w:t>6.2</w:t>
            </w:r>
          </w:p>
        </w:tc>
        <w:tc>
          <w:tcPr>
            <w:tcW w:w="0" w:type="auto"/>
            <w:tcBorders>
              <w:top w:val="nil"/>
              <w:left w:val="nil"/>
              <w:bottom w:val="nil"/>
              <w:right w:val="nil"/>
            </w:tcBorders>
            <w:tcMar>
              <w:top w:w="0" w:type="dxa"/>
              <w:left w:w="62" w:type="dxa"/>
              <w:bottom w:w="0" w:type="dxa"/>
              <w:right w:w="62" w:type="dxa"/>
            </w:tcMar>
          </w:tcPr>
          <w:p w:rsidR="00000000" w:rsidP="00921DE0">
            <w:pPr>
              <w:pStyle w:val="BodyText"/>
              <w:rPr>
                <w:lang w:val="en-NZ"/>
              </w:rPr>
            </w:pPr>
            <w:r w:rsidRPr="00921DE0">
              <w:t>Stresses in composite bodies of dissimilar dimensions and dissimilar materials are calculated</w:t>
            </w:r>
          </w:p>
        </w:tc>
      </w:tr>
      <w:tr w:rsidTr="001D629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21DE0">
            <w:pPr>
              <w:pStyle w:val="BodyText"/>
              <w:rPr>
                <w:lang w:val="en-NZ"/>
              </w:rPr>
            </w:pPr>
            <w:r w:rsidRPr="00921DE0">
              <w:t>6.3</w:t>
            </w:r>
          </w:p>
        </w:tc>
        <w:tc>
          <w:tcPr>
            <w:tcW w:w="0" w:type="auto"/>
            <w:tcBorders>
              <w:top w:val="nil"/>
              <w:left w:val="nil"/>
              <w:bottom w:val="nil"/>
              <w:right w:val="nil"/>
            </w:tcBorders>
            <w:tcMar>
              <w:top w:w="0" w:type="dxa"/>
              <w:left w:w="62" w:type="dxa"/>
              <w:bottom w:w="0" w:type="dxa"/>
              <w:right w:w="62" w:type="dxa"/>
            </w:tcMar>
          </w:tcPr>
          <w:p w:rsidR="00000000" w:rsidP="00921DE0">
            <w:pPr>
              <w:pStyle w:val="BodyText"/>
              <w:rPr>
                <w:lang w:val="en-NZ"/>
              </w:rPr>
            </w:pPr>
            <w:r w:rsidRPr="00921DE0">
              <w:t>Problems involving thermal stress on components due to temperature change with free and restricted expansion are solved</w:t>
            </w:r>
          </w:p>
        </w:tc>
      </w:tr>
      <w:tr w:rsidTr="001D6299">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921DE0" w:rsidP="00921DE0">
            <w:pPr>
              <w:pStyle w:val="BodyText"/>
            </w:pPr>
            <w:r w:rsidRPr="00921DE0">
              <w:rPr>
                <w:rStyle w:val="SpecialBold"/>
              </w:rPr>
              <w:t>7</w:t>
            </w:r>
          </w:p>
        </w:tc>
        <w:tc>
          <w:tcPr>
            <w:tcW w:w="0" w:type="auto"/>
            <w:vMerge w:val="restart"/>
            <w:tcBorders>
              <w:top w:val="nil"/>
              <w:left w:val="nil"/>
              <w:bottom w:val="nil"/>
              <w:right w:val="nil"/>
            </w:tcBorders>
            <w:tcMar>
              <w:top w:w="0" w:type="dxa"/>
              <w:left w:w="62" w:type="dxa"/>
              <w:bottom w:w="0" w:type="dxa"/>
              <w:right w:w="62" w:type="dxa"/>
            </w:tcMar>
          </w:tcPr>
          <w:p w:rsidR="00000000" w:rsidP="00921DE0">
            <w:pPr>
              <w:pStyle w:val="BodyText"/>
              <w:rPr>
                <w:lang w:val="en-NZ"/>
              </w:rPr>
            </w:pPr>
            <w:r w:rsidRPr="00921DE0">
              <w:rPr>
                <w:rStyle w:val="SpecialBold"/>
              </w:rPr>
              <w:t>Apply thin cylinder theory to determine stresses in pressure vessels</w:t>
            </w:r>
          </w:p>
        </w:tc>
        <w:tc>
          <w:tcPr>
            <w:tcW w:w="0" w:type="auto"/>
            <w:tcBorders>
              <w:top w:val="nil"/>
              <w:left w:val="nil"/>
              <w:bottom w:val="nil"/>
              <w:right w:val="nil"/>
            </w:tcBorders>
            <w:tcMar>
              <w:top w:w="0" w:type="dxa"/>
              <w:left w:w="62" w:type="dxa"/>
              <w:bottom w:w="0" w:type="dxa"/>
              <w:right w:w="62" w:type="dxa"/>
            </w:tcMar>
          </w:tcPr>
          <w:p w:rsidR="00000000" w:rsidP="00921DE0">
            <w:pPr>
              <w:pStyle w:val="BodyText"/>
              <w:rPr>
                <w:lang w:val="en-NZ"/>
              </w:rPr>
            </w:pPr>
            <w:r w:rsidRPr="00921DE0">
              <w:t>7.1</w:t>
            </w:r>
          </w:p>
        </w:tc>
        <w:tc>
          <w:tcPr>
            <w:tcW w:w="0" w:type="auto"/>
            <w:tcBorders>
              <w:top w:val="nil"/>
              <w:left w:val="nil"/>
              <w:bottom w:val="nil"/>
              <w:right w:val="nil"/>
            </w:tcBorders>
            <w:tcMar>
              <w:top w:w="0" w:type="dxa"/>
              <w:left w:w="62" w:type="dxa"/>
              <w:bottom w:w="0" w:type="dxa"/>
              <w:right w:w="62" w:type="dxa"/>
            </w:tcMar>
          </w:tcPr>
          <w:p w:rsidR="00000000" w:rsidP="00921DE0">
            <w:pPr>
              <w:pStyle w:val="BodyText"/>
              <w:rPr>
                <w:lang w:val="en-NZ"/>
              </w:rPr>
            </w:pPr>
            <w:r w:rsidRPr="00921DE0">
              <w:t>Stress on thin-shelled pressure vessels due to inte</w:t>
            </w:r>
            <w:r w:rsidRPr="00921DE0">
              <w:t>rnal pressure is calculated</w:t>
            </w:r>
          </w:p>
        </w:tc>
      </w:tr>
      <w:tr w:rsidTr="001D629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21DE0">
            <w:pPr>
              <w:pStyle w:val="BodyText"/>
              <w:rPr>
                <w:lang w:val="en-NZ"/>
              </w:rPr>
            </w:pPr>
            <w:r w:rsidRPr="00921DE0">
              <w:t>7.2</w:t>
            </w:r>
          </w:p>
        </w:tc>
        <w:tc>
          <w:tcPr>
            <w:tcW w:w="0" w:type="auto"/>
            <w:tcBorders>
              <w:top w:val="nil"/>
              <w:left w:val="nil"/>
              <w:bottom w:val="nil"/>
              <w:right w:val="nil"/>
            </w:tcBorders>
            <w:tcMar>
              <w:top w:w="0" w:type="dxa"/>
              <w:left w:w="62" w:type="dxa"/>
              <w:bottom w:w="0" w:type="dxa"/>
              <w:right w:w="62" w:type="dxa"/>
            </w:tcMar>
          </w:tcPr>
          <w:p w:rsidR="00000000" w:rsidP="00921DE0">
            <w:pPr>
              <w:pStyle w:val="BodyText"/>
              <w:rPr>
                <w:lang w:val="en-NZ"/>
              </w:rPr>
            </w:pPr>
            <w:r w:rsidRPr="00921DE0">
              <w:t xml:space="preserve">Formula for calculating stress on thin-shelled pressure vessels to incorporate </w:t>
            </w:r>
            <w:r w:rsidRPr="00921DE0">
              <w:rPr>
                <w:rStyle w:val="BoldandItalics"/>
              </w:rPr>
              <w:t>special conditions</w:t>
            </w:r>
            <w:r w:rsidRPr="00921DE0">
              <w:t xml:space="preserve"> is modified</w:t>
            </w:r>
          </w:p>
        </w:tc>
      </w:tr>
      <w:tr w:rsidTr="001D6299">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921DE0" w:rsidP="00921DE0">
            <w:pPr>
              <w:pStyle w:val="BodyText"/>
            </w:pPr>
            <w:r w:rsidRPr="00921DE0">
              <w:rPr>
                <w:rStyle w:val="SpecialBold"/>
              </w:rPr>
              <w:t>8</w:t>
            </w:r>
          </w:p>
        </w:tc>
        <w:tc>
          <w:tcPr>
            <w:tcW w:w="0" w:type="auto"/>
            <w:vMerge w:val="restart"/>
            <w:tcBorders>
              <w:top w:val="nil"/>
              <w:left w:val="nil"/>
              <w:bottom w:val="nil"/>
              <w:right w:val="nil"/>
            </w:tcBorders>
            <w:tcMar>
              <w:top w:w="0" w:type="dxa"/>
              <w:left w:w="62" w:type="dxa"/>
              <w:bottom w:w="0" w:type="dxa"/>
              <w:right w:w="62" w:type="dxa"/>
            </w:tcMar>
          </w:tcPr>
          <w:p w:rsidR="00000000" w:rsidP="00921DE0">
            <w:pPr>
              <w:pStyle w:val="BodyText"/>
              <w:rPr>
                <w:lang w:val="en-NZ"/>
              </w:rPr>
            </w:pPr>
            <w:r w:rsidRPr="00921DE0">
              <w:rPr>
                <w:rStyle w:val="SpecialBold"/>
              </w:rPr>
              <w:t>Apply torsion theory to calculate shear stress</w:t>
            </w:r>
          </w:p>
        </w:tc>
        <w:tc>
          <w:tcPr>
            <w:tcW w:w="0" w:type="auto"/>
            <w:tcBorders>
              <w:top w:val="nil"/>
              <w:left w:val="nil"/>
              <w:bottom w:val="nil"/>
              <w:right w:val="nil"/>
            </w:tcBorders>
            <w:tcMar>
              <w:top w:w="0" w:type="dxa"/>
              <w:left w:w="62" w:type="dxa"/>
              <w:bottom w:w="0" w:type="dxa"/>
              <w:right w:w="62" w:type="dxa"/>
            </w:tcMar>
          </w:tcPr>
          <w:p w:rsidR="00000000" w:rsidP="00921DE0">
            <w:pPr>
              <w:pStyle w:val="BodyText"/>
              <w:rPr>
                <w:lang w:val="en-NZ"/>
              </w:rPr>
            </w:pPr>
            <w:r w:rsidRPr="00921DE0">
              <w:t>8.1</w:t>
            </w:r>
          </w:p>
        </w:tc>
        <w:tc>
          <w:tcPr>
            <w:tcW w:w="0" w:type="auto"/>
            <w:tcBorders>
              <w:top w:val="nil"/>
              <w:left w:val="nil"/>
              <w:bottom w:val="nil"/>
              <w:right w:val="nil"/>
            </w:tcBorders>
            <w:tcMar>
              <w:top w:w="0" w:type="dxa"/>
              <w:left w:w="62" w:type="dxa"/>
              <w:bottom w:w="0" w:type="dxa"/>
              <w:right w:w="62" w:type="dxa"/>
            </w:tcMar>
          </w:tcPr>
          <w:p w:rsidR="00000000" w:rsidP="00921DE0">
            <w:pPr>
              <w:pStyle w:val="BodyText"/>
              <w:rPr>
                <w:lang w:val="en-NZ"/>
              </w:rPr>
            </w:pPr>
            <w:r w:rsidRPr="00921DE0">
              <w:t>Torsion equation is applied to solve problems involving solid and hollow shafts</w:t>
            </w:r>
          </w:p>
        </w:tc>
      </w:tr>
      <w:tr w:rsidTr="001D629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21DE0">
            <w:pPr>
              <w:pStyle w:val="BodyText"/>
              <w:rPr>
                <w:lang w:val="en-NZ"/>
              </w:rPr>
            </w:pPr>
            <w:r w:rsidRPr="00921DE0">
              <w:t>8.2</w:t>
            </w:r>
          </w:p>
        </w:tc>
        <w:tc>
          <w:tcPr>
            <w:tcW w:w="0" w:type="auto"/>
            <w:tcBorders>
              <w:top w:val="nil"/>
              <w:left w:val="nil"/>
              <w:bottom w:val="nil"/>
              <w:right w:val="nil"/>
            </w:tcBorders>
            <w:tcMar>
              <w:top w:w="0" w:type="dxa"/>
              <w:left w:w="62" w:type="dxa"/>
              <w:bottom w:w="0" w:type="dxa"/>
              <w:right w:w="62" w:type="dxa"/>
            </w:tcMar>
          </w:tcPr>
          <w:p w:rsidR="00000000" w:rsidP="00921DE0">
            <w:pPr>
              <w:pStyle w:val="BodyText"/>
              <w:rPr>
                <w:lang w:val="en-NZ"/>
              </w:rPr>
            </w:pPr>
            <w:r w:rsidRPr="00921DE0">
              <w:t>Power transmitted in shafts and coupling bolts is calculated</w:t>
            </w:r>
          </w:p>
        </w:tc>
      </w:tr>
      <w:tr w:rsidTr="001D629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21DE0">
            <w:pPr>
              <w:pStyle w:val="BodyText"/>
              <w:rPr>
                <w:lang w:val="en-NZ"/>
              </w:rPr>
            </w:pPr>
            <w:r w:rsidRPr="00921DE0">
              <w:t>8.3</w:t>
            </w:r>
          </w:p>
        </w:tc>
        <w:tc>
          <w:tcPr>
            <w:tcW w:w="0" w:type="auto"/>
            <w:tcBorders>
              <w:top w:val="nil"/>
              <w:left w:val="nil"/>
              <w:bottom w:val="nil"/>
              <w:right w:val="nil"/>
            </w:tcBorders>
            <w:tcMar>
              <w:top w:w="0" w:type="dxa"/>
              <w:left w:w="62" w:type="dxa"/>
              <w:bottom w:w="0" w:type="dxa"/>
              <w:right w:w="62" w:type="dxa"/>
            </w:tcMar>
          </w:tcPr>
          <w:p w:rsidR="00000000" w:rsidP="00921DE0">
            <w:pPr>
              <w:pStyle w:val="BodyText"/>
              <w:rPr>
                <w:lang w:val="en-NZ"/>
              </w:rPr>
            </w:pPr>
            <w:r w:rsidRPr="00921DE0">
              <w:t>Torsion equation is applied to calculate stress and deflection in a close-coiled helical spring</w:t>
            </w:r>
          </w:p>
        </w:tc>
      </w:tr>
      <w:tr w:rsidTr="001D629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21DE0">
            <w:pPr>
              <w:pStyle w:val="BodyText"/>
              <w:rPr>
                <w:lang w:val="en-NZ"/>
              </w:rPr>
            </w:pPr>
            <w:r w:rsidRPr="00921DE0">
              <w:t>8.4</w:t>
            </w:r>
          </w:p>
        </w:tc>
        <w:tc>
          <w:tcPr>
            <w:tcW w:w="0" w:type="auto"/>
            <w:tcBorders>
              <w:top w:val="nil"/>
              <w:left w:val="nil"/>
              <w:bottom w:val="nil"/>
              <w:right w:val="nil"/>
            </w:tcBorders>
            <w:tcMar>
              <w:top w:w="0" w:type="dxa"/>
              <w:left w:w="62" w:type="dxa"/>
              <w:bottom w:w="0" w:type="dxa"/>
              <w:right w:w="62" w:type="dxa"/>
            </w:tcMar>
          </w:tcPr>
          <w:p w:rsidR="00000000" w:rsidP="00921DE0">
            <w:pPr>
              <w:pStyle w:val="BodyText"/>
              <w:rPr>
                <w:lang w:val="en-NZ"/>
              </w:rPr>
            </w:pPr>
            <w:r w:rsidRPr="00921DE0">
              <w:t>Power transmitted by shafts and couplings is calculated</w:t>
            </w:r>
          </w:p>
        </w:tc>
      </w:tr>
      <w:tr w:rsidTr="001D6299">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921DE0" w:rsidP="00921DE0">
            <w:pPr>
              <w:pStyle w:val="BodyText"/>
            </w:pPr>
            <w:r w:rsidRPr="00921DE0">
              <w:rPr>
                <w:rStyle w:val="SpecialBold"/>
              </w:rPr>
              <w:t>9</w:t>
            </w:r>
          </w:p>
        </w:tc>
        <w:tc>
          <w:tcPr>
            <w:tcW w:w="0" w:type="auto"/>
            <w:vMerge w:val="restart"/>
            <w:tcBorders>
              <w:top w:val="nil"/>
              <w:left w:val="nil"/>
              <w:bottom w:val="nil"/>
              <w:right w:val="nil"/>
            </w:tcBorders>
            <w:tcMar>
              <w:top w:w="0" w:type="dxa"/>
              <w:left w:w="62" w:type="dxa"/>
              <w:bottom w:w="0" w:type="dxa"/>
              <w:right w:w="62" w:type="dxa"/>
            </w:tcMar>
          </w:tcPr>
          <w:p w:rsidR="00000000" w:rsidP="00921DE0">
            <w:pPr>
              <w:pStyle w:val="BodyText"/>
              <w:rPr>
                <w:lang w:val="en-NZ"/>
              </w:rPr>
            </w:pPr>
            <w:r w:rsidRPr="00921DE0">
              <w:rPr>
                <w:rStyle w:val="SpecialBold"/>
              </w:rPr>
              <w:t>Solve problems involving fluids</w:t>
            </w:r>
          </w:p>
        </w:tc>
        <w:tc>
          <w:tcPr>
            <w:tcW w:w="0" w:type="auto"/>
            <w:tcBorders>
              <w:top w:val="nil"/>
              <w:left w:val="nil"/>
              <w:bottom w:val="nil"/>
              <w:right w:val="nil"/>
            </w:tcBorders>
            <w:tcMar>
              <w:top w:w="0" w:type="dxa"/>
              <w:left w:w="62" w:type="dxa"/>
              <w:bottom w:w="0" w:type="dxa"/>
              <w:right w:w="62" w:type="dxa"/>
            </w:tcMar>
          </w:tcPr>
          <w:p w:rsidR="00000000" w:rsidP="00921DE0">
            <w:pPr>
              <w:pStyle w:val="BodyText"/>
              <w:rPr>
                <w:lang w:val="en-NZ"/>
              </w:rPr>
            </w:pPr>
            <w:r w:rsidRPr="00921DE0">
              <w:t>9.1</w:t>
            </w:r>
          </w:p>
        </w:tc>
        <w:tc>
          <w:tcPr>
            <w:tcW w:w="0" w:type="auto"/>
            <w:tcBorders>
              <w:top w:val="nil"/>
              <w:left w:val="nil"/>
              <w:bottom w:val="nil"/>
              <w:right w:val="nil"/>
            </w:tcBorders>
            <w:tcMar>
              <w:top w:w="0" w:type="dxa"/>
              <w:left w:w="62" w:type="dxa"/>
              <w:bottom w:w="0" w:type="dxa"/>
              <w:right w:w="62" w:type="dxa"/>
            </w:tcMar>
          </w:tcPr>
          <w:p w:rsidR="00000000" w:rsidP="00921DE0">
            <w:pPr>
              <w:pStyle w:val="BodyText"/>
              <w:rPr>
                <w:lang w:val="en-NZ"/>
              </w:rPr>
            </w:pPr>
            <w:r w:rsidRPr="00921DE0">
              <w:t>Variation of fluid pressure with depth is calculated</w:t>
            </w:r>
          </w:p>
        </w:tc>
      </w:tr>
      <w:tr w:rsidTr="001D629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21DE0">
            <w:pPr>
              <w:pStyle w:val="BodyText"/>
              <w:rPr>
                <w:lang w:val="en-NZ"/>
              </w:rPr>
            </w:pPr>
            <w:r w:rsidRPr="00921DE0">
              <w:t>9.2</w:t>
            </w:r>
          </w:p>
        </w:tc>
        <w:tc>
          <w:tcPr>
            <w:tcW w:w="0" w:type="auto"/>
            <w:tcBorders>
              <w:top w:val="nil"/>
              <w:left w:val="nil"/>
              <w:bottom w:val="nil"/>
              <w:right w:val="nil"/>
            </w:tcBorders>
            <w:tcMar>
              <w:top w:w="0" w:type="dxa"/>
              <w:left w:w="62" w:type="dxa"/>
              <w:bottom w:w="0" w:type="dxa"/>
              <w:right w:w="62" w:type="dxa"/>
            </w:tcMar>
          </w:tcPr>
          <w:p w:rsidR="00000000" w:rsidP="00921DE0">
            <w:pPr>
              <w:pStyle w:val="BodyText"/>
              <w:rPr>
                <w:lang w:val="en-NZ"/>
              </w:rPr>
            </w:pPr>
            <w:r w:rsidRPr="00921DE0">
              <w:t>Bernoulli’</w:t>
            </w:r>
            <w:r w:rsidRPr="00921DE0">
              <w:t>s Theorem is used to solve problems of velocity, pressure and head in pipes and ducted systems</w:t>
            </w:r>
          </w:p>
        </w:tc>
      </w:tr>
      <w:tr w:rsidTr="001D629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21DE0">
            <w:pPr>
              <w:pStyle w:val="BodyText"/>
              <w:rPr>
                <w:lang w:val="en-NZ"/>
              </w:rPr>
            </w:pPr>
            <w:r w:rsidRPr="00921DE0">
              <w:t>9.3</w:t>
            </w:r>
          </w:p>
        </w:tc>
        <w:tc>
          <w:tcPr>
            <w:tcW w:w="0" w:type="auto"/>
            <w:tcBorders>
              <w:top w:val="nil"/>
              <w:left w:val="nil"/>
              <w:bottom w:val="nil"/>
              <w:right w:val="nil"/>
            </w:tcBorders>
            <w:tcMar>
              <w:top w:w="0" w:type="dxa"/>
              <w:left w:w="62" w:type="dxa"/>
              <w:bottom w:w="0" w:type="dxa"/>
              <w:right w:w="62" w:type="dxa"/>
            </w:tcMar>
          </w:tcPr>
          <w:p w:rsidR="00000000" w:rsidP="00921DE0">
            <w:pPr>
              <w:pStyle w:val="BodyText"/>
              <w:rPr>
                <w:lang w:val="en-NZ"/>
              </w:rPr>
            </w:pPr>
            <w:r w:rsidRPr="00921DE0">
              <w:t>Archimedes’ Principle is used to solve problems related to floating vessels using real and apparent weight</w:t>
            </w:r>
          </w:p>
        </w:tc>
      </w:tr>
      <w:tr w:rsidTr="001D6299">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921DE0" w:rsidP="00921DE0">
            <w:pPr>
              <w:pStyle w:val="BodyText"/>
            </w:pPr>
            <w:r w:rsidRPr="00921DE0">
              <w:rPr>
                <w:rStyle w:val="SpecialBold"/>
              </w:rPr>
              <w:t>10</w:t>
            </w:r>
          </w:p>
        </w:tc>
        <w:tc>
          <w:tcPr>
            <w:tcW w:w="0" w:type="auto"/>
            <w:vMerge w:val="restart"/>
            <w:tcBorders>
              <w:top w:val="nil"/>
              <w:left w:val="nil"/>
              <w:bottom w:val="nil"/>
              <w:right w:val="nil"/>
            </w:tcBorders>
            <w:tcMar>
              <w:top w:w="0" w:type="dxa"/>
              <w:left w:w="62" w:type="dxa"/>
              <w:bottom w:w="0" w:type="dxa"/>
              <w:right w:w="62" w:type="dxa"/>
            </w:tcMar>
          </w:tcPr>
          <w:p w:rsidR="00000000" w:rsidP="00921DE0">
            <w:pPr>
              <w:pStyle w:val="BodyText"/>
              <w:rPr>
                <w:lang w:val="en-NZ"/>
              </w:rPr>
            </w:pPr>
            <w:r w:rsidRPr="00921DE0">
              <w:rPr>
                <w:rStyle w:val="SpecialBold"/>
              </w:rPr>
              <w:t>Apply beam theory to solve problems</w:t>
            </w:r>
          </w:p>
        </w:tc>
        <w:tc>
          <w:tcPr>
            <w:tcW w:w="0" w:type="auto"/>
            <w:tcBorders>
              <w:top w:val="nil"/>
              <w:left w:val="nil"/>
              <w:bottom w:val="nil"/>
              <w:right w:val="nil"/>
            </w:tcBorders>
            <w:tcMar>
              <w:top w:w="0" w:type="dxa"/>
              <w:left w:w="62" w:type="dxa"/>
              <w:bottom w:w="0" w:type="dxa"/>
              <w:right w:w="62" w:type="dxa"/>
            </w:tcMar>
          </w:tcPr>
          <w:p w:rsidR="00000000" w:rsidP="00921DE0">
            <w:pPr>
              <w:pStyle w:val="BodyText"/>
              <w:rPr>
                <w:lang w:val="en-NZ"/>
              </w:rPr>
            </w:pPr>
            <w:r w:rsidRPr="00921DE0">
              <w:t>10.1</w:t>
            </w:r>
          </w:p>
        </w:tc>
        <w:tc>
          <w:tcPr>
            <w:tcW w:w="0" w:type="auto"/>
            <w:tcBorders>
              <w:top w:val="nil"/>
              <w:left w:val="nil"/>
              <w:bottom w:val="nil"/>
              <w:right w:val="nil"/>
            </w:tcBorders>
            <w:tcMar>
              <w:top w:w="0" w:type="dxa"/>
              <w:left w:w="62" w:type="dxa"/>
              <w:bottom w:w="0" w:type="dxa"/>
              <w:right w:w="62" w:type="dxa"/>
            </w:tcMar>
          </w:tcPr>
          <w:p w:rsidR="00000000" w:rsidP="00921DE0">
            <w:pPr>
              <w:pStyle w:val="BodyText"/>
              <w:rPr>
                <w:lang w:val="en-NZ"/>
              </w:rPr>
            </w:pPr>
            <w:r w:rsidRPr="00921DE0">
              <w:t>Re</w:t>
            </w:r>
            <w:r w:rsidRPr="00921DE0">
              <w:t>actions of a loaded beam are calculated</w:t>
            </w:r>
          </w:p>
        </w:tc>
      </w:tr>
      <w:tr w:rsidTr="001D629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21DE0">
            <w:pPr>
              <w:pStyle w:val="BodyText"/>
              <w:rPr>
                <w:lang w:val="en-NZ"/>
              </w:rPr>
            </w:pPr>
            <w:r w:rsidRPr="00921DE0">
              <w:t>10.2</w:t>
            </w:r>
          </w:p>
        </w:tc>
        <w:tc>
          <w:tcPr>
            <w:tcW w:w="0" w:type="auto"/>
            <w:tcBorders>
              <w:top w:val="nil"/>
              <w:left w:val="nil"/>
              <w:bottom w:val="nil"/>
              <w:right w:val="nil"/>
            </w:tcBorders>
            <w:tcMar>
              <w:top w:w="0" w:type="dxa"/>
              <w:left w:w="62" w:type="dxa"/>
              <w:bottom w:w="0" w:type="dxa"/>
              <w:right w:w="62" w:type="dxa"/>
            </w:tcMar>
          </w:tcPr>
          <w:p w:rsidR="00000000" w:rsidP="00921DE0">
            <w:pPr>
              <w:pStyle w:val="BodyText"/>
              <w:rPr>
                <w:lang w:val="en-NZ"/>
              </w:rPr>
            </w:pPr>
            <w:r w:rsidRPr="00921DE0">
              <w:t>Shear force and bending moment diagrams are constructed for simply supported and cantilever beams</w:t>
            </w:r>
          </w:p>
        </w:tc>
      </w:tr>
      <w:tr w:rsidTr="001D629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21DE0">
            <w:pPr>
              <w:pStyle w:val="BodyText"/>
              <w:rPr>
                <w:lang w:val="en-NZ"/>
              </w:rPr>
            </w:pPr>
            <w:r w:rsidRPr="00921DE0">
              <w:t>10.3</w:t>
            </w:r>
          </w:p>
        </w:tc>
        <w:tc>
          <w:tcPr>
            <w:tcW w:w="0" w:type="auto"/>
            <w:tcBorders>
              <w:top w:val="nil"/>
              <w:left w:val="nil"/>
              <w:bottom w:val="nil"/>
              <w:right w:val="nil"/>
            </w:tcBorders>
            <w:tcMar>
              <w:top w:w="0" w:type="dxa"/>
              <w:left w:w="62" w:type="dxa"/>
              <w:bottom w:w="0" w:type="dxa"/>
              <w:right w:w="62" w:type="dxa"/>
            </w:tcMar>
          </w:tcPr>
          <w:p w:rsidR="00000000" w:rsidP="00921DE0">
            <w:pPr>
              <w:pStyle w:val="BodyText"/>
              <w:rPr>
                <w:lang w:val="en-NZ"/>
              </w:rPr>
            </w:pPr>
            <w:r w:rsidRPr="00921DE0">
              <w:t>Shear force and bending moment diagrams for beams with concentrated and uniformly distributed loads are calculated</w:t>
            </w:r>
          </w:p>
        </w:tc>
      </w:tr>
      <w:tr w:rsidTr="001D629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21DE0">
            <w:pPr>
              <w:pStyle w:val="BodyText"/>
              <w:rPr>
                <w:lang w:val="en-NZ"/>
              </w:rPr>
            </w:pPr>
            <w:r w:rsidRPr="00921DE0">
              <w:t>10.4</w:t>
            </w:r>
          </w:p>
        </w:tc>
        <w:tc>
          <w:tcPr>
            <w:tcW w:w="0" w:type="auto"/>
            <w:tcBorders>
              <w:top w:val="nil"/>
              <w:left w:val="nil"/>
              <w:bottom w:val="nil"/>
              <w:right w:val="nil"/>
            </w:tcBorders>
            <w:tcMar>
              <w:top w:w="0" w:type="dxa"/>
              <w:left w:w="62" w:type="dxa"/>
              <w:bottom w:w="0" w:type="dxa"/>
              <w:right w:w="62" w:type="dxa"/>
            </w:tcMar>
          </w:tcPr>
          <w:p w:rsidR="00000000" w:rsidP="00921DE0">
            <w:pPr>
              <w:pStyle w:val="BodyText"/>
              <w:rPr>
                <w:lang w:val="en-NZ"/>
              </w:rPr>
            </w:pPr>
            <w:r w:rsidRPr="00921DE0">
              <w:t xml:space="preserve">Beam equation is applied to derive stresses in beams loaded with concentrated and uniformly distributed loads </w:t>
            </w:r>
          </w:p>
        </w:tc>
      </w:tr>
      <w:tr w:rsidTr="001D6299">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921DE0">
            <w:pPr>
              <w:pStyle w:val="BodyText"/>
              <w:rPr>
                <w:lang w:val="en-NZ"/>
              </w:rPr>
            </w:pPr>
            <w:r w:rsidRPr="00921DE0">
              <w:t>10.5</w:t>
            </w:r>
          </w:p>
        </w:tc>
        <w:tc>
          <w:tcPr>
            <w:tcW w:w="0" w:type="auto"/>
            <w:tcBorders>
              <w:top w:val="nil"/>
              <w:left w:val="nil"/>
              <w:bottom w:val="nil"/>
              <w:right w:val="nil"/>
            </w:tcBorders>
            <w:tcMar>
              <w:top w:w="0" w:type="dxa"/>
              <w:left w:w="62" w:type="dxa"/>
              <w:bottom w:w="0" w:type="dxa"/>
              <w:right w:w="62" w:type="dxa"/>
            </w:tcMar>
          </w:tcPr>
          <w:p w:rsidR="00000000" w:rsidRPr="00921DE0" w:rsidP="00921DE0">
            <w:pPr>
              <w:pStyle w:val="BodyText"/>
            </w:pPr>
            <w:r w:rsidRPr="00921DE0">
              <w:t>Beam equation is applied to calculate bending stresses</w:t>
            </w:r>
          </w:p>
        </w:tc>
      </w:tr>
    </w:tbl>
    <w:p w:rsidR="00000000" w:rsidRPr="00921DE0" w:rsidP="00921DE0">
      <w:pPr>
        <w:pStyle w:val="BodyText"/>
      </w:pPr>
    </w:p>
    <w:p w:rsidR="00000000" w:rsidRPr="00921DE0" w:rsidP="00921DE0">
      <w:pPr>
        <w:pStyle w:val="AllowPageBreak"/>
      </w:pPr>
    </w:p>
    <w:p w:rsidR="00000000" w:rsidRPr="00921DE0" w:rsidP="00921DE0">
      <w:pPr>
        <w:pStyle w:val="Heading1"/>
      </w:pPr>
      <w:bookmarkStart w:id="9" w:name="O_538106"/>
      <w:bookmarkEnd w:id="9"/>
      <w:r w:rsidRPr="00921DE0">
        <w:t>Required Skills and Knowledge</w:t>
      </w:r>
    </w:p>
    <w:tbl>
      <w:tblPr>
        <w:tblW w:w="0" w:type="auto"/>
        <w:tblCellMar>
          <w:left w:w="62" w:type="dxa"/>
          <w:right w:w="62" w:type="dxa"/>
        </w:tblCellMar>
        <w:tblLook w:val="0000"/>
      </w:tblPr>
      <w:tblGrid>
        <w:gridCol w:w="9196"/>
      </w:tblGrid>
      <w:tr w:rsidTr="001D629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21DE0">
            <w:pPr>
              <w:pStyle w:val="BodyText"/>
              <w:rPr>
                <w:lang w:val="en-NZ"/>
              </w:rPr>
            </w:pPr>
            <w:r w:rsidRPr="00921DE0">
              <w:t>This section describes the skills and knowledge required for this unit.</w:t>
            </w:r>
          </w:p>
        </w:tc>
      </w:tr>
      <w:tr w:rsidTr="001D629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21DE0">
            <w:pPr>
              <w:pStyle w:val="BodyText"/>
              <w:rPr>
                <w:lang w:val="en-NZ"/>
              </w:rPr>
            </w:pPr>
            <w:r w:rsidRPr="00921DE0">
              <w:rPr>
                <w:rStyle w:val="SpecialBold"/>
              </w:rPr>
              <w:t>Required Skills:</w:t>
            </w:r>
          </w:p>
        </w:tc>
      </w:tr>
      <w:tr w:rsidTr="001D629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21DE0">
            <w:pPr>
              <w:pStyle w:val="ListBullet"/>
              <w:rPr>
                <w:lang w:val="en-NZ"/>
              </w:rPr>
            </w:pPr>
            <w:r w:rsidRPr="00921DE0">
              <w:t>Assess own work outcomes and maintain knowledge of current c</w:t>
            </w:r>
            <w:r w:rsidRPr="00921DE0">
              <w:t>odes, standards, regulations and industry practices</w:t>
            </w:r>
          </w:p>
        </w:tc>
      </w:tr>
      <w:tr w:rsidTr="001D629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21DE0">
            <w:pPr>
              <w:pStyle w:val="ListBullet"/>
              <w:rPr>
                <w:lang w:val="en-NZ"/>
              </w:rPr>
            </w:pPr>
            <w:r w:rsidRPr="00921DE0">
              <w:t>Explain basic principles of marine mechanics</w:t>
            </w:r>
          </w:p>
        </w:tc>
      </w:tr>
      <w:tr w:rsidTr="001D629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21DE0">
            <w:pPr>
              <w:pStyle w:val="ListBullet"/>
              <w:rPr>
                <w:lang w:val="en-NZ"/>
              </w:rPr>
            </w:pPr>
            <w:r w:rsidRPr="00921DE0">
              <w:t>Identify and apply relevant mathematical formulas and techniques to solve basic problems related to marine mechanics</w:t>
            </w:r>
          </w:p>
        </w:tc>
      </w:tr>
      <w:tr w:rsidTr="001D629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21DE0">
            <w:pPr>
              <w:pStyle w:val="ListBullet"/>
              <w:rPr>
                <w:lang w:val="en-NZ"/>
              </w:rPr>
            </w:pPr>
            <w:r w:rsidRPr="00921DE0">
              <w:t>Identify and interpret numerical and graphical information, and perform mathematical calculations to solve problems related to fluids and stresses</w:t>
            </w:r>
          </w:p>
        </w:tc>
      </w:tr>
      <w:tr w:rsidTr="001D629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21DE0">
            <w:pPr>
              <w:pStyle w:val="ListBullet"/>
              <w:rPr>
                <w:lang w:val="en-NZ"/>
              </w:rPr>
            </w:pPr>
            <w:r w:rsidRPr="00921DE0">
              <w:t>Identify, collate and process information required to perform basic calculations related to marine mechanic</w:t>
            </w:r>
            <w:r w:rsidRPr="00921DE0">
              <w:t>s</w:t>
            </w:r>
          </w:p>
        </w:tc>
      </w:tr>
      <w:tr w:rsidTr="001D629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21DE0">
            <w:pPr>
              <w:pStyle w:val="ListBullet"/>
              <w:rPr>
                <w:lang w:val="en-NZ"/>
              </w:rPr>
            </w:pPr>
            <w:r w:rsidRPr="00921DE0">
              <w:t>Impart knowledge and ideas through verbal, written and visual means</w:t>
            </w:r>
          </w:p>
        </w:tc>
      </w:tr>
      <w:tr w:rsidTr="001D629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21DE0">
            <w:pPr>
              <w:pStyle w:val="ListBullet"/>
              <w:rPr>
                <w:lang w:val="en-NZ"/>
              </w:rPr>
            </w:pPr>
            <w:r w:rsidRPr="00921DE0">
              <w:t>Read and interpret written information needed to perform basic calculations in marine mechanics</w:t>
            </w:r>
          </w:p>
        </w:tc>
      </w:tr>
      <w:tr w:rsidTr="001D629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921DE0" w:rsidP="00921DE0">
            <w:pPr>
              <w:pStyle w:val="ListBullet"/>
            </w:pPr>
            <w:r w:rsidRPr="00921DE0">
              <w:t>Use calculators to perform mathematical calculations</w:t>
            </w:r>
          </w:p>
        </w:tc>
      </w:tr>
    </w:tbl>
    <w:p w:rsidR="00000000" w:rsidRPr="00921DE0" w:rsidP="00921DE0">
      <w:pPr>
        <w:pStyle w:val="BodyText"/>
      </w:pPr>
    </w:p>
    <w:tbl>
      <w:tblPr>
        <w:tblW w:w="0" w:type="auto"/>
        <w:tblCellMar>
          <w:left w:w="62" w:type="dxa"/>
          <w:right w:w="62" w:type="dxa"/>
        </w:tblCellMar>
        <w:tblLook w:val="0000"/>
      </w:tblPr>
      <w:tblGrid>
        <w:gridCol w:w="9196"/>
      </w:tblGrid>
      <w:tr w:rsidTr="001D629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21DE0">
            <w:pPr>
              <w:pStyle w:val="BodyText"/>
              <w:rPr>
                <w:lang w:val="en-NZ"/>
              </w:rPr>
            </w:pPr>
            <w:r w:rsidRPr="00921DE0">
              <w:rPr>
                <w:rStyle w:val="SpecialBold"/>
              </w:rPr>
              <w:t>Required Knowledge:</w:t>
            </w:r>
          </w:p>
        </w:tc>
      </w:tr>
      <w:tr w:rsidTr="001D629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21DE0">
            <w:pPr>
              <w:pStyle w:val="ListBullet"/>
              <w:rPr>
                <w:lang w:val="en-NZ"/>
              </w:rPr>
            </w:pPr>
            <w:r w:rsidRPr="00921DE0">
              <w:t>Beam theory</w:t>
            </w:r>
          </w:p>
        </w:tc>
      </w:tr>
      <w:tr w:rsidTr="001D629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21DE0">
            <w:pPr>
              <w:pStyle w:val="ListBullet"/>
              <w:rPr>
                <w:lang w:val="en-NZ"/>
              </w:rPr>
            </w:pPr>
            <w:r w:rsidRPr="00921DE0">
              <w:t>Conservation of energy theorem</w:t>
            </w:r>
          </w:p>
        </w:tc>
      </w:tr>
      <w:tr w:rsidTr="001D629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21DE0">
            <w:pPr>
              <w:pStyle w:val="ListBullet"/>
              <w:rPr>
                <w:lang w:val="en-NZ"/>
              </w:rPr>
            </w:pPr>
            <w:r w:rsidRPr="00921DE0">
              <w:t>Factor of safety</w:t>
            </w:r>
          </w:p>
        </w:tc>
      </w:tr>
      <w:tr w:rsidTr="001D629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21DE0">
            <w:pPr>
              <w:pStyle w:val="ListBullet"/>
              <w:rPr>
                <w:lang w:val="en-NZ"/>
              </w:rPr>
            </w:pPr>
            <w:r w:rsidRPr="00921DE0">
              <w:t>Fluids</w:t>
            </w:r>
          </w:p>
        </w:tc>
      </w:tr>
      <w:tr w:rsidTr="001D629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921DE0" w:rsidP="00921DE0">
            <w:pPr>
              <w:pStyle w:val="ListBullet"/>
            </w:pPr>
            <w:r w:rsidRPr="00921DE0">
              <w:t xml:space="preserve">Forces: </w:t>
            </w:r>
          </w:p>
          <w:p w:rsidR="00000000" w:rsidRPr="00921DE0" w:rsidP="00921DE0">
            <w:pPr>
              <w:pStyle w:val="ListBullet2"/>
            </w:pPr>
            <w:r w:rsidRPr="00921DE0">
              <w:t>balanced and unbalanced forces</w:t>
            </w:r>
          </w:p>
          <w:p w:rsidR="00000000" w:rsidRPr="00921DE0" w:rsidP="00921DE0">
            <w:pPr>
              <w:pStyle w:val="ListBullet2"/>
            </w:pPr>
            <w:r w:rsidRPr="00921DE0">
              <w:t>centre of gravity</w:t>
            </w:r>
          </w:p>
          <w:p w:rsidR="00000000" w:rsidRPr="00921DE0" w:rsidP="00921DE0">
            <w:pPr>
              <w:pStyle w:val="ListBullet2"/>
            </w:pPr>
            <w:r w:rsidRPr="00921DE0">
              <w:t>conditions for equilibrium</w:t>
            </w:r>
          </w:p>
          <w:p w:rsidR="00000000" w:rsidRPr="00921DE0" w:rsidP="00921DE0">
            <w:pPr>
              <w:pStyle w:val="ListBullet2"/>
            </w:pPr>
            <w:r w:rsidRPr="00921DE0">
              <w:t>coplanar</w:t>
            </w:r>
          </w:p>
          <w:p w:rsidR="00000000" w:rsidRPr="00921DE0" w:rsidP="00921DE0">
            <w:pPr>
              <w:pStyle w:val="ListBullet2"/>
            </w:pPr>
            <w:r w:rsidRPr="00921DE0">
              <w:t xml:space="preserve">definitions of matter, mass, weight, force, density and relative density </w:t>
            </w:r>
          </w:p>
          <w:p w:rsidR="00000000" w:rsidRPr="00921DE0" w:rsidP="00921DE0">
            <w:pPr>
              <w:pStyle w:val="ListBullet2"/>
            </w:pPr>
            <w:r w:rsidRPr="00921DE0">
              <w:t xml:space="preserve">forces </w:t>
            </w:r>
          </w:p>
          <w:p w:rsidR="00000000" w:rsidRPr="00921DE0" w:rsidP="00921DE0">
            <w:pPr>
              <w:pStyle w:val="ListBullet2"/>
            </w:pPr>
            <w:r w:rsidRPr="00921DE0">
              <w:t>moments of couples</w:t>
            </w:r>
          </w:p>
          <w:p w:rsidR="00000000" w:rsidRPr="00921DE0" w:rsidP="00921DE0">
            <w:pPr>
              <w:pStyle w:val="ListBullet2"/>
            </w:pPr>
            <w:r w:rsidRPr="00921DE0">
              <w:t>parallelogram and triangle of forces</w:t>
            </w:r>
          </w:p>
          <w:p w:rsidR="00000000" w:rsidRPr="00921DE0" w:rsidP="00921DE0">
            <w:pPr>
              <w:pStyle w:val="ListBullet2"/>
            </w:pPr>
            <w:r w:rsidRPr="00921DE0">
              <w:t>pressure</w:t>
            </w:r>
          </w:p>
          <w:p w:rsidR="00000000" w:rsidRPr="00921DE0" w:rsidP="00921DE0">
            <w:pPr>
              <w:pStyle w:val="ListBullet2"/>
            </w:pPr>
            <w:r w:rsidRPr="00921DE0">
              <w:t>scalar and vector quantities</w:t>
            </w:r>
          </w:p>
          <w:p w:rsidR="00000000" w:rsidP="00921DE0">
            <w:pPr>
              <w:pStyle w:val="ListBullet2"/>
              <w:rPr>
                <w:lang w:val="en-NZ"/>
              </w:rPr>
            </w:pPr>
            <w:r w:rsidRPr="00921DE0">
              <w:t>vector representation of forces</w:t>
            </w:r>
          </w:p>
        </w:tc>
      </w:tr>
      <w:tr w:rsidTr="001D629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21DE0">
            <w:pPr>
              <w:pStyle w:val="ListBullet"/>
              <w:rPr>
                <w:lang w:val="en-NZ"/>
              </w:rPr>
            </w:pPr>
            <w:r w:rsidRPr="00921DE0">
              <w:t>Joint efficiency factor</w:t>
            </w:r>
          </w:p>
        </w:tc>
      </w:tr>
      <w:tr w:rsidTr="001D629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921DE0" w:rsidP="00921DE0">
            <w:pPr>
              <w:pStyle w:val="ListBullet"/>
            </w:pPr>
            <w:r w:rsidRPr="00921DE0">
              <w:t>Laws of:</w:t>
            </w:r>
          </w:p>
          <w:p w:rsidR="00000000" w:rsidRPr="00921DE0" w:rsidP="00921DE0">
            <w:pPr>
              <w:pStyle w:val="ListBullet2"/>
            </w:pPr>
            <w:r w:rsidRPr="00921DE0">
              <w:t>friction</w:t>
            </w:r>
          </w:p>
          <w:p w:rsidR="00000000" w:rsidP="00921DE0">
            <w:pPr>
              <w:pStyle w:val="ListBullet2"/>
              <w:rPr>
                <w:lang w:val="en-NZ"/>
              </w:rPr>
            </w:pPr>
            <w:r w:rsidRPr="00921DE0">
              <w:t>motion</w:t>
            </w:r>
          </w:p>
        </w:tc>
      </w:tr>
      <w:tr w:rsidTr="001D629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21DE0">
            <w:pPr>
              <w:pStyle w:val="ListBullet"/>
              <w:rPr>
                <w:lang w:val="en-NZ"/>
              </w:rPr>
            </w:pPr>
            <w:r w:rsidRPr="00921DE0">
              <w:t>Momentum</w:t>
            </w:r>
          </w:p>
        </w:tc>
      </w:tr>
      <w:tr w:rsidTr="001D629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921DE0" w:rsidP="00921DE0">
            <w:pPr>
              <w:pStyle w:val="ListBullet"/>
            </w:pPr>
            <w:r w:rsidRPr="00921DE0">
              <w:t>Motion:</w:t>
            </w:r>
          </w:p>
          <w:p w:rsidR="00000000" w:rsidRPr="00921DE0" w:rsidP="00921DE0">
            <w:pPr>
              <w:pStyle w:val="ListBullet2"/>
            </w:pPr>
            <w:r w:rsidRPr="00921DE0">
              <w:t>action and reaction</w:t>
            </w:r>
          </w:p>
          <w:p w:rsidR="00000000" w:rsidRPr="00921DE0" w:rsidP="00921DE0">
            <w:pPr>
              <w:pStyle w:val="ListBullet2"/>
            </w:pPr>
            <w:r w:rsidRPr="00921DE0">
              <w:t>force, velocity and acceleration</w:t>
            </w:r>
          </w:p>
          <w:p w:rsidR="00000000" w:rsidRPr="00921DE0" w:rsidP="00921DE0">
            <w:pPr>
              <w:pStyle w:val="ListBullet2"/>
            </w:pPr>
            <w:r w:rsidRPr="00921DE0">
              <w:t>linear and angular motion</w:t>
            </w:r>
          </w:p>
          <w:p w:rsidR="00000000" w:rsidRPr="00921DE0" w:rsidP="00921DE0">
            <w:pPr>
              <w:pStyle w:val="ListBullet2"/>
            </w:pPr>
            <w:r w:rsidRPr="00921DE0">
              <w:t>momentum</w:t>
            </w:r>
          </w:p>
          <w:p w:rsidR="00000000" w:rsidP="00921DE0">
            <w:pPr>
              <w:pStyle w:val="ListBullet2"/>
              <w:rPr>
                <w:lang w:val="en-NZ"/>
              </w:rPr>
            </w:pPr>
            <w:r w:rsidRPr="00921DE0">
              <w:t>Newton’s laws of motion</w:t>
            </w:r>
          </w:p>
        </w:tc>
      </w:tr>
      <w:tr w:rsidTr="001D629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21DE0">
            <w:pPr>
              <w:pStyle w:val="ListBullet"/>
              <w:rPr>
                <w:lang w:val="en-NZ"/>
              </w:rPr>
            </w:pPr>
            <w:r w:rsidRPr="00921DE0">
              <w:t>Pressure vessels</w:t>
            </w:r>
          </w:p>
        </w:tc>
      </w:tr>
      <w:tr w:rsidTr="001D629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21DE0">
            <w:pPr>
              <w:pStyle w:val="ListBullet"/>
              <w:rPr>
                <w:lang w:val="en-NZ"/>
              </w:rPr>
            </w:pPr>
            <w:r w:rsidRPr="00921DE0">
              <w:t>Principle of moments</w:t>
            </w:r>
          </w:p>
        </w:tc>
      </w:tr>
      <w:tr w:rsidTr="001D629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21DE0">
            <w:pPr>
              <w:pStyle w:val="ListBullet"/>
              <w:rPr>
                <w:lang w:val="en-NZ"/>
              </w:rPr>
            </w:pPr>
            <w:r w:rsidRPr="00921DE0">
              <w:t>Principles of dynamics</w:t>
            </w:r>
          </w:p>
        </w:tc>
      </w:tr>
      <w:tr w:rsidTr="001D629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21DE0">
            <w:pPr>
              <w:pStyle w:val="ListBullet"/>
              <w:rPr>
                <w:lang w:val="en-NZ"/>
              </w:rPr>
            </w:pPr>
            <w:r w:rsidRPr="00921DE0">
              <w:t>Relationship between torque and power</w:t>
            </w:r>
          </w:p>
        </w:tc>
      </w:tr>
      <w:tr w:rsidTr="001D629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921DE0" w:rsidP="00921DE0">
            <w:pPr>
              <w:pStyle w:val="ListBullet"/>
            </w:pPr>
            <w:r w:rsidRPr="00921DE0">
              <w:t xml:space="preserve">Stress and strain: </w:t>
            </w:r>
          </w:p>
          <w:p w:rsidR="00000000" w:rsidRPr="00921DE0" w:rsidP="00921DE0">
            <w:pPr>
              <w:pStyle w:val="ListBullet2"/>
            </w:pPr>
            <w:r w:rsidRPr="00921DE0">
              <w:t>direct stress and strain</w:t>
            </w:r>
          </w:p>
          <w:p w:rsidR="00000000" w:rsidRPr="00921DE0" w:rsidP="00921DE0">
            <w:pPr>
              <w:pStyle w:val="ListBullet2"/>
            </w:pPr>
            <w:r w:rsidRPr="00921DE0">
              <w:t>Hooke's law</w:t>
            </w:r>
          </w:p>
          <w:p w:rsidR="00000000" w:rsidRPr="00921DE0" w:rsidP="00921DE0">
            <w:pPr>
              <w:pStyle w:val="ListBullet2"/>
            </w:pPr>
            <w:r w:rsidRPr="00921DE0">
              <w:t>load extension graphs</w:t>
            </w:r>
          </w:p>
          <w:p w:rsidR="00000000" w:rsidRPr="00921DE0" w:rsidP="00921DE0">
            <w:pPr>
              <w:pStyle w:val="ListBullet2"/>
            </w:pPr>
            <w:r w:rsidRPr="00921DE0">
              <w:t>modulus of elasticity</w:t>
            </w:r>
          </w:p>
          <w:p w:rsidR="00000000" w:rsidP="00921DE0">
            <w:pPr>
              <w:pStyle w:val="ListBullet2"/>
              <w:rPr>
                <w:lang w:val="en-NZ"/>
              </w:rPr>
            </w:pPr>
            <w:r w:rsidRPr="00921DE0">
              <w:t xml:space="preserve">shear stress and strain </w:t>
            </w:r>
          </w:p>
        </w:tc>
      </w:tr>
      <w:tr w:rsidTr="001D629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21DE0">
            <w:pPr>
              <w:pStyle w:val="ListBullet"/>
              <w:rPr>
                <w:lang w:val="en-NZ"/>
              </w:rPr>
            </w:pPr>
            <w:r w:rsidRPr="00921DE0">
              <w:t>Thin cylinder theory</w:t>
            </w:r>
          </w:p>
        </w:tc>
      </w:tr>
      <w:tr w:rsidTr="001D629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921DE0" w:rsidP="00921DE0">
            <w:pPr>
              <w:pStyle w:val="ListBullet"/>
            </w:pPr>
            <w:r w:rsidRPr="00921DE0">
              <w:t>Work health and safety (WHS)/occupational health and safety (OHS) requirements and work practices</w:t>
            </w:r>
          </w:p>
        </w:tc>
      </w:tr>
    </w:tbl>
    <w:p w:rsidR="00000000" w:rsidRPr="00921DE0" w:rsidP="00921DE0">
      <w:pPr>
        <w:pStyle w:val="BodyText"/>
      </w:pPr>
    </w:p>
    <w:p w:rsidR="00000000" w:rsidRPr="00921DE0" w:rsidP="00921DE0">
      <w:pPr>
        <w:pStyle w:val="AllowPageBreak"/>
      </w:pPr>
    </w:p>
    <w:p w:rsidR="00000000" w:rsidRPr="00921DE0" w:rsidP="00921DE0">
      <w:pPr>
        <w:pStyle w:val="Heading1"/>
      </w:pPr>
      <w:bookmarkStart w:id="10" w:name="O_538105"/>
      <w:bookmarkEnd w:id="10"/>
      <w:r w:rsidRPr="00921DE0">
        <w:t>Evidence Guide</w:t>
      </w:r>
    </w:p>
    <w:tbl>
      <w:tblPr>
        <w:tblW w:w="9499" w:type="dxa"/>
        <w:tblLayout w:type="fixed"/>
        <w:tblCellMar>
          <w:left w:w="62" w:type="dxa"/>
          <w:right w:w="62" w:type="dxa"/>
        </w:tblCellMar>
        <w:tblLook w:val="0000"/>
      </w:tblPr>
      <w:tblGrid>
        <w:gridCol w:w="3340"/>
        <w:gridCol w:w="6159"/>
      </w:tblGrid>
      <w:tr w:rsidTr="00921DE0">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921DE0">
            <w:pPr>
              <w:pStyle w:val="BodyText"/>
              <w:rPr>
                <w:lang w:val="en-NZ"/>
              </w:rPr>
            </w:pPr>
            <w:r w:rsidRPr="00921DE0">
              <w:t>The evidence guide provides advice on assessment and must be read in conjunction with the performance criteria, the required skills and knowledge, the range statement and the Assessment Guidelines for the Training Package.</w:t>
            </w:r>
          </w:p>
        </w:tc>
      </w:tr>
      <w:tr w:rsidTr="00921DE0">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921DE0">
            <w:pPr>
              <w:pStyle w:val="BodyText"/>
              <w:rPr>
                <w:lang w:val="en-NZ"/>
              </w:rPr>
            </w:pPr>
            <w:r w:rsidRPr="00921DE0">
              <w:rPr>
                <w:rStyle w:val="SpecialBold"/>
              </w:rPr>
              <w:t>Critical aspects for assessment</w:t>
            </w:r>
            <w:r w:rsidRPr="00921DE0">
              <w:rPr>
                <w:rStyle w:val="SpecialBold"/>
              </w:rPr>
              <w:t xml:space="preserve"> and evidence required to demonstrate competency in this unit</w:t>
            </w:r>
          </w:p>
        </w:tc>
        <w:tc>
          <w:tcPr>
            <w:tcW w:w="6159" w:type="dxa"/>
            <w:tcBorders>
              <w:top w:val="nil"/>
              <w:left w:val="nil"/>
              <w:bottom w:val="nil"/>
              <w:right w:val="nil"/>
            </w:tcBorders>
            <w:tcMar>
              <w:top w:w="0" w:type="dxa"/>
              <w:left w:w="62" w:type="dxa"/>
              <w:bottom w:w="0" w:type="dxa"/>
              <w:right w:w="62" w:type="dxa"/>
            </w:tcMar>
          </w:tcPr>
          <w:p w:rsidR="00000000" w:rsidRPr="00921DE0" w:rsidP="00921DE0">
            <w:pPr>
              <w:pStyle w:val="BodyText"/>
            </w:pPr>
            <w:r w:rsidRPr="00921DE0">
              <w:t>The evidence required to demonstrate competence in this unit must be relevant to and satisfy all of the requirements of the Elements, Performance Criteria, Required Skills, Required Knowledge an</w:t>
            </w:r>
            <w:r w:rsidRPr="00921DE0">
              <w:t>d include:</w:t>
            </w:r>
          </w:p>
          <w:p w:rsidR="00000000" w:rsidRPr="00921DE0" w:rsidP="00921DE0">
            <w:pPr>
              <w:pStyle w:val="ListBullet"/>
            </w:pPr>
            <w:r w:rsidRPr="00921DE0">
              <w:t>making accurate and reliable calculations</w:t>
            </w:r>
          </w:p>
          <w:p w:rsidR="00000000" w:rsidP="00921DE0">
            <w:pPr>
              <w:pStyle w:val="ListBullet"/>
              <w:rPr>
                <w:lang w:val="en-NZ"/>
              </w:rPr>
            </w:pPr>
            <w:r w:rsidRPr="00921DE0">
              <w:t>solving problems using appropriate laws and principles.</w:t>
            </w:r>
          </w:p>
        </w:tc>
      </w:tr>
      <w:tr w:rsidTr="00921DE0">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921DE0">
            <w:pPr>
              <w:pStyle w:val="BodyText"/>
              <w:rPr>
                <w:lang w:val="en-NZ"/>
              </w:rPr>
            </w:pPr>
            <w:r w:rsidRPr="00921DE0">
              <w:rPr>
                <w:rStyle w:val="SpecialBold"/>
              </w:rPr>
              <w:t>Context of and specific resources for assessment</w:t>
            </w:r>
          </w:p>
        </w:tc>
        <w:tc>
          <w:tcPr>
            <w:tcW w:w="6159" w:type="dxa"/>
            <w:tcBorders>
              <w:top w:val="nil"/>
              <w:left w:val="nil"/>
              <w:bottom w:val="nil"/>
              <w:right w:val="nil"/>
            </w:tcBorders>
            <w:tcMar>
              <w:top w:w="0" w:type="dxa"/>
              <w:left w:w="62" w:type="dxa"/>
              <w:bottom w:w="0" w:type="dxa"/>
              <w:right w:w="62" w:type="dxa"/>
            </w:tcMar>
          </w:tcPr>
          <w:p w:rsidR="00000000" w:rsidRPr="00921DE0" w:rsidP="00921DE0">
            <w:pPr>
              <w:pStyle w:val="BodyText"/>
            </w:pPr>
            <w:r w:rsidRPr="00921DE0">
              <w:t>Performance is demonstrated consistently over time and in a suitable range of contexts.</w:t>
            </w:r>
          </w:p>
          <w:p w:rsidR="00000000" w:rsidRPr="00921DE0" w:rsidP="00921DE0">
            <w:pPr>
              <w:pStyle w:val="BodyText"/>
            </w:pPr>
            <w:r w:rsidRPr="00921DE0">
              <w:t>Resources for assessment include access to:</w:t>
            </w:r>
          </w:p>
          <w:p w:rsidR="00000000" w:rsidRPr="00921DE0" w:rsidP="00921DE0">
            <w:pPr>
              <w:pStyle w:val="ListBullet"/>
            </w:pPr>
            <w:r w:rsidRPr="00921DE0">
              <w:t xml:space="preserve">industry-approved marine operations site where intermediate principles of marine mechanics can be applied </w:t>
            </w:r>
          </w:p>
          <w:p w:rsidR="00000000" w:rsidRPr="00921DE0" w:rsidP="00921DE0">
            <w:pPr>
              <w:pStyle w:val="ListBullet"/>
            </w:pPr>
            <w:r w:rsidRPr="00921DE0">
              <w:t>diagrams, specifications and other information required for performing calculations related to marine me</w:t>
            </w:r>
            <w:r w:rsidRPr="00921DE0">
              <w:t>chanics</w:t>
            </w:r>
          </w:p>
          <w:p w:rsidR="00000000" w:rsidRPr="00921DE0" w:rsidP="00921DE0">
            <w:pPr>
              <w:pStyle w:val="ListBullet"/>
            </w:pPr>
            <w:r w:rsidRPr="00921DE0">
              <w:t>technical reference library with current publications on marine mechanics</w:t>
            </w:r>
          </w:p>
          <w:p w:rsidR="00000000" w:rsidRPr="00921DE0" w:rsidP="00921DE0">
            <w:pPr>
              <w:pStyle w:val="ListBullet"/>
            </w:pPr>
            <w:r w:rsidRPr="00921DE0">
              <w:t>tools, equipment and personal protective equipment currently used in industry</w:t>
            </w:r>
          </w:p>
          <w:p w:rsidR="00000000" w:rsidRPr="00921DE0" w:rsidP="00921DE0">
            <w:pPr>
              <w:pStyle w:val="ListBullet"/>
            </w:pPr>
            <w:r w:rsidRPr="00921DE0">
              <w:t>relevant regulatory and equipment documentation that impacts on work activities</w:t>
            </w:r>
          </w:p>
          <w:p w:rsidR="00000000" w:rsidRPr="00921DE0" w:rsidP="00921DE0">
            <w:pPr>
              <w:pStyle w:val="ListBullet"/>
            </w:pPr>
            <w:r w:rsidRPr="00921DE0">
              <w:t>range of relevan</w:t>
            </w:r>
            <w:r w:rsidRPr="00921DE0">
              <w:t>t exercises, case studies and/or other simulated practical and knowledge assessments</w:t>
            </w:r>
          </w:p>
          <w:p w:rsidR="00000000" w:rsidRPr="00921DE0" w:rsidP="00921DE0">
            <w:pPr>
              <w:pStyle w:val="ListBullet"/>
            </w:pPr>
            <w:r w:rsidRPr="00921DE0">
              <w:t>appropriate range of relevant operational situations in the workplace.</w:t>
            </w:r>
          </w:p>
          <w:p w:rsidR="00000000" w:rsidRPr="00921DE0" w:rsidP="00921DE0">
            <w:pPr>
              <w:pStyle w:val="BodyText"/>
            </w:pPr>
            <w:r w:rsidRPr="00921DE0">
              <w:t>In both real and simulated environments, access is required to:</w:t>
            </w:r>
          </w:p>
          <w:p w:rsidR="00000000" w:rsidRPr="00921DE0" w:rsidP="00921DE0">
            <w:pPr>
              <w:pStyle w:val="ListBullet"/>
            </w:pPr>
            <w:r w:rsidRPr="00921DE0">
              <w:t xml:space="preserve">relevant and appropriate materials </w:t>
            </w:r>
            <w:r w:rsidRPr="00921DE0">
              <w:t>and equipment</w:t>
            </w:r>
          </w:p>
          <w:p w:rsidR="00000000" w:rsidP="00921DE0">
            <w:pPr>
              <w:pStyle w:val="ListBullet"/>
              <w:rPr>
                <w:lang w:val="en-NZ"/>
              </w:rPr>
            </w:pPr>
            <w:r w:rsidRPr="00921DE0">
              <w:t>applicable documentation including workplace procedures, regulations, codes of practice and operation manuals.</w:t>
            </w:r>
          </w:p>
        </w:tc>
      </w:tr>
      <w:tr w:rsidTr="00921DE0">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921DE0">
            <w:pPr>
              <w:pStyle w:val="BodyText"/>
              <w:rPr>
                <w:lang w:val="en-NZ"/>
              </w:rPr>
            </w:pPr>
            <w:r w:rsidRPr="00921DE0">
              <w:rPr>
                <w:rStyle w:val="SpecialBold"/>
              </w:rPr>
              <w:t>Method of assessment</w:t>
            </w:r>
          </w:p>
        </w:tc>
        <w:tc>
          <w:tcPr>
            <w:tcW w:w="6159" w:type="dxa"/>
            <w:tcBorders>
              <w:top w:val="nil"/>
              <w:left w:val="nil"/>
              <w:bottom w:val="nil"/>
              <w:right w:val="nil"/>
            </w:tcBorders>
            <w:tcMar>
              <w:top w:w="0" w:type="dxa"/>
              <w:left w:w="62" w:type="dxa"/>
              <w:bottom w:w="0" w:type="dxa"/>
              <w:right w:w="62" w:type="dxa"/>
            </w:tcMar>
          </w:tcPr>
          <w:p w:rsidR="00000000" w:rsidRPr="00921DE0" w:rsidP="00921DE0">
            <w:pPr>
              <w:pStyle w:val="BodyText"/>
            </w:pPr>
            <w:r w:rsidRPr="00921DE0">
              <w:t>Practical assessment must occur in an:</w:t>
            </w:r>
          </w:p>
          <w:p w:rsidR="00000000" w:rsidRPr="00921DE0" w:rsidP="00921DE0">
            <w:pPr>
              <w:pStyle w:val="ListBullet"/>
            </w:pPr>
            <w:r w:rsidRPr="00921DE0">
              <w:t>appropriately simulated workplace environment and/or</w:t>
            </w:r>
          </w:p>
          <w:p w:rsidR="00000000" w:rsidRPr="00921DE0" w:rsidP="00921DE0">
            <w:pPr>
              <w:pStyle w:val="ListBullet"/>
            </w:pPr>
            <w:r w:rsidRPr="00921DE0">
              <w:t>appropriate range of situations in the workplace.</w:t>
            </w:r>
          </w:p>
          <w:p w:rsidR="00000000" w:rsidRPr="00921DE0" w:rsidP="00921DE0">
            <w:pPr>
              <w:pStyle w:val="BodyText"/>
            </w:pPr>
            <w:r w:rsidRPr="00921DE0">
              <w:t>A range of assessment methods should be used to assess practical skills and knowledge. The following examples are appropriate to this unit:</w:t>
            </w:r>
          </w:p>
          <w:p w:rsidR="00000000" w:rsidRPr="00921DE0" w:rsidP="00921DE0">
            <w:pPr>
              <w:pStyle w:val="ListBullet"/>
            </w:pPr>
            <w:r w:rsidRPr="00921DE0">
              <w:t>direct observation of the candidate applying intermediate princip</w:t>
            </w:r>
            <w:r w:rsidRPr="00921DE0">
              <w:t>les of marine mechanics</w:t>
            </w:r>
          </w:p>
          <w:p w:rsidR="00000000" w:rsidP="00921DE0">
            <w:pPr>
              <w:pStyle w:val="ListBullet"/>
              <w:rPr>
                <w:lang w:val="en-NZ"/>
              </w:rPr>
            </w:pPr>
            <w:r w:rsidRPr="00921DE0">
              <w:t>direct observation of the candidate applying relevant WHS/OHS requirements and work practices.</w:t>
            </w:r>
          </w:p>
        </w:tc>
      </w:tr>
      <w:tr w:rsidTr="00921DE0">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921DE0">
            <w:pPr>
              <w:pStyle w:val="BodyText"/>
              <w:rPr>
                <w:lang w:val="en-NZ"/>
              </w:rPr>
            </w:pPr>
            <w:r w:rsidRPr="00921DE0">
              <w:rPr>
                <w:rStyle w:val="SpecialBold"/>
              </w:rPr>
              <w:t>Guidance information for assessment</w:t>
            </w:r>
          </w:p>
        </w:tc>
        <w:tc>
          <w:tcPr>
            <w:tcW w:w="6159" w:type="dxa"/>
            <w:tcBorders>
              <w:top w:val="nil"/>
              <w:left w:val="nil"/>
              <w:bottom w:val="nil"/>
              <w:right w:val="nil"/>
            </w:tcBorders>
            <w:tcMar>
              <w:top w:w="0" w:type="dxa"/>
              <w:left w:w="62" w:type="dxa"/>
              <w:bottom w:w="0" w:type="dxa"/>
              <w:right w:w="62" w:type="dxa"/>
            </w:tcMar>
          </w:tcPr>
          <w:p w:rsidR="00000000" w:rsidRPr="00921DE0" w:rsidP="00921DE0">
            <w:pPr>
              <w:pStyle w:val="BodyText"/>
            </w:pPr>
            <w:r w:rsidRPr="00921DE0">
              <w:t>Holistic assessment with other units relevant to the industry sector, workplace and job role is reco</w:t>
            </w:r>
            <w:r w:rsidRPr="00921DE0">
              <w:t>mmended.</w:t>
            </w:r>
          </w:p>
          <w:p w:rsidR="00000000" w:rsidRPr="00921DE0" w:rsidP="00921DE0">
            <w:pPr>
              <w:pStyle w:val="BodyText"/>
            </w:pPr>
            <w:r w:rsidRPr="00921DE0">
              <w:t>In all cases where practical assessment is used it should be combined with targeted questioning to assess Required Knowledge.</w:t>
            </w:r>
          </w:p>
          <w:p w:rsidR="00000000" w:rsidRPr="00921DE0" w:rsidP="00921DE0">
            <w:pPr>
              <w:pStyle w:val="BodyText"/>
            </w:pPr>
            <w:r w:rsidRPr="00921DE0">
              <w:t>Assessment processes and techniques must be appropriate to the language and literacy requirements of the work being perfo</w:t>
            </w:r>
            <w:r w:rsidRPr="00921DE0">
              <w:t>rmed and the capacity of the candidate.</w:t>
            </w:r>
          </w:p>
        </w:tc>
      </w:tr>
    </w:tbl>
    <w:p w:rsidR="00000000" w:rsidRPr="00921DE0" w:rsidP="00921DE0">
      <w:pPr>
        <w:pStyle w:val="BodyText"/>
      </w:pPr>
    </w:p>
    <w:p w:rsidR="00000000" w:rsidRPr="00921DE0" w:rsidP="00921DE0">
      <w:pPr>
        <w:pStyle w:val="AllowPageBreak"/>
      </w:pPr>
    </w:p>
    <w:p w:rsidR="00000000" w:rsidRPr="00921DE0" w:rsidP="00921DE0">
      <w:pPr>
        <w:pStyle w:val="Heading1"/>
      </w:pPr>
      <w:bookmarkStart w:id="11" w:name="O_538104"/>
      <w:bookmarkEnd w:id="11"/>
      <w:r w:rsidRPr="00921DE0">
        <w:t>Range Statement</w:t>
      </w:r>
    </w:p>
    <w:tbl>
      <w:tblPr>
        <w:tblW w:w="0" w:type="auto"/>
        <w:tblCellMar>
          <w:left w:w="62" w:type="dxa"/>
          <w:right w:w="62" w:type="dxa"/>
        </w:tblCellMar>
        <w:tblLook w:val="0000"/>
      </w:tblPr>
      <w:tblGrid>
        <w:gridCol w:w="2586"/>
        <w:gridCol w:w="6610"/>
      </w:tblGrid>
      <w:tr w:rsidTr="001D6299">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921DE0">
            <w:pPr>
              <w:pStyle w:val="BodyText"/>
              <w:rPr>
                <w:lang w:val="en-NZ"/>
              </w:rPr>
            </w:pPr>
            <w:r w:rsidRPr="00921DE0">
              <w:t xml:space="preserve">The range statement relates to the unit of competency as a whole. It allows for different work environments and situations that may affect </w:t>
            </w:r>
            <w:r w:rsidRPr="00921DE0">
              <w:t>performance. Bold italicised wording, if used in the performance criteria, is detailed below.</w:t>
            </w:r>
          </w:p>
        </w:tc>
      </w:tr>
      <w:tr w:rsidTr="001D629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21DE0">
            <w:pPr>
              <w:pStyle w:val="BodyText"/>
              <w:rPr>
                <w:lang w:val="en-NZ"/>
              </w:rPr>
            </w:pPr>
            <w:r w:rsidRPr="00921DE0">
              <w:t>Governors may include:</w:t>
            </w:r>
          </w:p>
        </w:tc>
        <w:tc>
          <w:tcPr>
            <w:tcW w:w="0" w:type="auto"/>
            <w:tcBorders>
              <w:top w:val="nil"/>
              <w:left w:val="nil"/>
              <w:bottom w:val="nil"/>
              <w:right w:val="nil"/>
            </w:tcBorders>
            <w:tcMar>
              <w:top w:w="0" w:type="dxa"/>
              <w:left w:w="62" w:type="dxa"/>
              <w:bottom w:w="0" w:type="dxa"/>
              <w:right w:w="62" w:type="dxa"/>
            </w:tcMar>
          </w:tcPr>
          <w:p w:rsidR="00000000" w:rsidRPr="00921DE0" w:rsidP="00921DE0">
            <w:pPr>
              <w:pStyle w:val="ListBullet"/>
            </w:pPr>
            <w:r w:rsidRPr="00921DE0">
              <w:t xml:space="preserve">Porter </w:t>
            </w:r>
          </w:p>
          <w:p w:rsidR="00000000" w:rsidP="00921DE0">
            <w:pPr>
              <w:pStyle w:val="ListBullet"/>
              <w:rPr>
                <w:lang w:val="en-NZ"/>
              </w:rPr>
            </w:pPr>
            <w:r w:rsidRPr="00921DE0">
              <w:t>Watt</w:t>
            </w:r>
          </w:p>
        </w:tc>
      </w:tr>
      <w:tr w:rsidTr="001D629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21DE0">
            <w:pPr>
              <w:pStyle w:val="BodyText"/>
              <w:rPr>
                <w:lang w:val="en-NZ"/>
              </w:rPr>
            </w:pPr>
            <w:r w:rsidRPr="00921DE0">
              <w:t>Special conditions may include:</w:t>
            </w:r>
          </w:p>
        </w:tc>
        <w:tc>
          <w:tcPr>
            <w:tcW w:w="0" w:type="auto"/>
            <w:tcBorders>
              <w:top w:val="nil"/>
              <w:left w:val="nil"/>
              <w:bottom w:val="nil"/>
              <w:right w:val="nil"/>
            </w:tcBorders>
            <w:tcMar>
              <w:top w:w="0" w:type="dxa"/>
              <w:left w:w="62" w:type="dxa"/>
              <w:bottom w:w="0" w:type="dxa"/>
              <w:right w:w="62" w:type="dxa"/>
            </w:tcMar>
          </w:tcPr>
          <w:p w:rsidR="00000000" w:rsidRPr="00921DE0" w:rsidP="00921DE0">
            <w:pPr>
              <w:pStyle w:val="ListBullet"/>
            </w:pPr>
            <w:r w:rsidRPr="00921DE0">
              <w:t>Joint efficiencies</w:t>
            </w:r>
          </w:p>
          <w:p w:rsidR="00000000" w:rsidRPr="00921DE0" w:rsidP="00921DE0">
            <w:pPr>
              <w:pStyle w:val="ListBullet"/>
            </w:pPr>
            <w:r w:rsidRPr="00921DE0">
              <w:t>Safety factors</w:t>
            </w:r>
          </w:p>
        </w:tc>
      </w:tr>
    </w:tbl>
    <w:p w:rsidR="00000000" w:rsidRPr="00921DE0" w:rsidP="00921DE0">
      <w:pPr>
        <w:pStyle w:val="BodyText"/>
      </w:pPr>
    </w:p>
    <w:p w:rsidR="00000000" w:rsidRPr="00921DE0" w:rsidP="00921DE0">
      <w:pPr>
        <w:pStyle w:val="AllowPageBreak"/>
      </w:pPr>
    </w:p>
    <w:p w:rsidR="00000000" w:rsidRPr="00921DE0" w:rsidP="00921DE0">
      <w:pPr>
        <w:pStyle w:val="Heading1"/>
      </w:pPr>
      <w:bookmarkStart w:id="12" w:name="O_538103"/>
      <w:bookmarkEnd w:id="12"/>
      <w:r w:rsidRPr="00921DE0">
        <w:t>Unit Sector(s)</w:t>
      </w:r>
    </w:p>
    <w:p w:rsidR="00000000" w:rsidRPr="00921DE0" w:rsidP="00921DE0">
      <w:pPr>
        <w:pStyle w:val="BodyText"/>
      </w:pPr>
      <w:r w:rsidRPr="00921DE0">
        <w:t>Not applicable.</w:t>
      </w:r>
    </w:p>
    <w:p w:rsidR="00000000" w:rsidRPr="00921DE0" w:rsidP="00921DE0">
      <w:pPr>
        <w:pStyle w:val="AllowPageBreak"/>
      </w:pPr>
    </w:p>
    <w:p w:rsidR="00000000" w:rsidRPr="00921DE0" w:rsidP="00921DE0">
      <w:pPr>
        <w:pStyle w:val="Heading1"/>
      </w:pPr>
      <w:bookmarkStart w:id="13" w:name="O_538102"/>
      <w:bookmarkEnd w:id="13"/>
      <w:r w:rsidRPr="00921DE0">
        <w:t>Competency Field</w:t>
      </w:r>
    </w:p>
    <w:p w:rsidR="00000000" w:rsidRPr="00921DE0" w:rsidP="00921DE0">
      <w:pPr>
        <w:pStyle w:val="BodyText"/>
      </w:pPr>
      <w:r w:rsidRPr="00921DE0">
        <w:t>Marine Engineering</w:t>
      </w:r>
    </w:p>
    <w:p w:rsidR="00000000" w:rsidRPr="00921DE0" w:rsidP="00921DE0"/>
    <w:sectPr w:rsidSect="00921DE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1DE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1DE0" w:rsidRPr="001D6299" w:rsidP="001D629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1DE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6299" w:rsidP="00921DE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9</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1D6299" w:rsidP="00921DE0">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1D6299" w:rsidP="00921DE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1DE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1DE0" w:rsidRPr="001D6299" w:rsidP="001D629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1DE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6299" w:rsidRPr="002D2AF8" w:rsidP="00921DE0">
    <w:pPr>
      <w:pStyle w:val="Header"/>
      <w:framePr w:wrap="around"/>
    </w:pPr>
    <w:r>
      <w:fldChar w:fldCharType="begin"/>
    </w:r>
    <w:r>
      <w:instrText xml:space="preserve"> TITLE   \* MERGEFORMAT </w:instrText>
    </w:r>
    <w:r>
      <w:fldChar w:fldCharType="separate"/>
    </w:r>
    <w:r>
      <w:t>MARL6003A Apply intermediate principles of marine mechanics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June 2013</w:t>
    </w:r>
    <w:r>
      <w:fldChar w:fldCharType="end"/>
    </w:r>
  </w:p>
  <w:p w:rsidR="001D6299" w:rsidP="00921DE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F56BA1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42C544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F2A7A2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1DE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21DE0"/>
    <w:pPr>
      <w:spacing w:before="360" w:after="60"/>
      <w:outlineLvl w:val="0"/>
    </w:pPr>
    <w:rPr>
      <w:sz w:val="32"/>
    </w:rPr>
  </w:style>
  <w:style w:type="paragraph" w:styleId="Heading2">
    <w:name w:val="heading 2"/>
    <w:basedOn w:val="HeadingBase"/>
    <w:next w:val="BodyText"/>
    <w:link w:val="Heading2Char"/>
    <w:qFormat/>
    <w:rsid w:val="00921DE0"/>
    <w:pPr>
      <w:keepLines/>
      <w:spacing w:before="240" w:after="120"/>
      <w:outlineLvl w:val="1"/>
    </w:pPr>
    <w:rPr>
      <w:sz w:val="28"/>
      <w:szCs w:val="40"/>
    </w:rPr>
  </w:style>
  <w:style w:type="paragraph" w:styleId="Heading3">
    <w:name w:val="heading 3"/>
    <w:basedOn w:val="HeadingBase"/>
    <w:next w:val="BodyText"/>
    <w:link w:val="Heading3Char"/>
    <w:qFormat/>
    <w:rsid w:val="00921DE0"/>
    <w:pPr>
      <w:spacing w:before="180" w:after="120"/>
      <w:outlineLvl w:val="2"/>
    </w:pPr>
    <w:rPr>
      <w:spacing w:val="-10"/>
      <w:kern w:val="32"/>
    </w:rPr>
  </w:style>
  <w:style w:type="paragraph" w:styleId="Heading4">
    <w:name w:val="heading 4"/>
    <w:basedOn w:val="HeadingBase"/>
    <w:next w:val="BodyText"/>
    <w:link w:val="Heading4Char"/>
    <w:qFormat/>
    <w:rsid w:val="00921DE0"/>
    <w:pPr>
      <w:spacing w:before="160" w:after="120"/>
      <w:outlineLvl w:val="3"/>
    </w:pPr>
    <w:rPr>
      <w:sz w:val="22"/>
    </w:rPr>
  </w:style>
  <w:style w:type="paragraph" w:styleId="Heading5">
    <w:name w:val="heading 5"/>
    <w:basedOn w:val="HeadingBase"/>
    <w:next w:val="Normal"/>
    <w:link w:val="Heading5Char"/>
    <w:qFormat/>
    <w:rsid w:val="00921DE0"/>
    <w:pPr>
      <w:spacing w:before="80"/>
      <w:outlineLvl w:val="4"/>
    </w:pPr>
    <w:rPr>
      <w:color w:val="918585"/>
      <w:sz w:val="20"/>
    </w:rPr>
  </w:style>
  <w:style w:type="paragraph" w:styleId="Heading6">
    <w:name w:val="heading 6"/>
    <w:basedOn w:val="HeadingBase"/>
    <w:next w:val="Normal"/>
    <w:link w:val="Heading6Char"/>
    <w:qFormat/>
    <w:rsid w:val="00921DE0"/>
    <w:pPr>
      <w:spacing w:before="60"/>
      <w:outlineLvl w:val="5"/>
    </w:pPr>
    <w:rPr>
      <w:color w:val="918585"/>
      <w:sz w:val="20"/>
    </w:rPr>
  </w:style>
  <w:style w:type="paragraph" w:styleId="Heading7">
    <w:name w:val="heading 7"/>
    <w:basedOn w:val="Normal"/>
    <w:next w:val="Normal"/>
    <w:link w:val="Heading7Char"/>
    <w:qFormat/>
    <w:rsid w:val="00921DE0"/>
    <w:pPr>
      <w:ind w:left="720"/>
      <w:outlineLvl w:val="6"/>
    </w:pPr>
    <w:rPr>
      <w:i/>
    </w:rPr>
  </w:style>
  <w:style w:type="paragraph" w:styleId="Heading8">
    <w:name w:val="heading 8"/>
    <w:basedOn w:val="Normal"/>
    <w:next w:val="Normal"/>
    <w:link w:val="Heading8Char"/>
    <w:qFormat/>
    <w:rsid w:val="00921DE0"/>
    <w:pPr>
      <w:ind w:left="720"/>
      <w:outlineLvl w:val="7"/>
    </w:pPr>
    <w:rPr>
      <w:i/>
    </w:rPr>
  </w:style>
  <w:style w:type="paragraph" w:styleId="Heading9">
    <w:name w:val="heading 9"/>
    <w:basedOn w:val="Normal"/>
    <w:next w:val="Normal"/>
    <w:link w:val="Heading9Char"/>
    <w:qFormat/>
    <w:rsid w:val="00921DE0"/>
    <w:pPr>
      <w:ind w:left="720"/>
      <w:outlineLvl w:val="8"/>
    </w:pPr>
    <w:rPr>
      <w:i/>
    </w:rPr>
  </w:style>
  <w:style w:type="character" w:default="1" w:styleId="DefaultParagraphFont">
    <w:name w:val="Default Paragraph Font"/>
    <w:uiPriority w:val="1"/>
    <w:unhideWhenUsed/>
    <w:rsid w:val="00921DE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21DE0"/>
  </w:style>
  <w:style w:type="character" w:customStyle="1" w:styleId="Heading1Char">
    <w:name w:val="Heading 1 Char"/>
    <w:basedOn w:val="DefaultParagraphFont"/>
    <w:link w:val="Heading1"/>
    <w:rsid w:val="00921DE0"/>
    <w:rPr>
      <w:rFonts w:ascii="Times New Roman" w:eastAsia="Times New Roman" w:hAnsi="Times New Roman" w:cs="Times New Roman"/>
      <w:b/>
      <w:sz w:val="32"/>
      <w:szCs w:val="20"/>
      <w:lang w:eastAsia="en-US"/>
    </w:rPr>
  </w:style>
  <w:style w:type="paragraph" w:styleId="BodyText">
    <w:name w:val="Body Text"/>
    <w:basedOn w:val="Normal"/>
    <w:link w:val="BodyTextChar"/>
    <w:rsid w:val="00921DE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21DE0"/>
    <w:rPr>
      <w:rFonts w:ascii="Times New Roman" w:eastAsia="Times New Roman" w:hAnsi="Times New Roman" w:cs="Times New Roman"/>
      <w:sz w:val="24"/>
      <w:lang w:eastAsia="en-US"/>
    </w:rPr>
  </w:style>
  <w:style w:type="paragraph" w:styleId="ListBullet">
    <w:name w:val="List Bullet"/>
    <w:basedOn w:val="List"/>
    <w:rsid w:val="00921DE0"/>
    <w:pPr>
      <w:numPr>
        <w:numId w:val="13"/>
      </w:numPr>
      <w:tabs>
        <w:tab w:val="clear" w:pos="340"/>
      </w:tabs>
      <w:spacing w:before="40" w:after="40"/>
    </w:pPr>
  </w:style>
  <w:style w:type="character" w:customStyle="1" w:styleId="SpecialBold">
    <w:name w:val="Special Bold"/>
    <w:basedOn w:val="DefaultParagraphFont"/>
    <w:rsid w:val="00921DE0"/>
    <w:rPr>
      <w:b/>
      <w:spacing w:val="0"/>
    </w:rPr>
  </w:style>
  <w:style w:type="paragraph" w:styleId="ListBullet2">
    <w:name w:val="List Bullet 2"/>
    <w:basedOn w:val="List2"/>
    <w:rsid w:val="00921DE0"/>
    <w:pPr>
      <w:numPr>
        <w:numId w:val="14"/>
      </w:numPr>
      <w:tabs>
        <w:tab w:val="clear" w:pos="680"/>
      </w:tabs>
    </w:pPr>
  </w:style>
  <w:style w:type="paragraph" w:customStyle="1" w:styleId="SuperHeading">
    <w:name w:val="SuperHeading"/>
    <w:basedOn w:val="Normal"/>
    <w:rsid w:val="00921DE0"/>
    <w:pPr>
      <w:spacing w:before="240" w:after="120"/>
      <w:outlineLvl w:val="0"/>
    </w:pPr>
    <w:rPr>
      <w:rFonts w:ascii="Times New Roman" w:hAnsi="Times New Roman"/>
      <w:b/>
      <w:sz w:val="32"/>
    </w:rPr>
  </w:style>
  <w:style w:type="paragraph" w:customStyle="1" w:styleId="AllowPageBreak">
    <w:name w:val="AllowPageBreak"/>
    <w:rsid w:val="00921DE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921DE0"/>
    <w:rPr>
      <w:b/>
      <w:i/>
      <w:u w:val="none"/>
    </w:rPr>
  </w:style>
  <w:style w:type="character" w:customStyle="1" w:styleId="Heading2Char">
    <w:name w:val="Heading 2 Char"/>
    <w:basedOn w:val="DefaultParagraphFont"/>
    <w:link w:val="Heading2"/>
    <w:rsid w:val="00921DE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21DE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21DE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21DE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21DE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21DE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21DE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21DE0"/>
    <w:rPr>
      <w:rFonts w:ascii="Courier New" w:eastAsia="Times New Roman" w:hAnsi="Courier New" w:cs="Times New Roman"/>
      <w:i/>
      <w:szCs w:val="20"/>
      <w:lang w:eastAsia="en-US"/>
    </w:rPr>
  </w:style>
  <w:style w:type="paragraph" w:customStyle="1" w:styleId="HeadingBase">
    <w:name w:val="Heading Base"/>
    <w:rsid w:val="00921DE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21DE0"/>
    <w:pPr>
      <w:tabs>
        <w:tab w:val="right" w:leader="dot" w:pos="9072"/>
      </w:tabs>
      <w:ind w:left="567"/>
    </w:pPr>
    <w:rPr>
      <w:szCs w:val="22"/>
    </w:rPr>
  </w:style>
  <w:style w:type="paragraph" w:customStyle="1" w:styleId="TOCBase">
    <w:name w:val="TOC Base"/>
    <w:rsid w:val="00921DE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21DE0"/>
    <w:pPr>
      <w:tabs>
        <w:tab w:val="right" w:leader="dot" w:pos="9072"/>
      </w:tabs>
      <w:spacing w:before="40" w:after="40"/>
      <w:ind w:left="284"/>
    </w:pPr>
    <w:rPr>
      <w:rFonts w:ascii="Times New Roman" w:hAnsi="Times New Roman"/>
    </w:rPr>
  </w:style>
  <w:style w:type="paragraph" w:styleId="TOC1">
    <w:name w:val="toc 1"/>
    <w:basedOn w:val="TOCBase"/>
    <w:next w:val="Normal"/>
    <w:rsid w:val="00921DE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21DE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21DE0"/>
    <w:rPr>
      <w:rFonts w:ascii="Times New Roman" w:eastAsia="Times New Roman" w:hAnsi="Times New Roman" w:cs="Times New Roman"/>
      <w:sz w:val="16"/>
      <w:lang w:eastAsia="en-US"/>
    </w:rPr>
  </w:style>
  <w:style w:type="paragraph" w:styleId="Title">
    <w:name w:val="Title"/>
    <w:basedOn w:val="HeadingBase"/>
    <w:link w:val="TitleChar"/>
    <w:qFormat/>
    <w:rsid w:val="00921DE0"/>
    <w:pPr>
      <w:spacing w:before="5040"/>
      <w:jc w:val="center"/>
    </w:pPr>
    <w:rPr>
      <w:sz w:val="48"/>
      <w:szCs w:val="72"/>
      <w:lang w:val="en-US"/>
    </w:rPr>
  </w:style>
  <w:style w:type="character" w:customStyle="1" w:styleId="TitleChar">
    <w:name w:val="Title Char"/>
    <w:basedOn w:val="DefaultParagraphFont"/>
    <w:link w:val="Title"/>
    <w:rsid w:val="00921DE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21DE0"/>
    <w:pPr>
      <w:tabs>
        <w:tab w:val="left" w:pos="3600"/>
        <w:tab w:val="left" w:pos="3958"/>
      </w:tabs>
    </w:pPr>
  </w:style>
  <w:style w:type="paragraph" w:styleId="List">
    <w:name w:val="List"/>
    <w:basedOn w:val="BodyText"/>
    <w:next w:val="BodyText"/>
    <w:rsid w:val="00921DE0"/>
    <w:pPr>
      <w:tabs>
        <w:tab w:val="left" w:pos="340"/>
      </w:tabs>
      <w:spacing w:before="60" w:after="60"/>
      <w:ind w:left="340" w:hanging="340"/>
    </w:pPr>
  </w:style>
  <w:style w:type="paragraph" w:customStyle="1" w:styleId="Note">
    <w:name w:val="Note"/>
    <w:basedOn w:val="BodyText"/>
    <w:rsid w:val="00921DE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21DE0"/>
    <w:pPr>
      <w:framePr w:wrap="auto" w:hAnchor="text" w:y="6049"/>
    </w:pPr>
    <w:rPr>
      <w:color w:val="000000"/>
      <w:sz w:val="40"/>
    </w:rPr>
  </w:style>
  <w:style w:type="paragraph" w:customStyle="1" w:styleId="TOCTitle">
    <w:name w:val="TOCTitle"/>
    <w:basedOn w:val="Heading1"/>
    <w:rsid w:val="00921DE0"/>
    <w:pPr>
      <w:spacing w:after="240"/>
      <w:jc w:val="center"/>
      <w:outlineLvl w:val="9"/>
    </w:pPr>
    <w:rPr>
      <w:caps/>
    </w:rPr>
  </w:style>
  <w:style w:type="paragraph" w:customStyle="1" w:styleId="Version">
    <w:name w:val="Version"/>
    <w:rsid w:val="00921DE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21DE0"/>
    <w:pPr>
      <w:keepNext w:val="0"/>
      <w:tabs>
        <w:tab w:val="right" w:pos="4176"/>
      </w:tabs>
      <w:ind w:left="198" w:hanging="198"/>
    </w:pPr>
    <w:rPr>
      <w:rFonts w:ascii="Garamond" w:hAnsi="Garamond"/>
    </w:rPr>
  </w:style>
  <w:style w:type="paragraph" w:styleId="IndexHeading">
    <w:name w:val="index heading"/>
    <w:basedOn w:val="Normal"/>
    <w:next w:val="Index1"/>
    <w:semiHidden/>
    <w:rsid w:val="00921DE0"/>
    <w:pPr>
      <w:spacing w:before="120" w:after="120"/>
    </w:pPr>
    <w:rPr>
      <w:rFonts w:ascii="Arial" w:hAnsi="Arial"/>
      <w:b/>
      <w:color w:val="918585"/>
      <w:sz w:val="24"/>
    </w:rPr>
  </w:style>
  <w:style w:type="paragraph" w:styleId="Header">
    <w:name w:val="header"/>
    <w:basedOn w:val="Normal"/>
    <w:link w:val="HeaderChar"/>
    <w:rsid w:val="00921DE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21DE0"/>
    <w:rPr>
      <w:rFonts w:ascii="Times New Roman" w:eastAsia="Times New Roman" w:hAnsi="Times New Roman" w:cs="Times New Roman"/>
      <w:sz w:val="16"/>
      <w:szCs w:val="20"/>
      <w:lang w:val="en-GB" w:eastAsia="en-US"/>
    </w:rPr>
  </w:style>
  <w:style w:type="paragraph" w:customStyle="1" w:styleId="Chapter">
    <w:name w:val="Chapter"/>
    <w:basedOn w:val="Normal"/>
    <w:rsid w:val="00921DE0"/>
    <w:pPr>
      <w:spacing w:before="240"/>
    </w:pPr>
    <w:rPr>
      <w:rFonts w:ascii="Times New Roman" w:hAnsi="Times New Roman"/>
      <w:smallCaps/>
      <w:spacing w:val="80"/>
      <w:sz w:val="28"/>
    </w:rPr>
  </w:style>
  <w:style w:type="paragraph" w:customStyle="1" w:styleId="InChapter">
    <w:name w:val="InChapter"/>
    <w:basedOn w:val="Heading3"/>
    <w:rsid w:val="00921DE0"/>
    <w:pPr>
      <w:spacing w:after="240"/>
      <w:outlineLvl w:val="9"/>
    </w:pPr>
    <w:rPr>
      <w:noProof/>
    </w:rPr>
  </w:style>
  <w:style w:type="paragraph" w:styleId="Index2">
    <w:name w:val="index 2"/>
    <w:basedOn w:val="Normal"/>
    <w:next w:val="Normal"/>
    <w:semiHidden/>
    <w:rsid w:val="00921DE0"/>
    <w:pPr>
      <w:tabs>
        <w:tab w:val="right" w:pos="4176"/>
      </w:tabs>
      <w:ind w:left="568" w:hanging="284"/>
    </w:pPr>
    <w:rPr>
      <w:rFonts w:ascii="Garamond" w:hAnsi="Garamond"/>
    </w:rPr>
  </w:style>
  <w:style w:type="paragraph" w:customStyle="1" w:styleId="Byline">
    <w:name w:val="Byline"/>
    <w:rsid w:val="00921DE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21DE0"/>
    <w:pPr>
      <w:tabs>
        <w:tab w:val="clear" w:pos="3600"/>
        <w:tab w:val="clear" w:pos="3958"/>
      </w:tabs>
      <w:jc w:val="right"/>
    </w:pPr>
  </w:style>
  <w:style w:type="character" w:styleId="Emphasis">
    <w:name w:val="Emphasis"/>
    <w:basedOn w:val="DefaultParagraphFont"/>
    <w:qFormat/>
    <w:rsid w:val="00921DE0"/>
    <w:rPr>
      <w:i/>
    </w:rPr>
  </w:style>
  <w:style w:type="paragraph" w:styleId="Caption">
    <w:name w:val="caption"/>
    <w:basedOn w:val="BodyText"/>
    <w:next w:val="Normal"/>
    <w:qFormat/>
    <w:rsid w:val="00921DE0"/>
    <w:pPr>
      <w:framePr w:w="2268" w:hSpace="181" w:vSpace="181" w:wrap="around" w:vAnchor="text" w:hAnchor="page" w:x="1135" w:y="285" w:anchorLock="1"/>
    </w:pPr>
    <w:rPr>
      <w:i/>
    </w:rPr>
  </w:style>
  <w:style w:type="paragraph" w:customStyle="1" w:styleId="MiniTOCTitle">
    <w:name w:val="MiniTOCTitle"/>
    <w:basedOn w:val="Heading4"/>
    <w:rsid w:val="00921DE0"/>
    <w:pPr>
      <w:spacing w:before="240"/>
      <w:outlineLvl w:val="9"/>
    </w:pPr>
    <w:rPr>
      <w:noProof/>
      <w:sz w:val="24"/>
    </w:rPr>
  </w:style>
  <w:style w:type="paragraph" w:customStyle="1" w:styleId="MiniTOCItem">
    <w:name w:val="MiniTOCItem"/>
    <w:basedOn w:val="ListBullet"/>
    <w:rsid w:val="00921DE0"/>
    <w:pPr>
      <w:numPr>
        <w:numId w:val="0"/>
      </w:numPr>
      <w:tabs>
        <w:tab w:val="right" w:leader="dot" w:pos="6521"/>
      </w:tabs>
      <w:spacing w:before="0" w:after="0"/>
    </w:pPr>
  </w:style>
  <w:style w:type="paragraph" w:customStyle="1" w:styleId="TOFTitle">
    <w:name w:val="TOFTitle"/>
    <w:basedOn w:val="TOCTitle"/>
    <w:rsid w:val="00921DE0"/>
  </w:style>
  <w:style w:type="paragraph" w:styleId="TableofFigures">
    <w:name w:val="table of figures"/>
    <w:basedOn w:val="Normal"/>
    <w:next w:val="Normal"/>
    <w:semiHidden/>
    <w:rsid w:val="00921DE0"/>
    <w:pPr>
      <w:tabs>
        <w:tab w:val="right" w:leader="dot" w:pos="9072"/>
      </w:tabs>
      <w:ind w:left="970" w:hanging="403"/>
    </w:pPr>
    <w:rPr>
      <w:rFonts w:ascii="Times New Roman" w:hAnsi="Times New Roman"/>
      <w:b/>
    </w:rPr>
  </w:style>
  <w:style w:type="paragraph" w:styleId="ListNumber">
    <w:name w:val="List Number"/>
    <w:basedOn w:val="List"/>
    <w:rsid w:val="00921DE0"/>
    <w:pPr>
      <w:numPr>
        <w:numId w:val="11"/>
      </w:numPr>
    </w:pPr>
  </w:style>
  <w:style w:type="character" w:customStyle="1" w:styleId="WingdingSymbols">
    <w:name w:val="Wingding Symbols"/>
    <w:rsid w:val="00921DE0"/>
    <w:rPr>
      <w:rFonts w:ascii="Wingdings" w:hAnsi="Wingdings"/>
    </w:rPr>
  </w:style>
  <w:style w:type="paragraph" w:customStyle="1" w:styleId="TableHeading">
    <w:name w:val="Table Heading"/>
    <w:basedOn w:val="HeadingBase"/>
    <w:rsid w:val="00921DE0"/>
    <w:pPr>
      <w:keepLines/>
      <w:pBdr>
        <w:bottom w:val="single" w:sz="6" w:space="1" w:color="918585"/>
      </w:pBdr>
      <w:spacing w:before="240"/>
    </w:pPr>
  </w:style>
  <w:style w:type="character" w:customStyle="1" w:styleId="HotSpot">
    <w:name w:val="HotSpot"/>
    <w:rsid w:val="00921DE0"/>
    <w:rPr>
      <w:color w:val="0033CC"/>
      <w:u w:val="none"/>
    </w:rPr>
  </w:style>
  <w:style w:type="paragraph" w:customStyle="1" w:styleId="BodyTextRight">
    <w:name w:val="Body Text Right"/>
    <w:basedOn w:val="BodyText"/>
    <w:rsid w:val="00921DE0"/>
    <w:pPr>
      <w:spacing w:before="0" w:after="0"/>
      <w:jc w:val="right"/>
    </w:pPr>
  </w:style>
  <w:style w:type="paragraph" w:styleId="Index3">
    <w:name w:val="index 3"/>
    <w:basedOn w:val="ListNumber2"/>
    <w:next w:val="Normal"/>
    <w:semiHidden/>
    <w:rsid w:val="00921DE0"/>
    <w:pPr>
      <w:numPr>
        <w:numId w:val="0"/>
      </w:numPr>
      <w:tabs>
        <w:tab w:val="right" w:leader="dot" w:pos="4176"/>
      </w:tabs>
    </w:pPr>
  </w:style>
  <w:style w:type="paragraph" w:styleId="ListNumber2">
    <w:name w:val="List Number 2"/>
    <w:basedOn w:val="List2"/>
    <w:rsid w:val="00921DE0"/>
    <w:pPr>
      <w:numPr>
        <w:numId w:val="10"/>
      </w:numPr>
      <w:tabs>
        <w:tab w:val="clear" w:pos="1060"/>
      </w:tabs>
    </w:pPr>
  </w:style>
  <w:style w:type="paragraph" w:customStyle="1" w:styleId="MarginNote">
    <w:name w:val="Margin Note"/>
    <w:basedOn w:val="BodyText"/>
    <w:rsid w:val="00921DE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21DE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21DE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21DE0"/>
    <w:rPr>
      <w:sz w:val="32"/>
    </w:rPr>
  </w:style>
  <w:style w:type="paragraph" w:customStyle="1" w:styleId="HeadingProcedure">
    <w:name w:val="Heading Procedure"/>
    <w:basedOn w:val="HeadingBase"/>
    <w:next w:val="Normal"/>
    <w:rsid w:val="00921DE0"/>
    <w:pPr>
      <w:tabs>
        <w:tab w:val="left" w:pos="0"/>
      </w:tabs>
      <w:spacing w:before="120" w:after="60"/>
    </w:pPr>
    <w:rPr>
      <w:i/>
      <w:color w:val="918585"/>
      <w:sz w:val="22"/>
    </w:rPr>
  </w:style>
  <w:style w:type="paragraph" w:customStyle="1" w:styleId="TableBodyText">
    <w:name w:val="Table Body Text"/>
    <w:basedOn w:val="BodyText"/>
    <w:rsid w:val="00921DE0"/>
    <w:pPr>
      <w:spacing w:before="60" w:after="60"/>
    </w:pPr>
  </w:style>
  <w:style w:type="paragraph" w:styleId="ListContinue">
    <w:name w:val="List Continue"/>
    <w:basedOn w:val="List"/>
    <w:rsid w:val="00921DE0"/>
    <w:pPr>
      <w:ind w:firstLine="0"/>
    </w:pPr>
  </w:style>
  <w:style w:type="paragraph" w:customStyle="1" w:styleId="ListNote">
    <w:name w:val="List Note"/>
    <w:basedOn w:val="List"/>
    <w:rsid w:val="00921DE0"/>
    <w:pPr>
      <w:pBdr>
        <w:top w:val="single" w:sz="6" w:space="2" w:color="918585"/>
        <w:bottom w:val="single" w:sz="6" w:space="2" w:color="918585"/>
      </w:pBdr>
      <w:tabs>
        <w:tab w:val="left" w:pos="1021"/>
      </w:tabs>
      <w:ind w:firstLine="0"/>
    </w:pPr>
  </w:style>
  <w:style w:type="paragraph" w:customStyle="1" w:styleId="Warning">
    <w:name w:val="Warning"/>
    <w:basedOn w:val="BodyText"/>
    <w:rsid w:val="00921DE0"/>
    <w:pPr>
      <w:shd w:val="clear" w:color="auto" w:fill="D9D9D9"/>
      <w:tabs>
        <w:tab w:val="left" w:pos="992"/>
      </w:tabs>
      <w:ind w:left="119" w:right="119"/>
    </w:pPr>
    <w:rPr>
      <w:sz w:val="20"/>
    </w:rPr>
  </w:style>
  <w:style w:type="paragraph" w:customStyle="1" w:styleId="MarginIcons">
    <w:name w:val="Margin Icons"/>
    <w:basedOn w:val="BodyText"/>
    <w:rsid w:val="00921DE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21DE0"/>
    <w:rPr>
      <w:rFonts w:ascii="Courier New" w:hAnsi="Courier New"/>
    </w:rPr>
  </w:style>
  <w:style w:type="paragraph" w:customStyle="1" w:styleId="NoteBullet">
    <w:name w:val="Note Bullet"/>
    <w:basedOn w:val="Note"/>
    <w:rsid w:val="00921DE0"/>
    <w:pPr>
      <w:tabs>
        <w:tab w:val="clear" w:pos="680"/>
      </w:tabs>
      <w:spacing w:before="60" w:after="60"/>
    </w:pPr>
  </w:style>
  <w:style w:type="paragraph" w:customStyle="1" w:styleId="SubHeading2">
    <w:name w:val="SubHeading2"/>
    <w:basedOn w:val="HeadingBase"/>
    <w:rsid w:val="00921DE0"/>
    <w:pPr>
      <w:spacing w:before="240" w:after="60"/>
    </w:pPr>
    <w:rPr>
      <w:sz w:val="20"/>
    </w:rPr>
  </w:style>
  <w:style w:type="paragraph" w:customStyle="1" w:styleId="SubHeading1">
    <w:name w:val="SubHeading1"/>
    <w:basedOn w:val="HeadingBase"/>
    <w:rsid w:val="00921DE0"/>
    <w:pPr>
      <w:spacing w:before="240" w:after="60"/>
    </w:pPr>
    <w:rPr>
      <w:color w:val="918585"/>
      <w:sz w:val="22"/>
    </w:rPr>
  </w:style>
  <w:style w:type="paragraph" w:customStyle="1" w:styleId="SideHeading">
    <w:name w:val="Side Heading"/>
    <w:basedOn w:val="HeadingBase"/>
    <w:rsid w:val="00921DE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21DE0"/>
    <w:pPr>
      <w:numPr>
        <w:numId w:val="12"/>
      </w:numPr>
    </w:pPr>
  </w:style>
  <w:style w:type="paragraph" w:styleId="PlainText">
    <w:name w:val="Plain Text"/>
    <w:basedOn w:val="Normal"/>
    <w:link w:val="PlainTextChar"/>
    <w:rsid w:val="00921DE0"/>
    <w:rPr>
      <w:sz w:val="20"/>
    </w:rPr>
  </w:style>
  <w:style w:type="character" w:customStyle="1" w:styleId="PlainTextChar">
    <w:name w:val="Plain Text Char"/>
    <w:basedOn w:val="DefaultParagraphFont"/>
    <w:link w:val="PlainText"/>
    <w:rsid w:val="00921DE0"/>
    <w:rPr>
      <w:rFonts w:ascii="Courier New" w:eastAsia="Times New Roman" w:hAnsi="Courier New" w:cs="Times New Roman"/>
      <w:sz w:val="20"/>
      <w:szCs w:val="20"/>
      <w:lang w:eastAsia="en-US"/>
    </w:rPr>
  </w:style>
  <w:style w:type="character" w:customStyle="1" w:styleId="MenuOption">
    <w:name w:val="Menu Option"/>
    <w:basedOn w:val="DefaultParagraphFont"/>
    <w:rsid w:val="00921DE0"/>
    <w:rPr>
      <w:b/>
      <w:smallCaps/>
    </w:rPr>
  </w:style>
  <w:style w:type="paragraph" w:customStyle="1" w:styleId="TableListNumber">
    <w:name w:val="Table List Number"/>
    <w:basedOn w:val="ListNumber"/>
    <w:rsid w:val="00921DE0"/>
    <w:pPr>
      <w:numPr>
        <w:numId w:val="0"/>
      </w:numPr>
    </w:pPr>
  </w:style>
  <w:style w:type="paragraph" w:styleId="TOC4">
    <w:name w:val="toc 4"/>
    <w:basedOn w:val="TOCBase"/>
    <w:next w:val="Normal"/>
    <w:semiHidden/>
    <w:rsid w:val="00921DE0"/>
    <w:pPr>
      <w:tabs>
        <w:tab w:val="right" w:leader="dot" w:pos="9071"/>
      </w:tabs>
      <w:ind w:left="1701"/>
    </w:pPr>
  </w:style>
  <w:style w:type="paragraph" w:customStyle="1" w:styleId="ListAlpha">
    <w:name w:val="List Alpha"/>
    <w:basedOn w:val="List"/>
    <w:rsid w:val="00921DE0"/>
    <w:pPr>
      <w:numPr>
        <w:numId w:val="9"/>
      </w:numPr>
    </w:pPr>
  </w:style>
  <w:style w:type="paragraph" w:customStyle="1" w:styleId="ListAlpha2">
    <w:name w:val="List Alpha 2"/>
    <w:basedOn w:val="List2"/>
    <w:rsid w:val="00921DE0"/>
    <w:pPr>
      <w:numPr>
        <w:numId w:val="8"/>
      </w:numPr>
    </w:pPr>
  </w:style>
  <w:style w:type="paragraph" w:styleId="List2">
    <w:name w:val="List 2"/>
    <w:basedOn w:val="BodyText"/>
    <w:rsid w:val="00921DE0"/>
    <w:pPr>
      <w:tabs>
        <w:tab w:val="left" w:pos="680"/>
      </w:tabs>
      <w:spacing w:before="60" w:after="60"/>
      <w:ind w:left="680" w:hanging="340"/>
    </w:pPr>
  </w:style>
  <w:style w:type="paragraph" w:styleId="List3">
    <w:name w:val="List 3"/>
    <w:basedOn w:val="BodyText"/>
    <w:rsid w:val="00921DE0"/>
    <w:pPr>
      <w:tabs>
        <w:tab w:val="left" w:pos="1021"/>
      </w:tabs>
      <w:spacing w:before="60" w:after="60"/>
      <w:ind w:left="1020" w:hanging="340"/>
    </w:pPr>
  </w:style>
  <w:style w:type="paragraph" w:styleId="List4">
    <w:name w:val="List 4"/>
    <w:basedOn w:val="BodyText"/>
    <w:rsid w:val="00921DE0"/>
    <w:pPr>
      <w:tabs>
        <w:tab w:val="left" w:pos="1361"/>
      </w:tabs>
      <w:spacing w:before="60" w:after="60"/>
      <w:ind w:left="1361" w:hanging="340"/>
    </w:pPr>
  </w:style>
  <w:style w:type="paragraph" w:styleId="List5">
    <w:name w:val="List 5"/>
    <w:basedOn w:val="BodyText"/>
    <w:rsid w:val="00921DE0"/>
    <w:pPr>
      <w:tabs>
        <w:tab w:val="left" w:pos="1701"/>
      </w:tabs>
      <w:spacing w:before="60" w:after="60"/>
      <w:ind w:left="1701" w:hanging="340"/>
    </w:pPr>
  </w:style>
  <w:style w:type="paragraph" w:styleId="ListBullet3">
    <w:name w:val="List Bullet 3"/>
    <w:basedOn w:val="List3"/>
    <w:rsid w:val="00921DE0"/>
    <w:pPr>
      <w:numPr>
        <w:numId w:val="15"/>
      </w:numPr>
      <w:tabs>
        <w:tab w:val="clear" w:pos="1021"/>
      </w:tabs>
      <w:ind w:left="1037" w:hanging="357"/>
    </w:pPr>
  </w:style>
  <w:style w:type="paragraph" w:styleId="ListBullet4">
    <w:name w:val="List Bullet 4"/>
    <w:basedOn w:val="List4"/>
    <w:rsid w:val="00921DE0"/>
    <w:pPr>
      <w:numPr>
        <w:numId w:val="3"/>
      </w:numPr>
    </w:pPr>
  </w:style>
  <w:style w:type="paragraph" w:styleId="ListBullet5">
    <w:name w:val="List Bullet 5"/>
    <w:basedOn w:val="List5"/>
    <w:rsid w:val="00921DE0"/>
    <w:pPr>
      <w:numPr>
        <w:numId w:val="4"/>
      </w:numPr>
    </w:pPr>
  </w:style>
  <w:style w:type="paragraph" w:styleId="ListContinue2">
    <w:name w:val="List Continue 2"/>
    <w:basedOn w:val="List2"/>
    <w:rsid w:val="00921DE0"/>
    <w:pPr>
      <w:ind w:firstLine="0"/>
    </w:pPr>
  </w:style>
  <w:style w:type="paragraph" w:styleId="ListContinue3">
    <w:name w:val="List Continue 3"/>
    <w:basedOn w:val="List3"/>
    <w:rsid w:val="00921DE0"/>
    <w:pPr>
      <w:ind w:left="1021" w:firstLine="0"/>
    </w:pPr>
  </w:style>
  <w:style w:type="paragraph" w:styleId="ListContinue4">
    <w:name w:val="List Continue 4"/>
    <w:basedOn w:val="List4"/>
    <w:rsid w:val="00921DE0"/>
    <w:pPr>
      <w:ind w:firstLine="0"/>
    </w:pPr>
  </w:style>
  <w:style w:type="paragraph" w:styleId="ListContinue5">
    <w:name w:val="List Continue 5"/>
    <w:basedOn w:val="List5"/>
    <w:rsid w:val="00921DE0"/>
    <w:pPr>
      <w:ind w:firstLine="0"/>
    </w:pPr>
  </w:style>
  <w:style w:type="paragraph" w:styleId="ListNumber3">
    <w:name w:val="List Number 3"/>
    <w:basedOn w:val="List3"/>
    <w:rsid w:val="00921DE0"/>
    <w:pPr>
      <w:numPr>
        <w:numId w:val="5"/>
      </w:numPr>
    </w:pPr>
  </w:style>
  <w:style w:type="paragraph" w:styleId="ListNumber4">
    <w:name w:val="List Number 4"/>
    <w:basedOn w:val="List4"/>
    <w:rsid w:val="00921DE0"/>
    <w:pPr>
      <w:numPr>
        <w:numId w:val="6"/>
      </w:numPr>
    </w:pPr>
  </w:style>
  <w:style w:type="paragraph" w:styleId="ListNumber5">
    <w:name w:val="List Number 5"/>
    <w:basedOn w:val="List5"/>
    <w:rsid w:val="00921DE0"/>
    <w:pPr>
      <w:numPr>
        <w:numId w:val="7"/>
      </w:numPr>
    </w:pPr>
  </w:style>
  <w:style w:type="paragraph" w:styleId="BlockText">
    <w:name w:val="Block Text"/>
    <w:basedOn w:val="Normal"/>
    <w:rsid w:val="00921DE0"/>
    <w:pPr>
      <w:spacing w:after="120"/>
      <w:ind w:left="1440" w:right="1440"/>
    </w:pPr>
  </w:style>
  <w:style w:type="character" w:customStyle="1" w:styleId="Subscript">
    <w:name w:val="Subscript"/>
    <w:basedOn w:val="DefaultParagraphFont"/>
    <w:rsid w:val="00921DE0"/>
    <w:rPr>
      <w:sz w:val="16"/>
      <w:vertAlign w:val="subscript"/>
    </w:rPr>
  </w:style>
  <w:style w:type="character" w:customStyle="1" w:styleId="Superscript">
    <w:name w:val="Superscript"/>
    <w:basedOn w:val="DefaultParagraphFont"/>
    <w:rsid w:val="00921DE0"/>
    <w:rPr>
      <w:sz w:val="16"/>
      <w:vertAlign w:val="superscript"/>
    </w:rPr>
  </w:style>
  <w:style w:type="character" w:customStyle="1" w:styleId="Symbols">
    <w:name w:val="Symbols"/>
    <w:basedOn w:val="DefaultParagraphFont"/>
    <w:rsid w:val="00921DE0"/>
    <w:rPr>
      <w:rFonts w:ascii="Symbol" w:hAnsi="Symbol"/>
    </w:rPr>
  </w:style>
  <w:style w:type="character" w:customStyle="1" w:styleId="MenuOptions">
    <w:name w:val="Menu Options"/>
    <w:basedOn w:val="DefaultParagraphFont"/>
    <w:rsid w:val="00921DE0"/>
    <w:rPr>
      <w:rFonts w:ascii="Arial Narrow" w:hAnsi="Arial Narrow"/>
      <w:smallCaps/>
    </w:rPr>
  </w:style>
  <w:style w:type="character" w:customStyle="1" w:styleId="Buttons">
    <w:name w:val="Buttons"/>
    <w:basedOn w:val="DefaultParagraphFont"/>
    <w:rsid w:val="00921DE0"/>
    <w:rPr>
      <w:b/>
    </w:rPr>
  </w:style>
  <w:style w:type="character" w:customStyle="1" w:styleId="Underlined">
    <w:name w:val="Underlined"/>
    <w:basedOn w:val="DefaultParagraphFont"/>
    <w:rsid w:val="00921DE0"/>
    <w:rPr>
      <w:u w:val="single"/>
    </w:rPr>
  </w:style>
  <w:style w:type="paragraph" w:customStyle="1" w:styleId="TableBodyTextRight">
    <w:name w:val="Table Body Text Right"/>
    <w:basedOn w:val="TableBodyText"/>
    <w:rsid w:val="00921DE0"/>
    <w:pPr>
      <w:widowControl w:val="0"/>
      <w:autoSpaceDE w:val="0"/>
      <w:autoSpaceDN w:val="0"/>
      <w:adjustRightInd w:val="0"/>
      <w:jc w:val="right"/>
    </w:pPr>
    <w:rPr>
      <w:rFonts w:cs="Arial"/>
      <w:szCs w:val="18"/>
    </w:rPr>
  </w:style>
  <w:style w:type="paragraph" w:customStyle="1" w:styleId="CopyrightText">
    <w:name w:val="Copyright Text"/>
    <w:basedOn w:val="BodyText"/>
    <w:rsid w:val="00921DE0"/>
    <w:rPr>
      <w:sz w:val="18"/>
    </w:rPr>
  </w:style>
  <w:style w:type="paragraph" w:customStyle="1" w:styleId="BodySmallRight">
    <w:name w:val="Body Small Right"/>
    <w:basedOn w:val="BodyTextRight"/>
    <w:rsid w:val="00921DE0"/>
    <w:rPr>
      <w:sz w:val="18"/>
      <w:szCs w:val="18"/>
    </w:rPr>
  </w:style>
  <w:style w:type="paragraph" w:customStyle="1" w:styleId="MarginEdition">
    <w:name w:val="Margin Edition"/>
    <w:basedOn w:val="MarginNote"/>
    <w:rsid w:val="00921DE0"/>
    <w:pPr>
      <w:spacing w:before="0" w:after="0"/>
    </w:pPr>
    <w:rPr>
      <w:rFonts w:ascii="Times New Roman" w:hAnsi="Times New Roman"/>
      <w:color w:val="999999"/>
    </w:rPr>
  </w:style>
  <w:style w:type="paragraph" w:customStyle="1" w:styleId="Spacer">
    <w:name w:val="Spacer"/>
    <w:basedOn w:val="Normal"/>
    <w:rsid w:val="00921DE0"/>
    <w:rPr>
      <w:sz w:val="2"/>
      <w:szCs w:val="2"/>
    </w:rPr>
  </w:style>
  <w:style w:type="character" w:customStyle="1" w:styleId="Small">
    <w:name w:val="Small"/>
    <w:basedOn w:val="DefaultParagraphFont"/>
    <w:rsid w:val="00921DE0"/>
    <w:rPr>
      <w:sz w:val="16"/>
    </w:rPr>
  </w:style>
  <w:style w:type="paragraph" w:customStyle="1" w:styleId="WideTable">
    <w:name w:val="Wide Table"/>
    <w:basedOn w:val="Normal"/>
    <w:rsid w:val="00921DE0"/>
    <w:pPr>
      <w:ind w:left="-1418"/>
    </w:pPr>
    <w:rPr>
      <w:sz w:val="2"/>
      <w:szCs w:val="2"/>
    </w:rPr>
  </w:style>
  <w:style w:type="character" w:styleId="PageNumber">
    <w:name w:val="page number"/>
    <w:basedOn w:val="DefaultParagraphFont"/>
    <w:rsid w:val="00921DE0"/>
  </w:style>
  <w:style w:type="paragraph" w:styleId="Quote">
    <w:name w:val="Quote"/>
    <w:basedOn w:val="Heading1"/>
    <w:link w:val="QuoteChar"/>
    <w:qFormat/>
    <w:rsid w:val="00921DE0"/>
    <w:rPr>
      <w:b w:val="0"/>
      <w:sz w:val="72"/>
      <w:szCs w:val="72"/>
      <w:lang w:val="en-NZ"/>
    </w:rPr>
  </w:style>
  <w:style w:type="character" w:customStyle="1" w:styleId="QuoteChar">
    <w:name w:val="Quote Char"/>
    <w:basedOn w:val="DefaultParagraphFont"/>
    <w:link w:val="Quote"/>
    <w:rsid w:val="00921DE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21DE0"/>
    <w:pPr>
      <w:pageBreakBefore/>
    </w:pPr>
  </w:style>
  <w:style w:type="paragraph" w:customStyle="1" w:styleId="Border">
    <w:name w:val="Border"/>
    <w:basedOn w:val="Normal"/>
    <w:qFormat/>
    <w:rsid w:val="00921DE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21DE0"/>
    <w:rPr>
      <w:b/>
      <w:bCs/>
      <w:i/>
      <w:iCs/>
      <w:color w:val="auto"/>
    </w:rPr>
  </w:style>
  <w:style w:type="paragraph" w:styleId="IntenseQuote">
    <w:name w:val="Intense Quote"/>
    <w:basedOn w:val="Normal"/>
    <w:next w:val="Normal"/>
    <w:link w:val="IntenseQuoteChar"/>
    <w:uiPriority w:val="30"/>
    <w:qFormat/>
    <w:rsid w:val="00921DE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21DE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21DE0"/>
    <w:rPr>
      <w:smallCaps/>
      <w:color w:val="auto"/>
      <w:u w:val="single"/>
    </w:rPr>
  </w:style>
  <w:style w:type="character" w:styleId="IntenseReference">
    <w:name w:val="Intense Reference"/>
    <w:basedOn w:val="DefaultParagraphFont"/>
    <w:uiPriority w:val="32"/>
    <w:qFormat/>
    <w:rsid w:val="00921DE0"/>
    <w:rPr>
      <w:b/>
      <w:bCs/>
      <w:smallCaps/>
      <w:color w:val="auto"/>
      <w:spacing w:val="5"/>
      <w:u w:val="single"/>
    </w:rPr>
  </w:style>
  <w:style w:type="paragraph" w:customStyle="1" w:styleId="2ColumnHeading">
    <w:name w:val="2Column Heading"/>
    <w:basedOn w:val="BodyText"/>
    <w:qFormat/>
    <w:rsid w:val="00921DE0"/>
    <w:pPr>
      <w:spacing w:after="60"/>
      <w:ind w:left="-2268"/>
    </w:pPr>
    <w:rPr>
      <w:b/>
    </w:rPr>
  </w:style>
  <w:style w:type="paragraph" w:customStyle="1" w:styleId="Heading1TOC">
    <w:name w:val="Heading1 TOC"/>
    <w:basedOn w:val="Normal"/>
    <w:qFormat/>
    <w:rsid w:val="00921DE0"/>
    <w:pPr>
      <w:spacing w:before="240" w:after="120"/>
    </w:pPr>
    <w:rPr>
      <w:rFonts w:ascii="Times New Roman" w:hAnsi="Times New Roman"/>
      <w:b/>
      <w:sz w:val="32"/>
    </w:rPr>
  </w:style>
  <w:style w:type="paragraph" w:customStyle="1" w:styleId="Heading2TOC">
    <w:name w:val="Heading2 TOC"/>
    <w:basedOn w:val="Normal"/>
    <w:qFormat/>
    <w:rsid w:val="00921DE0"/>
    <w:pPr>
      <w:spacing w:before="240" w:after="60"/>
    </w:pPr>
    <w:rPr>
      <w:rFonts w:ascii="Times New Roman" w:hAnsi="Times New Roman"/>
      <w:b/>
      <w:sz w:val="28"/>
    </w:rPr>
  </w:style>
  <w:style w:type="character" w:customStyle="1" w:styleId="Underline">
    <w:name w:val="Underline"/>
    <w:basedOn w:val="DefaultParagraphFont"/>
    <w:qFormat/>
    <w:rsid w:val="00921DE0"/>
    <w:rPr>
      <w:u w:val="single"/>
    </w:rPr>
  </w:style>
  <w:style w:type="paragraph" w:styleId="BalloonText">
    <w:name w:val="Balloon Text"/>
    <w:basedOn w:val="Normal"/>
    <w:link w:val="BalloonTextChar"/>
    <w:rsid w:val="00921DE0"/>
    <w:rPr>
      <w:rFonts w:ascii="Tahoma" w:hAnsi="Tahoma" w:cs="Tahoma"/>
      <w:sz w:val="16"/>
      <w:szCs w:val="16"/>
    </w:rPr>
  </w:style>
  <w:style w:type="character" w:customStyle="1" w:styleId="BalloonTextChar">
    <w:name w:val="Balloon Text Char"/>
    <w:basedOn w:val="DefaultParagraphFont"/>
    <w:link w:val="BalloonText"/>
    <w:rsid w:val="00921DE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21DE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21DE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21DE0"/>
    <w:rPr>
      <w:b/>
      <w:color w:val="660033"/>
      <w:spacing w:val="0"/>
    </w:rPr>
  </w:style>
  <w:style w:type="paragraph" w:customStyle="1" w:styleId="Nameditemlist">
    <w:name w:val="Named item list"/>
    <w:basedOn w:val="BodyText"/>
    <w:qFormat/>
    <w:rsid w:val="00921DE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1387</Words>
  <Characters>8500</Characters>
  <Application>Microsoft Office Word</Application>
  <DocSecurity>0</DocSecurity>
  <Lines>393</Lines>
  <Paragraphs>215</Paragraphs>
  <ScaleCrop>false</ScaleCrop>
  <Company>Author-it Software Corporation Ltd.</Company>
  <LinksUpToDate>false</LinksUpToDate>
  <CharactersWithSpaces>9746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MARL6003A Apply intermediate principles of marine mechanics</dc:title>
  <dc:subject>Approved</dc:subject>
  <dc:creator>Transport &amp; Logistics Industry Skills Council</dc:creator>
  <cp:keywords>Release 1</cp:keywords>
  <dc:description>Review Date: 12 April 2008</dc:description>
  <cp:lastModifiedBy>TPCMS</cp:lastModifiedBy>
  <cp:revision>3</cp:revision>
  <dcterms:created xsi:type="dcterms:W3CDTF">2013-06-06T05:15:00Z</dcterms:created>
  <dcterms:modified xsi:type="dcterms:W3CDTF">2013-06-06T05:15:00Z</dcterms:modified>
</cp:coreProperties>
</file>