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107E" w:rsidP="00AA10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MARL5011A Demonstrate basic knowledge of ships and ship routines</w:t>
      </w:r>
      <w:r>
        <w:fldChar w:fldCharType="end"/>
      </w:r>
    </w:p>
    <w:p w:rsidR="00AA107E" w:rsidP="00AA107E">
      <w:pPr>
        <w:pStyle w:val="Version"/>
        <w:sectPr w:rsidSect="00080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080960" w:rsidP="00080960">
      <w:pPr>
        <w:pStyle w:val="SuperHeading"/>
      </w:pPr>
      <w:r w:rsidRPr="00080960">
        <w:t>MARL5011A Demonstrate basic knowledge of ships and ship routines</w:t>
      </w:r>
    </w:p>
    <w:p w:rsidR="00000000" w:rsidRPr="00080960" w:rsidP="00080960">
      <w:pPr>
        <w:pStyle w:val="Heading1"/>
      </w:pPr>
      <w:bookmarkStart w:id="1" w:name="O_538041"/>
      <w:bookmarkEnd w:id="1"/>
      <w:r w:rsidRPr="00080960">
        <w:t>Modification History</w:t>
      </w:r>
    </w:p>
    <w:p w:rsidR="00000000" w:rsidRPr="00080960" w:rsidP="00080960">
      <w:pPr>
        <w:pStyle w:val="BodyText"/>
      </w:pPr>
      <w:r w:rsidRPr="00080960">
        <w:t>Release 1</w:t>
      </w:r>
    </w:p>
    <w:p w:rsidR="00000000" w:rsidRPr="00080960" w:rsidP="00080960">
      <w:pPr>
        <w:pStyle w:val="BodyText"/>
      </w:pPr>
      <w:r w:rsidRPr="00080960">
        <w:t>This is the first release of this unit.</w:t>
      </w: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2" w:name="O_538053"/>
      <w:bookmarkEnd w:id="2"/>
      <w:r w:rsidRPr="00080960">
        <w:t>Unit Descriptor</w:t>
      </w:r>
    </w:p>
    <w:p w:rsidR="00000000" w:rsidRPr="00080960" w:rsidP="00080960">
      <w:pPr>
        <w:pStyle w:val="BodyText"/>
      </w:pPr>
      <w:r w:rsidRPr="00080960">
        <w:t>Thi</w:t>
      </w:r>
      <w:r w:rsidRPr="00080960">
        <w:t>s unit involves the skills and knowledge required to maintain a safe engineering watch on a commercial vessel.</w:t>
      </w: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3" w:name="O_538052"/>
      <w:bookmarkEnd w:id="3"/>
      <w:r w:rsidRPr="00080960">
        <w:t>Application of the Unit</w:t>
      </w:r>
    </w:p>
    <w:p w:rsidR="00000000" w:rsidRPr="00080960" w:rsidP="00080960">
      <w:pPr>
        <w:pStyle w:val="BodyText"/>
      </w:pPr>
      <w:r w:rsidRPr="00080960">
        <w:t xml:space="preserve">This unit applies to the work of Marine Engineering Watchkeepers on commercial vessels greater than 750 </w:t>
      </w:r>
      <w:r w:rsidRPr="00080960">
        <w:t>kW forms part of the requirements for the Certificate of Competency Marine Engineer Watchkeeper issued by the Australian Maritime Safety Authority (AMSA).</w:t>
      </w: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4" w:name="O_538051"/>
      <w:bookmarkEnd w:id="4"/>
      <w:r w:rsidRPr="00080960">
        <w:t>Licensing/Regulatory Information</w:t>
      </w:r>
    </w:p>
    <w:p w:rsidR="00000000" w:rsidRPr="00080960" w:rsidP="00080960">
      <w:pPr>
        <w:pStyle w:val="BodyText"/>
      </w:pPr>
      <w:r w:rsidRPr="00080960">
        <w:t>Not applicable.</w:t>
      </w: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5" w:name="O_538050"/>
      <w:bookmarkEnd w:id="5"/>
      <w:r w:rsidRPr="00080960">
        <w:t>Pre-Requisites</w:t>
      </w:r>
    </w:p>
    <w:p w:rsidR="00000000" w:rsidRPr="00080960" w:rsidP="00080960">
      <w:pPr>
        <w:pStyle w:val="BodyText"/>
      </w:pPr>
      <w:r w:rsidRPr="00080960">
        <w:t>Not</w:t>
      </w:r>
      <w:r w:rsidRPr="00080960">
        <w:t xml:space="preserve"> applicable.</w:t>
      </w: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6" w:name="O_538049"/>
      <w:bookmarkEnd w:id="6"/>
      <w:r w:rsidRPr="00080960">
        <w:t>Employability Skills Information</w:t>
      </w:r>
    </w:p>
    <w:p w:rsidR="00000000" w:rsidRPr="00080960" w:rsidP="00080960">
      <w:pPr>
        <w:pStyle w:val="BodyText"/>
      </w:pPr>
      <w:r w:rsidRPr="00080960">
        <w:t>This unit contains employability skills.</w:t>
      </w: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7" w:name="O_538048"/>
      <w:bookmarkEnd w:id="7"/>
      <w:r w:rsidRPr="00080960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Performance criteria de</w:t>
            </w:r>
            <w:r w:rsidRPr="00080960">
              <w:t>scribe the required performance needed to demonstrate achievement of the element. Assessment of performance is to be consistent with the evidence guide.</w:t>
            </w:r>
          </w:p>
        </w:tc>
      </w:tr>
    </w:tbl>
    <w:p w:rsidR="00000000" w:rsidRPr="00080960" w:rsidP="00080960">
      <w:pPr>
        <w:pStyle w:val="BodyText"/>
      </w:pP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8" w:name="O_538047"/>
      <w:bookmarkEnd w:id="8"/>
      <w:r w:rsidRPr="00080960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753"/>
        <w:gridCol w:w="6695"/>
      </w:tblGrid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Outline key features of different types of commercial ships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1.1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 xml:space="preserve">Annotated sketch of profile and midship section of a range of </w:t>
            </w:r>
            <w:r w:rsidRPr="00080960">
              <w:rPr>
                <w:rStyle w:val="BoldandItalics"/>
              </w:rPr>
              <w:t>ship types</w:t>
            </w:r>
            <w:r w:rsidRPr="00080960">
              <w:t xml:space="preserve"> is constructed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1.2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Terms used to quote size of a ship are used appropriately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1.3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Plate materials</w:t>
            </w:r>
            <w:r w:rsidRPr="00080960">
              <w:t xml:space="preserve"> and joining methods used in ship construction are detailed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1.4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Basic principles of watertight integrity are identified and applied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1.5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BoldandItalics"/>
              </w:rPr>
              <w:t>Shipping terms</w:t>
            </w:r>
            <w:r w:rsidRPr="00080960">
              <w:t xml:space="preserve"> are applied to describe characteristics of commercial vessels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Explain dangers associated with en</w:t>
            </w:r>
            <w:r w:rsidRPr="00080960">
              <w:rPr>
                <w:rStyle w:val="SpecialBold"/>
              </w:rPr>
              <w:t>try into engine room spaces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2.1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How atmosphere in engine room spaces may be hazardous is detailed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2.2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Procedures for obtaining permission to enter engine room spaces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2.3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Administrative procedures applying to work in engine room after normal hours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Explain need for standards and other monitoring requirements for ships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3.1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International standards relating to construction, equipment and conditions of commercial</w:t>
            </w:r>
            <w:r w:rsidRPr="00080960">
              <w:t xml:space="preserve"> vessels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3.2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National legislation and IMO conventions concerning safety of life at sea, security and protection of marine environment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3.3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 xml:space="preserve">Requirements of ISM Code and safety management system are outlined 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3.4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Qualifications and experience requirements for</w:t>
            </w:r>
            <w:r w:rsidRPr="00080960">
              <w:rPr>
                <w:rStyle w:val="BoldandItalics"/>
              </w:rPr>
              <w:t xml:space="preserve"> key personnel </w:t>
            </w:r>
            <w:r w:rsidRPr="00080960">
              <w:t>on a ship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3.5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Personal and ship certificates, and other documents required to be carried on board ship by international conventions, how they are obtained, how they may be verifie</w:t>
            </w:r>
            <w:r w:rsidRPr="00080960">
              <w:t>d and period of their legal validity are identified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3.6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 xml:space="preserve">Roles and functions of key national and international </w:t>
            </w:r>
            <w:r w:rsidRPr="00080960">
              <w:rPr>
                <w:rStyle w:val="BoldandItalics"/>
              </w:rPr>
              <w:t>shipping authorities and organisations</w:t>
            </w:r>
            <w:r w:rsidRPr="00080960">
              <w:t xml:space="preserve">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3.7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Purpose of surveys and dry-docking of ships are explained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Explain responsibilitie</w:t>
            </w:r>
            <w:r w:rsidRPr="00080960">
              <w:rPr>
                <w:rStyle w:val="SpecialBold"/>
              </w:rPr>
              <w:t xml:space="preserve">s of personnel on </w:t>
            </w:r>
            <w:r w:rsidRPr="00080960">
              <w:rPr>
                <w:rStyle w:val="SpecialBold"/>
              </w:rPr>
              <w:t>board ship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4.1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Roles and responsibilities of personnel on board ship are clarified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4.2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Organisational structure, lines of responsibility and communication on board ship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4.3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International maritime conventions, reco</w:t>
            </w:r>
            <w:r w:rsidRPr="00080960">
              <w:t>mmendations and national legislation concerning shipboard personnel and training are clarified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4.4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Daily work and shipboard routines relating to engineering watchkeeping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4.5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BoldandItalics"/>
              </w:rPr>
              <w:t>Personal and social responsibilities</w:t>
            </w:r>
            <w:r w:rsidRPr="00080960">
              <w:t xml:space="preserve"> of personnel on board ship are confirmed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rPr>
                <w:rStyle w:val="SpecialBold"/>
              </w:rPr>
              <w:t>5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Explain engineering watchkeeping procedures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5.1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Established marine engineering practice and regulatory requirements for conduct, handover and relief of an engineering watch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5.2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Operational procedures and requirements for main propulsion, auxiliary systems and associated controls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5.3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 xml:space="preserve">Operational procedures and requirements for monitoring the performance of main propulsion, auxiliary systems and associated controls </w:t>
            </w:r>
            <w:r w:rsidRPr="00080960">
              <w:t>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5.4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Procedures for identifying, rectifying and reporting problems associated with performance of main propulsion, auxiliary systems and associated controls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5.5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Basic operation, monitoring and maintenance of shafting installa</w:t>
            </w:r>
            <w:r w:rsidRPr="00080960">
              <w:t>tions and propeller systems is detailed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5.6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BoldandItalics"/>
              </w:rPr>
              <w:t>Engine room resource management principles</w:t>
            </w:r>
            <w:r w:rsidRPr="00080960">
              <w:t xml:space="preserve"> and procedures required for a safe engineering watch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5.7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Safety precautions to be observed</w:t>
            </w:r>
            <w:r w:rsidRPr="00080960">
              <w:t xml:space="preserve"> during a watch and immediate action to be taken in the event of fire or accident are clarified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5.8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Requirements for recording activities and incidents that occur during keeping an engineering watch are detailed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5.9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 xml:space="preserve">Fatigue management strategies for </w:t>
            </w:r>
            <w:r w:rsidRPr="00080960">
              <w:t xml:space="preserve">engine room management team are identified 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5.10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BoldandItalics"/>
              </w:rPr>
              <w:t>Personal task and workload management techniques</w:t>
            </w:r>
            <w:r w:rsidRPr="00080960">
              <w:t xml:space="preserve"> appropriate for an engineering watchkeeper are outlined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rPr>
                <w:rStyle w:val="SpecialBold"/>
              </w:rPr>
              <w:t>6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Outline procedures and responses to malfunctions and emergency situations</w:t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6.1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BoldandItalics"/>
              </w:rPr>
              <w:t>Potential malfunctions and emergencies</w:t>
            </w:r>
            <w:r w:rsidRPr="00080960">
              <w:t xml:space="preserve"> relating to main propulsion and auxiliary systems are identified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6.2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 xml:space="preserve">Correct response and required action relating to potential malfunctions and emergencies in main propulsion and auxiliary systems are detailed </w:t>
            </w:r>
          </w:p>
        </w:tc>
      </w:tr>
      <w:tr w:rsidTr="00AA107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6.3</w:t>
            </w:r>
          </w:p>
        </w:tc>
        <w:tc>
          <w:tcPr>
            <w:tcW w:w="66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Regulatory requirements and reporting requirements for incidents and emergency situations outside watchkeeper limits of responsibility are confirmed</w:t>
            </w:r>
          </w:p>
        </w:tc>
      </w:tr>
    </w:tbl>
    <w:p w:rsidR="00000000" w:rsidRPr="00080960" w:rsidP="00080960">
      <w:pPr>
        <w:pStyle w:val="BodyText"/>
      </w:pP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9" w:name="O_538046"/>
      <w:bookmarkEnd w:id="9"/>
      <w:r w:rsidRPr="00080960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This section describes the skills and knowledge required for this unit.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Required Skills: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Access information required to undertake watchkeeping duties in routine and emergency situations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 xml:space="preserve">Assess </w:t>
            </w:r>
            <w:r w:rsidRPr="00080960">
              <w:t>own work outcomes and maintain knowledge of current codes, standards, regulations and industry practices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Identify and determine appropriate ways of responding to malfunctions and emergency situations in daily watchkeeping operations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Identify, interpret</w:t>
            </w:r>
            <w:r w:rsidRPr="00080960">
              <w:t xml:space="preserve"> and process numerical and graphical information required to undertake watchkeeping duties in routine and emergency situations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Identify methods and procedures needed to implement watchkeeping duties on commercial vessels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Read and interpret written inst</w:t>
            </w:r>
            <w:r w:rsidRPr="00080960">
              <w:t>ructions, procedures and information relevant to watchkeeping duties</w:t>
            </w:r>
          </w:p>
        </w:tc>
      </w:tr>
    </w:tbl>
    <w:p w:rsidR="00000000" w:rsidRPr="00080960" w:rsidP="00080960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Required Knowledge: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Bridge instrumentation, controls and alarms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Bridge resource management systems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Causes of groundings, collisions and casualties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Composition of bridge/engine room management team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Enclosed spaces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Engineering watchkeeping procedures and practices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Fatigue management principles and techniques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Functions of unmanned machinery space (UMS) controls, alarms and indicators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Hierarchy</w:t>
            </w:r>
            <w:r w:rsidRPr="00080960">
              <w:t xml:space="preserve"> and organisational structure of shipboard personnel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Key international and Australian standards relating to shipping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Key shipping authorities and organisations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Maritime communication techniques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Navigational hazards and implications for watchkeeping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Personal and social responsibilities on board ship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Procedures for dealing with malfunctions and emergencies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Rudder and propeller control and vessel manoeuvring characteristics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Sections of IMO STCW Convention and Codes and AMSA Marine Orders dealin</w:t>
            </w:r>
            <w:r w:rsidRPr="00080960">
              <w:t>g with watchkeeping principles, arrangements, procedures, roles and responsibilities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Signs of fatigue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Types of ships and key features of ships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Watch handover procedures</w:t>
            </w:r>
          </w:p>
        </w:tc>
      </w:tr>
      <w:tr w:rsidTr="0008096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Work health and safety (WHS)/occupational health and safety (OHS) legislation and policies</w:t>
            </w:r>
          </w:p>
        </w:tc>
      </w:tr>
    </w:tbl>
    <w:p w:rsidR="00AA107E" w:rsidP="00080960">
      <w:pPr>
        <w:pStyle w:val="BodyText"/>
      </w:pPr>
    </w:p>
    <w:p w:rsidR="00AA107E" w:rsidP="00080960">
      <w:pPr>
        <w:pStyle w:val="BodyText"/>
      </w:pPr>
    </w:p>
    <w:p w:rsidR="00000000" w:rsidRPr="00080960" w:rsidP="00080960">
      <w:pPr>
        <w:pStyle w:val="Heading1"/>
      </w:pPr>
      <w:bookmarkStart w:id="10" w:name="O_538045"/>
      <w:bookmarkEnd w:id="10"/>
      <w:r w:rsidRPr="00080960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0809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The evidence guide provides advice on assessment and must be read in conjunction with the performance criteria, the required skill</w:t>
            </w:r>
            <w:r w:rsidRPr="00080960">
              <w:t>s and knowledge, the range statement and the Assessment Guidelines for the Training Package.</w:t>
            </w:r>
          </w:p>
        </w:tc>
      </w:tr>
      <w:tr w:rsidTr="000809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080960" w:rsidP="00080960">
            <w:pPr>
              <w:pStyle w:val="ListBullet"/>
            </w:pPr>
            <w:r w:rsidRPr="00080960">
              <w:t>providing accurate and reliable information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provid</w:t>
            </w:r>
            <w:r w:rsidRPr="00080960">
              <w:t>ing appropriate level of detail in responses.</w:t>
            </w:r>
          </w:p>
        </w:tc>
      </w:tr>
      <w:tr w:rsidTr="000809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Performance is demonstrated consistently over time and in a suitable range of contexts.</w:t>
            </w:r>
          </w:p>
          <w:p w:rsidR="00000000" w:rsidRPr="00080960" w:rsidP="00080960">
            <w:pPr>
              <w:pStyle w:val="BodyText"/>
            </w:pPr>
            <w:r w:rsidRPr="00080960">
              <w:t>Resources for assessment include access to:</w:t>
            </w:r>
          </w:p>
          <w:p w:rsidR="00000000" w:rsidRPr="00080960" w:rsidP="00080960">
            <w:pPr>
              <w:pStyle w:val="ListBullet"/>
            </w:pPr>
            <w:r w:rsidRPr="00080960">
              <w:t>industry-approved marine op</w:t>
            </w:r>
            <w:r w:rsidRPr="00080960">
              <w:t>erations site where basic knowledge of ships and ship routines can be demonstrated</w:t>
            </w:r>
          </w:p>
          <w:p w:rsidR="00000000" w:rsidRPr="00080960" w:rsidP="00080960">
            <w:pPr>
              <w:pStyle w:val="ListBullet"/>
            </w:pPr>
            <w:r w:rsidRPr="00080960">
              <w:t>technical reference library with current publications on commercial shipping</w:t>
            </w:r>
          </w:p>
          <w:p w:rsidR="00000000" w:rsidRPr="00080960" w:rsidP="00080960">
            <w:pPr>
              <w:pStyle w:val="ListBullet"/>
            </w:pPr>
            <w:r w:rsidRPr="00080960">
              <w:t>tools, equipment and personal protective equipment currently used in industry</w:t>
            </w:r>
          </w:p>
          <w:p w:rsidR="00000000" w:rsidRPr="00080960" w:rsidP="00080960">
            <w:pPr>
              <w:pStyle w:val="ListBullet"/>
            </w:pPr>
            <w:r w:rsidRPr="00080960">
              <w:t>relevant regulatory and equipment documentation that impacts on work activities</w:t>
            </w:r>
          </w:p>
          <w:p w:rsidR="00000000" w:rsidRPr="00080960" w:rsidP="00080960">
            <w:pPr>
              <w:pStyle w:val="ListBullet"/>
            </w:pPr>
            <w:r w:rsidRPr="00080960">
              <w:t>range of relevant exercises, case studies and/or other simulated practical and knowledge assessments</w:t>
            </w:r>
          </w:p>
          <w:p w:rsidR="00000000" w:rsidRPr="00080960" w:rsidP="00080960">
            <w:pPr>
              <w:pStyle w:val="ListBullet"/>
            </w:pPr>
            <w:r w:rsidRPr="00080960">
              <w:t>appropriate range of relevant operational situations in the workplace.</w:t>
            </w:r>
          </w:p>
          <w:p w:rsidR="00000000" w:rsidRPr="00080960" w:rsidP="00080960">
            <w:pPr>
              <w:pStyle w:val="BodyText"/>
            </w:pPr>
            <w:r w:rsidRPr="00080960">
              <w:t>In b</w:t>
            </w:r>
            <w:r w:rsidRPr="00080960">
              <w:t>oth real and simulated environments, access is required to:</w:t>
            </w:r>
          </w:p>
          <w:p w:rsidR="00000000" w:rsidRPr="00080960" w:rsidP="00080960">
            <w:pPr>
              <w:pStyle w:val="ListBullet"/>
            </w:pPr>
            <w:r w:rsidRPr="00080960">
              <w:t>relevant and appropriate materials and equipment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applicable documentation including workplace procedures, regulations, codes of practice and operation manuals.</w:t>
            </w:r>
          </w:p>
        </w:tc>
      </w:tr>
      <w:tr w:rsidTr="000809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Practical ass</w:t>
            </w:r>
            <w:r w:rsidRPr="00080960">
              <w:t>essment must occur in an:</w:t>
            </w:r>
          </w:p>
          <w:p w:rsidR="00000000" w:rsidRPr="00080960" w:rsidP="00080960">
            <w:pPr>
              <w:pStyle w:val="ListBullet"/>
            </w:pPr>
            <w:r w:rsidRPr="00080960">
              <w:t>appropriately simulated workplace environment and/or</w:t>
            </w:r>
          </w:p>
          <w:p w:rsidR="00000000" w:rsidRPr="00080960" w:rsidP="00080960">
            <w:pPr>
              <w:pStyle w:val="ListBullet"/>
            </w:pPr>
            <w:r w:rsidRPr="00080960">
              <w:t>appropriate range of situations in the workplace.</w:t>
            </w:r>
          </w:p>
          <w:p w:rsidR="00000000" w:rsidRPr="00080960" w:rsidP="00080960">
            <w:pPr>
              <w:pStyle w:val="BodyText"/>
            </w:pPr>
            <w:r w:rsidRPr="00080960">
              <w:t xml:space="preserve">A range of assessment methods should be used to assess practical skills and knowledge. The following examples are appropriate </w:t>
            </w:r>
            <w:r w:rsidRPr="00080960">
              <w:t>to this unit:</w:t>
            </w:r>
          </w:p>
          <w:p w:rsidR="00000000" w:rsidRPr="00080960" w:rsidP="00080960">
            <w:pPr>
              <w:pStyle w:val="ListBullet"/>
            </w:pPr>
            <w:r w:rsidRPr="00080960">
              <w:t>direct observation of the candidate demonstrating basic knowledge of ships and ship routines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direct observation of the candidate applying relevant WHS/OHS requirements and work practices.</w:t>
            </w:r>
          </w:p>
        </w:tc>
      </w:tr>
      <w:tr w:rsidTr="00080960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BodyText"/>
            </w:pPr>
            <w:r w:rsidRPr="00080960">
              <w:t>Holistic assessment with other units relevant to the industry sector, workplace and job role is recommended.</w:t>
            </w:r>
          </w:p>
          <w:p w:rsidR="00000000" w:rsidRPr="00080960" w:rsidP="00080960">
            <w:pPr>
              <w:pStyle w:val="BodyText"/>
            </w:pPr>
            <w:r w:rsidRPr="00080960">
              <w:t>In all cases where practical assessment is used it should be combined with targeted questioning to assess Required Knowledge.</w:t>
            </w:r>
          </w:p>
          <w:p w:rsidR="00000000" w:rsidRPr="00080960" w:rsidP="00080960">
            <w:pPr>
              <w:pStyle w:val="BodyText"/>
            </w:pPr>
            <w:r w:rsidRPr="00080960">
              <w:t xml:space="preserve">Assessment processes </w:t>
            </w:r>
            <w:r w:rsidRPr="00080960">
              <w:t xml:space="preserve">and techniques must be appropriate to the language and literacy requirements of the work being </w:t>
            </w:r>
            <w:r w:rsidRPr="00080960">
              <w:t>performed and the capacity of the candidate.</w:t>
            </w:r>
          </w:p>
        </w:tc>
      </w:tr>
    </w:tbl>
    <w:p w:rsidR="00000000" w:rsidRPr="00080960" w:rsidP="00080960">
      <w:pPr>
        <w:pStyle w:val="BodyText"/>
      </w:pP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11" w:name="O_538044"/>
      <w:bookmarkEnd w:id="11"/>
      <w:r w:rsidRPr="00080960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The range statement relates to the unit of competency as a whole. It allows for d</w:t>
            </w:r>
            <w:r w:rsidRPr="00080960">
              <w:t>ifferent work environments and situations that may affect performance. Bold italicised wording, if used in the performance criteria, is detailed below.</w:t>
            </w:r>
          </w:p>
        </w:tc>
      </w:tr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Ship types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Bulk carrier</w:t>
            </w:r>
          </w:p>
          <w:p w:rsidR="00000000" w:rsidRPr="00080960" w:rsidP="00080960">
            <w:pPr>
              <w:pStyle w:val="ListBullet"/>
            </w:pPr>
            <w:r w:rsidRPr="00080960">
              <w:t>Container</w:t>
            </w:r>
          </w:p>
          <w:p w:rsidR="00000000" w:rsidRPr="00080960" w:rsidP="00080960">
            <w:pPr>
              <w:pStyle w:val="ListBullet"/>
            </w:pPr>
            <w:r w:rsidRPr="00080960">
              <w:t>General dry cargo</w:t>
            </w:r>
          </w:p>
          <w:p w:rsidR="00000000" w:rsidRPr="00080960" w:rsidP="00080960">
            <w:pPr>
              <w:pStyle w:val="ListBullet"/>
            </w:pPr>
            <w:r w:rsidRPr="00080960">
              <w:t xml:space="preserve">Passenger </w:t>
            </w:r>
          </w:p>
          <w:p w:rsidR="00000000" w:rsidRPr="00080960" w:rsidP="00080960">
            <w:pPr>
              <w:pStyle w:val="ListBullet"/>
            </w:pPr>
            <w:r w:rsidRPr="00080960">
              <w:t>Ro-ro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Tanker</w:t>
            </w:r>
          </w:p>
        </w:tc>
      </w:tr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Shipping terms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Hogging</w:t>
            </w:r>
          </w:p>
          <w:p w:rsidR="00000000" w:rsidRPr="00080960" w:rsidP="00080960">
            <w:pPr>
              <w:pStyle w:val="ListBullet"/>
            </w:pPr>
            <w:r w:rsidRPr="00080960">
              <w:t>Panting</w:t>
            </w:r>
          </w:p>
          <w:p w:rsidR="00000000" w:rsidRPr="00080960" w:rsidP="00080960">
            <w:pPr>
              <w:pStyle w:val="ListBullet"/>
            </w:pPr>
            <w:r w:rsidRPr="00080960">
              <w:t xml:space="preserve">Pounding </w:t>
            </w:r>
          </w:p>
          <w:p w:rsidR="00000000" w:rsidRPr="00080960" w:rsidP="00080960">
            <w:pPr>
              <w:pStyle w:val="ListBullet"/>
            </w:pPr>
            <w:r w:rsidRPr="00080960">
              <w:t>Racking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Sagging</w:t>
            </w:r>
          </w:p>
        </w:tc>
      </w:tr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Key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 xml:space="preserve">Crew </w:t>
            </w:r>
          </w:p>
          <w:p w:rsidR="00000000" w:rsidRPr="00080960" w:rsidP="00080960">
            <w:pPr>
              <w:pStyle w:val="ListBullet"/>
            </w:pPr>
            <w:r w:rsidRPr="00080960">
              <w:t>Master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Officers</w:t>
            </w:r>
          </w:p>
        </w:tc>
      </w:tr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Shipping organisations and authorities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Australian Maritime Safety Authority</w:t>
            </w:r>
          </w:p>
          <w:p w:rsidR="00000000" w:rsidRPr="00080960" w:rsidP="00080960">
            <w:pPr>
              <w:pStyle w:val="ListBullet"/>
            </w:pPr>
            <w:r w:rsidRPr="00080960">
              <w:t>Classification societies</w:t>
            </w:r>
          </w:p>
          <w:p w:rsidR="00000000" w:rsidRPr="00080960" w:rsidP="00080960">
            <w:pPr>
              <w:pStyle w:val="ListBullet"/>
            </w:pPr>
            <w:r w:rsidRPr="00080960">
              <w:t>International Maritime Organisation</w:t>
            </w:r>
          </w:p>
          <w:p w:rsidR="00000000" w:rsidRPr="00080960" w:rsidP="00080960">
            <w:pPr>
              <w:pStyle w:val="ListBullet"/>
            </w:pPr>
            <w:r w:rsidRPr="00080960">
              <w:t>National Maritime Safety Committee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State and territory marine authorities</w:t>
            </w:r>
          </w:p>
        </w:tc>
      </w:tr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Personal and social responsibilities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Alcohol and drug abuse</w:t>
            </w:r>
          </w:p>
          <w:p w:rsidR="00000000" w:rsidRPr="00080960" w:rsidP="00080960">
            <w:pPr>
              <w:pStyle w:val="ListBullet"/>
            </w:pPr>
            <w:r w:rsidRPr="00080960">
              <w:t>Discipline</w:t>
            </w:r>
          </w:p>
          <w:p w:rsidR="00000000" w:rsidRPr="00080960" w:rsidP="00080960">
            <w:pPr>
              <w:pStyle w:val="ListBullet"/>
            </w:pPr>
            <w:r w:rsidRPr="00080960">
              <w:t>Finance</w:t>
            </w:r>
          </w:p>
          <w:p w:rsidR="00000000" w:rsidRPr="00080960" w:rsidP="00080960">
            <w:pPr>
              <w:pStyle w:val="ListBullet"/>
            </w:pPr>
            <w:r w:rsidRPr="00080960">
              <w:t>Health and fitness</w:t>
            </w:r>
          </w:p>
          <w:p w:rsidR="00000000" w:rsidRPr="00080960" w:rsidP="00080960">
            <w:pPr>
              <w:pStyle w:val="ListBullet"/>
            </w:pPr>
            <w:r w:rsidRPr="00080960">
              <w:t>Hygiene</w:t>
            </w:r>
          </w:p>
          <w:p w:rsidR="00000000" w:rsidRPr="00080960" w:rsidP="00080960">
            <w:pPr>
              <w:pStyle w:val="ListBullet"/>
            </w:pPr>
            <w:r w:rsidRPr="00080960">
              <w:t xml:space="preserve">Relationships 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Safety</w:t>
            </w:r>
          </w:p>
        </w:tc>
      </w:tr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Engine room resource management principles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Allocation, assignment and prioritisation of resources</w:t>
            </w:r>
          </w:p>
          <w:p w:rsidR="00000000" w:rsidRPr="00080960" w:rsidP="00080960">
            <w:pPr>
              <w:pStyle w:val="ListBullet"/>
            </w:pPr>
            <w:r w:rsidRPr="00080960">
              <w:t>Assertiveness and leadership</w:t>
            </w:r>
          </w:p>
          <w:p w:rsidR="00000000" w:rsidRPr="00080960" w:rsidP="00080960">
            <w:pPr>
              <w:pStyle w:val="ListBullet"/>
            </w:pPr>
            <w:r w:rsidRPr="00080960">
              <w:t>Considering team experience</w:t>
            </w:r>
          </w:p>
          <w:p w:rsidR="00000000" w:rsidRPr="00080960" w:rsidP="00080960">
            <w:pPr>
              <w:pStyle w:val="ListBullet"/>
            </w:pPr>
            <w:r w:rsidRPr="00080960">
              <w:t>Effective communication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Obtaining and maintaining situational awareness</w:t>
            </w:r>
          </w:p>
        </w:tc>
      </w:tr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Personal task and workload management techniques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Coordination</w:t>
            </w:r>
          </w:p>
          <w:p w:rsidR="00000000" w:rsidRPr="00080960" w:rsidP="00080960">
            <w:pPr>
              <w:pStyle w:val="ListBullet"/>
            </w:pPr>
            <w:r w:rsidRPr="00080960">
              <w:t xml:space="preserve">Managing resource constraints </w:t>
            </w:r>
          </w:p>
          <w:p w:rsidR="00000000" w:rsidRPr="00080960" w:rsidP="00080960">
            <w:pPr>
              <w:pStyle w:val="ListBullet"/>
            </w:pPr>
            <w:r w:rsidRPr="00080960">
              <w:t>Managing time constraints</w:t>
            </w:r>
          </w:p>
          <w:p w:rsidR="00000000" w:rsidRPr="00080960" w:rsidP="00080960">
            <w:pPr>
              <w:pStyle w:val="ListBullet"/>
            </w:pPr>
            <w:r w:rsidRPr="00080960">
              <w:t>Personnel assignment</w:t>
            </w:r>
          </w:p>
          <w:p w:rsidR="00000000" w:rsidP="00080960">
            <w:pPr>
              <w:pStyle w:val="ListBullet"/>
              <w:rPr>
                <w:lang w:val="en-NZ"/>
              </w:rPr>
            </w:pPr>
            <w:r w:rsidRPr="00080960">
              <w:t>Planning</w:t>
            </w:r>
          </w:p>
        </w:tc>
      </w:tr>
      <w:tr w:rsidTr="00AA10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0960">
            <w:pPr>
              <w:pStyle w:val="BodyText"/>
              <w:rPr>
                <w:lang w:val="en-NZ"/>
              </w:rPr>
            </w:pPr>
            <w:r w:rsidRPr="00080960">
              <w:t>Potential malfunctions and emergencies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0960" w:rsidP="00080960">
            <w:pPr>
              <w:pStyle w:val="ListBullet"/>
            </w:pPr>
            <w:r w:rsidRPr="00080960">
              <w:t>Accidents</w:t>
            </w:r>
          </w:p>
          <w:p w:rsidR="00000000" w:rsidRPr="00080960" w:rsidP="00080960">
            <w:pPr>
              <w:pStyle w:val="ListBullet"/>
            </w:pPr>
            <w:r w:rsidRPr="00080960">
              <w:t>Breakdowns</w:t>
            </w:r>
          </w:p>
          <w:p w:rsidR="00000000" w:rsidRPr="00080960" w:rsidP="00080960">
            <w:pPr>
              <w:pStyle w:val="ListBullet"/>
            </w:pPr>
            <w:r w:rsidRPr="00080960">
              <w:t xml:space="preserve">Collisions </w:t>
            </w:r>
          </w:p>
          <w:p w:rsidR="00000000" w:rsidRPr="00080960" w:rsidP="00080960">
            <w:pPr>
              <w:pStyle w:val="ListBullet"/>
            </w:pPr>
            <w:r w:rsidRPr="00080960">
              <w:t>Explos</w:t>
            </w:r>
            <w:r w:rsidRPr="00080960">
              <w:t>ion fire</w:t>
            </w:r>
          </w:p>
          <w:p w:rsidR="00000000" w:rsidRPr="00080960" w:rsidP="00080960">
            <w:pPr>
              <w:pStyle w:val="ListBullet"/>
            </w:pPr>
            <w:r w:rsidRPr="00080960">
              <w:t>Flooding</w:t>
            </w:r>
          </w:p>
          <w:p w:rsidR="00000000" w:rsidRPr="00080960" w:rsidP="00080960">
            <w:pPr>
              <w:pStyle w:val="ListBullet"/>
            </w:pPr>
            <w:r w:rsidRPr="00080960">
              <w:t>Groundings</w:t>
            </w:r>
          </w:p>
        </w:tc>
      </w:tr>
    </w:tbl>
    <w:p w:rsidR="00000000" w:rsidRPr="00080960" w:rsidP="00080960">
      <w:pPr>
        <w:pStyle w:val="BodyText"/>
      </w:pP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12" w:name="O_538043"/>
      <w:bookmarkEnd w:id="12"/>
      <w:r w:rsidRPr="00080960">
        <w:t>Unit Sector(s)</w:t>
      </w:r>
    </w:p>
    <w:p w:rsidR="00000000" w:rsidRPr="00080960" w:rsidP="00080960">
      <w:pPr>
        <w:pStyle w:val="BodyText"/>
      </w:pPr>
      <w:r w:rsidRPr="00080960">
        <w:t>Not applicable.</w:t>
      </w:r>
    </w:p>
    <w:p w:rsidR="00000000" w:rsidRPr="00080960" w:rsidP="00080960">
      <w:pPr>
        <w:pStyle w:val="AllowPageBreak"/>
      </w:pPr>
    </w:p>
    <w:p w:rsidR="00000000" w:rsidRPr="00080960" w:rsidP="00080960">
      <w:pPr>
        <w:pStyle w:val="Heading1"/>
      </w:pPr>
      <w:bookmarkStart w:id="13" w:name="O_538042"/>
      <w:bookmarkEnd w:id="13"/>
      <w:r w:rsidRPr="00080960">
        <w:t>Competency Field</w:t>
      </w:r>
    </w:p>
    <w:p w:rsidR="00000000" w:rsidRPr="00080960" w:rsidP="00080960">
      <w:pPr>
        <w:pStyle w:val="BodyText"/>
      </w:pPr>
      <w:r w:rsidRPr="00080960">
        <w:t>Marine Engineering</w:t>
      </w:r>
    </w:p>
    <w:p w:rsidR="00000000" w:rsidRPr="00080960" w:rsidP="00080960"/>
    <w:sectPr w:rsidSect="0008096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0" w:rsidRPr="00AA107E" w:rsidP="00AA10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7E" w:rsidP="00080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AA107E" w:rsidP="00080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AA107E" w:rsidP="00080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0" w:rsidRPr="00AA107E" w:rsidP="00AA107E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107E" w:rsidRPr="002D2AF8" w:rsidP="00080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MARL5011A Demonstrate basic knowledge of ships and ship routines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AA107E" w:rsidP="00080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7ABE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560C9A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0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0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0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0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0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0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0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0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0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0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0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0960"/>
  </w:style>
  <w:style w:type="character" w:customStyle="1" w:styleId="Heading1Char">
    <w:name w:val="Heading 1 Char"/>
    <w:basedOn w:val="DefaultParagraphFont"/>
    <w:link w:val="Heading1"/>
    <w:rsid w:val="00080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096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0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096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0960"/>
    <w:rPr>
      <w:b/>
      <w:spacing w:val="0"/>
    </w:rPr>
  </w:style>
  <w:style w:type="paragraph" w:customStyle="1" w:styleId="SuperHeading">
    <w:name w:val="SuperHeading"/>
    <w:basedOn w:val="Normal"/>
    <w:rsid w:val="00080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0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080960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080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0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0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0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0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0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0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0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0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0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0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0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0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0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0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0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0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0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0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0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0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096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0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0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0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0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0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0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0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0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0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0960"/>
    <w:rPr>
      <w:i/>
    </w:rPr>
  </w:style>
  <w:style w:type="paragraph" w:styleId="Caption">
    <w:name w:val="caption"/>
    <w:basedOn w:val="BodyText"/>
    <w:next w:val="Normal"/>
    <w:qFormat/>
    <w:rsid w:val="00080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0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0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0960"/>
  </w:style>
  <w:style w:type="paragraph" w:styleId="TableofFigures">
    <w:name w:val="table of figures"/>
    <w:basedOn w:val="Normal"/>
    <w:next w:val="Normal"/>
    <w:semiHidden/>
    <w:rsid w:val="00080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0960"/>
    <w:pPr>
      <w:numPr>
        <w:numId w:val="10"/>
      </w:numPr>
    </w:pPr>
  </w:style>
  <w:style w:type="character" w:customStyle="1" w:styleId="WingdingSymbols">
    <w:name w:val="Wingding Symbols"/>
    <w:rsid w:val="00080960"/>
    <w:rPr>
      <w:rFonts w:ascii="Wingdings" w:hAnsi="Wingdings"/>
    </w:rPr>
  </w:style>
  <w:style w:type="paragraph" w:customStyle="1" w:styleId="TableHeading">
    <w:name w:val="Table Heading"/>
    <w:basedOn w:val="HeadingBase"/>
    <w:rsid w:val="00080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0960"/>
    <w:rPr>
      <w:color w:val="0033CC"/>
      <w:u w:val="none"/>
    </w:rPr>
  </w:style>
  <w:style w:type="paragraph" w:customStyle="1" w:styleId="BodyTextRight">
    <w:name w:val="Body Text Right"/>
    <w:basedOn w:val="BodyText"/>
    <w:rsid w:val="00080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0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0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0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0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0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0960"/>
    <w:rPr>
      <w:sz w:val="32"/>
    </w:rPr>
  </w:style>
  <w:style w:type="paragraph" w:customStyle="1" w:styleId="HeadingProcedure">
    <w:name w:val="Heading Procedure"/>
    <w:basedOn w:val="HeadingBase"/>
    <w:next w:val="Normal"/>
    <w:rsid w:val="00080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0960"/>
    <w:pPr>
      <w:spacing w:before="60" w:after="60"/>
    </w:pPr>
  </w:style>
  <w:style w:type="paragraph" w:styleId="ListContinue">
    <w:name w:val="List Continue"/>
    <w:basedOn w:val="List"/>
    <w:rsid w:val="00080960"/>
    <w:pPr>
      <w:ind w:firstLine="0"/>
    </w:pPr>
  </w:style>
  <w:style w:type="paragraph" w:customStyle="1" w:styleId="ListNote">
    <w:name w:val="List Note"/>
    <w:basedOn w:val="List"/>
    <w:rsid w:val="00080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0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0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0960"/>
    <w:rPr>
      <w:rFonts w:ascii="Courier New" w:hAnsi="Courier New"/>
    </w:rPr>
  </w:style>
  <w:style w:type="paragraph" w:customStyle="1" w:styleId="NoteBullet">
    <w:name w:val="Note Bullet"/>
    <w:basedOn w:val="Note"/>
    <w:rsid w:val="00080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0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0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0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096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80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0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0960"/>
    <w:rPr>
      <w:b/>
      <w:smallCaps/>
    </w:rPr>
  </w:style>
  <w:style w:type="paragraph" w:customStyle="1" w:styleId="TableListNumber">
    <w:name w:val="Table List Number"/>
    <w:basedOn w:val="ListNumber"/>
    <w:rsid w:val="00080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0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0960"/>
    <w:pPr>
      <w:numPr>
        <w:numId w:val="8"/>
      </w:numPr>
    </w:pPr>
  </w:style>
  <w:style w:type="paragraph" w:customStyle="1" w:styleId="ListAlpha2">
    <w:name w:val="List Alpha 2"/>
    <w:basedOn w:val="List2"/>
    <w:rsid w:val="00080960"/>
    <w:pPr>
      <w:numPr>
        <w:numId w:val="7"/>
      </w:numPr>
    </w:pPr>
  </w:style>
  <w:style w:type="paragraph" w:styleId="List2">
    <w:name w:val="List 2"/>
    <w:basedOn w:val="BodyText"/>
    <w:rsid w:val="00080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0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0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0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096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0960"/>
    <w:pPr>
      <w:numPr>
        <w:numId w:val="2"/>
      </w:numPr>
    </w:pPr>
  </w:style>
  <w:style w:type="paragraph" w:styleId="ListBullet5">
    <w:name w:val="List Bullet 5"/>
    <w:basedOn w:val="List5"/>
    <w:rsid w:val="00080960"/>
    <w:pPr>
      <w:numPr>
        <w:numId w:val="3"/>
      </w:numPr>
    </w:pPr>
  </w:style>
  <w:style w:type="paragraph" w:styleId="ListContinue2">
    <w:name w:val="List Continue 2"/>
    <w:basedOn w:val="List2"/>
    <w:rsid w:val="00080960"/>
    <w:pPr>
      <w:ind w:firstLine="0"/>
    </w:pPr>
  </w:style>
  <w:style w:type="paragraph" w:styleId="ListContinue3">
    <w:name w:val="List Continue 3"/>
    <w:basedOn w:val="List3"/>
    <w:rsid w:val="00080960"/>
    <w:pPr>
      <w:ind w:left="1021" w:firstLine="0"/>
    </w:pPr>
  </w:style>
  <w:style w:type="paragraph" w:styleId="ListContinue4">
    <w:name w:val="List Continue 4"/>
    <w:basedOn w:val="List4"/>
    <w:rsid w:val="00080960"/>
    <w:pPr>
      <w:ind w:firstLine="0"/>
    </w:pPr>
  </w:style>
  <w:style w:type="paragraph" w:styleId="ListContinue5">
    <w:name w:val="List Continue 5"/>
    <w:basedOn w:val="List5"/>
    <w:rsid w:val="00080960"/>
    <w:pPr>
      <w:ind w:firstLine="0"/>
    </w:pPr>
  </w:style>
  <w:style w:type="paragraph" w:styleId="ListNumber3">
    <w:name w:val="List Number 3"/>
    <w:basedOn w:val="List3"/>
    <w:rsid w:val="00080960"/>
    <w:pPr>
      <w:numPr>
        <w:numId w:val="4"/>
      </w:numPr>
    </w:pPr>
  </w:style>
  <w:style w:type="paragraph" w:styleId="ListNumber4">
    <w:name w:val="List Number 4"/>
    <w:basedOn w:val="List4"/>
    <w:rsid w:val="00080960"/>
    <w:pPr>
      <w:numPr>
        <w:numId w:val="5"/>
      </w:numPr>
    </w:pPr>
  </w:style>
  <w:style w:type="paragraph" w:styleId="ListNumber5">
    <w:name w:val="List Number 5"/>
    <w:basedOn w:val="List5"/>
    <w:rsid w:val="00080960"/>
    <w:pPr>
      <w:numPr>
        <w:numId w:val="6"/>
      </w:numPr>
    </w:pPr>
  </w:style>
  <w:style w:type="paragraph" w:styleId="BlockText">
    <w:name w:val="Block Text"/>
    <w:basedOn w:val="Normal"/>
    <w:rsid w:val="00080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0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0960"/>
    <w:rPr>
      <w:sz w:val="16"/>
      <w:vertAlign w:val="superscript"/>
    </w:rPr>
  </w:style>
  <w:style w:type="character" w:customStyle="1" w:styleId="Symbols">
    <w:name w:val="Symbols"/>
    <w:basedOn w:val="DefaultParagraphFont"/>
    <w:rsid w:val="00080960"/>
    <w:rPr>
      <w:rFonts w:ascii="Symbol" w:hAnsi="Symbol"/>
    </w:rPr>
  </w:style>
  <w:style w:type="character" w:customStyle="1" w:styleId="MenuOptions">
    <w:name w:val="Menu Options"/>
    <w:basedOn w:val="DefaultParagraphFont"/>
    <w:rsid w:val="00080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0960"/>
    <w:rPr>
      <w:b/>
    </w:rPr>
  </w:style>
  <w:style w:type="character" w:customStyle="1" w:styleId="Underlined">
    <w:name w:val="Underlined"/>
    <w:basedOn w:val="DefaultParagraphFont"/>
    <w:rsid w:val="00080960"/>
    <w:rPr>
      <w:u w:val="single"/>
    </w:rPr>
  </w:style>
  <w:style w:type="paragraph" w:customStyle="1" w:styleId="TableBodyTextRight">
    <w:name w:val="Table Body Text Right"/>
    <w:basedOn w:val="TableBodyText"/>
    <w:rsid w:val="00080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0960"/>
    <w:rPr>
      <w:sz w:val="18"/>
    </w:rPr>
  </w:style>
  <w:style w:type="paragraph" w:customStyle="1" w:styleId="BodySmallRight">
    <w:name w:val="Body Small Right"/>
    <w:basedOn w:val="BodyTextRight"/>
    <w:rsid w:val="00080960"/>
    <w:rPr>
      <w:sz w:val="18"/>
      <w:szCs w:val="18"/>
    </w:rPr>
  </w:style>
  <w:style w:type="paragraph" w:customStyle="1" w:styleId="MarginEdition">
    <w:name w:val="Margin Edition"/>
    <w:basedOn w:val="MarginNote"/>
    <w:rsid w:val="00080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0960"/>
    <w:rPr>
      <w:sz w:val="2"/>
      <w:szCs w:val="2"/>
    </w:rPr>
  </w:style>
  <w:style w:type="character" w:customStyle="1" w:styleId="Small">
    <w:name w:val="Small"/>
    <w:basedOn w:val="DefaultParagraphFont"/>
    <w:rsid w:val="00080960"/>
    <w:rPr>
      <w:sz w:val="16"/>
    </w:rPr>
  </w:style>
  <w:style w:type="paragraph" w:customStyle="1" w:styleId="WideTable">
    <w:name w:val="Wide Table"/>
    <w:basedOn w:val="Normal"/>
    <w:rsid w:val="00080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0960"/>
  </w:style>
  <w:style w:type="paragraph" w:styleId="Quote">
    <w:name w:val="Quote"/>
    <w:basedOn w:val="Heading1"/>
    <w:link w:val="QuoteChar"/>
    <w:qFormat/>
    <w:rsid w:val="00080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0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0960"/>
    <w:pPr>
      <w:pageBreakBefore/>
    </w:pPr>
  </w:style>
  <w:style w:type="paragraph" w:customStyle="1" w:styleId="Border">
    <w:name w:val="Border"/>
    <w:basedOn w:val="Normal"/>
    <w:qFormat/>
    <w:rsid w:val="00080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0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0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0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0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0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0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0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0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0960"/>
    <w:rPr>
      <w:u w:val="single"/>
    </w:rPr>
  </w:style>
  <w:style w:type="paragraph" w:styleId="BalloonText">
    <w:name w:val="Balloon Text"/>
    <w:basedOn w:val="Normal"/>
    <w:link w:val="BalloonTextChar"/>
    <w:rsid w:val="00080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0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096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0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0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096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1465</Words>
  <Characters>9483</Characters>
  <Application>Microsoft Office Word</Application>
  <DocSecurity>0</DocSecurity>
  <Lines>401</Lines>
  <Paragraphs>214</Paragraphs>
  <ScaleCrop>false</ScaleCrop>
  <Company>Author-it Software Corporation Ltd.</Company>
  <LinksUpToDate>false</LinksUpToDate>
  <CharactersWithSpaces>10826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MARL5011A Demonstrate basic knowledge of ships and ship routines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2013-06-06T04:58:00Z</dcterms:created>
  <dcterms:modified xsi:type="dcterms:W3CDTF">2013-06-06T04:58:00Z</dcterms:modified>
</cp:coreProperties>
</file>