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48C" w:rsidP="00A3348C">
      <w:pPr>
        <w:pStyle w:val="Title"/>
      </w:pPr>
      <w:r>
        <w:fldChar w:fldCharType="begin"/>
      </w:r>
      <w:r>
        <w:instrText xml:space="preserve"> TITLE   \* MERGEFORMAT </w:instrText>
      </w:r>
      <w:r>
        <w:fldChar w:fldCharType="separate"/>
      </w:r>
      <w:r>
        <w:t>MARL5003A Apply basic principles of marine mechanics</w:t>
      </w:r>
      <w:r>
        <w:fldChar w:fldCharType="end"/>
      </w:r>
    </w:p>
    <w:p w:rsidR="00A3348C" w:rsidP="00A3348C">
      <w:pPr>
        <w:pStyle w:val="Version"/>
        <w:sectPr w:rsidSect="00784D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D32" w:rsidP="00784D32">
      <w:pPr>
        <w:pStyle w:val="SuperHeading"/>
      </w:pPr>
      <w:r w:rsidRPr="00784D32">
        <w:t>MARL5003A Apply basic principles of marine mechanics</w:t>
      </w:r>
    </w:p>
    <w:p w:rsidR="00000000" w:rsidRPr="00784D32" w:rsidP="00784D32">
      <w:pPr>
        <w:pStyle w:val="Heading1"/>
      </w:pPr>
      <w:bookmarkStart w:id="1" w:name="O_537863"/>
      <w:bookmarkEnd w:id="1"/>
      <w:r w:rsidRPr="00784D32">
        <w:t>Modification History</w:t>
      </w:r>
    </w:p>
    <w:p w:rsidR="00000000" w:rsidRPr="00784D32" w:rsidP="00784D32">
      <w:pPr>
        <w:pStyle w:val="BodyText"/>
      </w:pPr>
      <w:r w:rsidRPr="00784D32">
        <w:t>Release 1</w:t>
      </w:r>
    </w:p>
    <w:p w:rsidR="00000000" w:rsidRPr="00784D32" w:rsidP="00784D32">
      <w:pPr>
        <w:pStyle w:val="BodyText"/>
      </w:pPr>
      <w:r w:rsidRPr="00784D32">
        <w:t>This is the first release of this unit.</w:t>
      </w:r>
    </w:p>
    <w:p w:rsidR="00000000" w:rsidRPr="00784D32" w:rsidP="00784D32">
      <w:pPr>
        <w:pStyle w:val="AllowPageBreak"/>
      </w:pPr>
    </w:p>
    <w:p w:rsidR="00000000" w:rsidRPr="00784D32" w:rsidP="00784D32">
      <w:pPr>
        <w:pStyle w:val="Heading1"/>
      </w:pPr>
      <w:bookmarkStart w:id="2" w:name="O_537875"/>
      <w:bookmarkEnd w:id="2"/>
      <w:r w:rsidRPr="00784D32">
        <w:t>Unit Descriptor</w:t>
      </w:r>
    </w:p>
    <w:p w:rsidR="00000000" w:rsidRPr="00784D32" w:rsidP="00784D32">
      <w:pPr>
        <w:pStyle w:val="BodyText"/>
      </w:pPr>
      <w:r w:rsidRPr="00784D32">
        <w:t>This unit involves the skills and knowledge required to apply the basic principles of marine mechanics and to perform associated calculations ne</w:t>
      </w:r>
      <w:r w:rsidRPr="00784D32">
        <w:t>eded to operate and maintain marine machinery.</w:t>
      </w:r>
    </w:p>
    <w:p w:rsidR="00000000" w:rsidRPr="00784D32" w:rsidP="00784D32">
      <w:pPr>
        <w:pStyle w:val="AllowPageBreak"/>
      </w:pPr>
    </w:p>
    <w:p w:rsidR="00000000" w:rsidRPr="00784D32" w:rsidP="00784D32">
      <w:pPr>
        <w:pStyle w:val="Heading1"/>
      </w:pPr>
      <w:bookmarkStart w:id="3" w:name="O_537874"/>
      <w:bookmarkEnd w:id="3"/>
      <w:r w:rsidRPr="00784D32">
        <w:t>Application of the Unit</w:t>
      </w:r>
    </w:p>
    <w:p w:rsidR="00000000" w:rsidRPr="00784D32" w:rsidP="00784D32">
      <w:pPr>
        <w:pStyle w:val="BodyText"/>
      </w:pPr>
      <w:r w:rsidRPr="00784D32">
        <w:t>This unit applies to the work of Marine Engineering Watchkeepers on commercial vessels greater than 750 kW and forms part of the requirements for the Certificate of Com</w:t>
      </w:r>
      <w:r w:rsidRPr="00784D32">
        <w:t>petency Marine Engineer Watchkeeper issued by the Australian Maritime Safety Authority (AMSA).</w:t>
      </w:r>
    </w:p>
    <w:p w:rsidR="00000000" w:rsidRPr="00784D32" w:rsidP="00784D32">
      <w:pPr>
        <w:pStyle w:val="AllowPageBreak"/>
      </w:pPr>
    </w:p>
    <w:p w:rsidR="00000000" w:rsidRPr="00784D32" w:rsidP="00784D32">
      <w:pPr>
        <w:pStyle w:val="Heading1"/>
      </w:pPr>
      <w:bookmarkStart w:id="4" w:name="O_537873"/>
      <w:bookmarkEnd w:id="4"/>
      <w:r w:rsidRPr="00784D32">
        <w:t>Licensing/Regulatory Information</w:t>
      </w:r>
    </w:p>
    <w:p w:rsidR="00000000" w:rsidRPr="00784D32" w:rsidP="00784D32">
      <w:pPr>
        <w:pStyle w:val="BodyText"/>
      </w:pPr>
      <w:r w:rsidRPr="00784D32">
        <w:t>Not applicable.</w:t>
      </w:r>
    </w:p>
    <w:p w:rsidR="00000000" w:rsidRPr="00784D32" w:rsidP="00784D32">
      <w:pPr>
        <w:pStyle w:val="AllowPageBreak"/>
      </w:pPr>
    </w:p>
    <w:p w:rsidR="00000000" w:rsidRPr="00784D32" w:rsidP="00784D32">
      <w:pPr>
        <w:pStyle w:val="Heading1"/>
      </w:pPr>
      <w:bookmarkStart w:id="5" w:name="O_537872"/>
      <w:bookmarkEnd w:id="5"/>
      <w:r w:rsidRPr="00784D32">
        <w:t>Pre-Requisites</w:t>
      </w:r>
    </w:p>
    <w:p w:rsidR="00000000" w:rsidRPr="00784D32" w:rsidP="00784D32">
      <w:pPr>
        <w:pStyle w:val="BodyText"/>
      </w:pPr>
      <w:r w:rsidRPr="00784D32">
        <w:t>Not applicable.</w:t>
      </w:r>
    </w:p>
    <w:p w:rsidR="00000000" w:rsidRPr="00784D32" w:rsidP="00784D32">
      <w:pPr>
        <w:pStyle w:val="AllowPageBreak"/>
      </w:pPr>
    </w:p>
    <w:p w:rsidR="00000000" w:rsidRPr="00784D32" w:rsidP="00784D32">
      <w:pPr>
        <w:pStyle w:val="Heading1"/>
      </w:pPr>
      <w:bookmarkStart w:id="6" w:name="O_537871"/>
      <w:bookmarkEnd w:id="6"/>
      <w:r w:rsidRPr="00784D32">
        <w:t>Employability Skills Informati</w:t>
      </w:r>
      <w:r w:rsidRPr="00784D32">
        <w:t>on</w:t>
      </w:r>
    </w:p>
    <w:p w:rsidR="00000000" w:rsidRPr="00784D32" w:rsidP="00784D32">
      <w:pPr>
        <w:pStyle w:val="BodyText"/>
      </w:pPr>
      <w:r w:rsidRPr="00784D32">
        <w:t>This unit contains employability skills.</w:t>
      </w:r>
    </w:p>
    <w:p w:rsidR="00000000" w:rsidRPr="00784D32" w:rsidP="00784D32">
      <w:pPr>
        <w:pStyle w:val="AllowPageBreak"/>
      </w:pPr>
    </w:p>
    <w:p w:rsidR="00000000" w:rsidRPr="00784D32" w:rsidP="00784D32">
      <w:pPr>
        <w:pStyle w:val="Heading1"/>
      </w:pPr>
      <w:bookmarkStart w:id="7" w:name="O_537870"/>
      <w:bookmarkEnd w:id="7"/>
      <w:r w:rsidRPr="00784D32">
        <w:t>Elements and Performance Criteria Pre-Content</w:t>
      </w:r>
    </w:p>
    <w:tbl>
      <w:tblPr>
        <w:tblW w:w="9640" w:type="dxa"/>
        <w:tblLayout w:type="fixed"/>
        <w:tblCellMar>
          <w:left w:w="62" w:type="dxa"/>
          <w:right w:w="62" w:type="dxa"/>
        </w:tblCellMar>
        <w:tblLook w:val="0000"/>
      </w:tblPr>
      <w:tblGrid>
        <w:gridCol w:w="2776"/>
        <w:gridCol w:w="6864"/>
      </w:tblGrid>
      <w:tr w:rsidTr="00A3348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784D32" w:rsidP="00784D32">
            <w:pPr>
              <w:pStyle w:val="BodyText"/>
            </w:pPr>
            <w:r w:rsidRPr="00784D32">
              <w:t>Performance criteria describe the required performance needed to demonstrate achiev</w:t>
            </w:r>
            <w:r w:rsidRPr="00784D32">
              <w:t>ement of the element. Assessment of performance is to be consistent with the evidence guide.</w:t>
            </w:r>
          </w:p>
        </w:tc>
      </w:tr>
    </w:tbl>
    <w:p w:rsidR="00000000" w:rsidRPr="00784D32" w:rsidP="00784D32">
      <w:pPr>
        <w:pStyle w:val="BodyText"/>
      </w:pPr>
    </w:p>
    <w:p w:rsidR="00000000" w:rsidRPr="00784D32" w:rsidP="00784D32">
      <w:pPr>
        <w:pStyle w:val="AllowPageBreak"/>
      </w:pPr>
    </w:p>
    <w:p w:rsidR="00000000" w:rsidRPr="00784D32" w:rsidP="00784D32">
      <w:pPr>
        <w:pStyle w:val="Heading1"/>
      </w:pPr>
      <w:bookmarkStart w:id="8" w:name="O_537869"/>
      <w:bookmarkEnd w:id="8"/>
      <w:r w:rsidRPr="00784D32">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A3348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84D32" w:rsidP="00784D32">
            <w:pPr>
              <w:pStyle w:val="BodyText"/>
            </w:pPr>
            <w:r w:rsidRPr="00784D32">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rPr>
                <w:rStyle w:val="SpecialBold"/>
              </w:rPr>
              <w:t>Use vector diagrams to calculate the resultant and equilibrant of up to four coplanar forces</w:t>
            </w: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1.1</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Meaning of force as a vector, moment of a force, resultant and equilibrant are explained</w:t>
            </w:r>
          </w:p>
        </w:tc>
      </w:tr>
      <w:tr w:rsidTr="00A3348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1.2</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Forces using the triangle and polygon of forces are determined</w:t>
            </w:r>
          </w:p>
        </w:tc>
      </w:tr>
      <w:tr w:rsidTr="00A3348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1.3</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Moments and couples applied to beams and levers are explained</w:t>
            </w:r>
          </w:p>
        </w:tc>
      </w:tr>
      <w:tr w:rsidTr="00A3348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1.4</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Centroid of an area is calculated</w:t>
            </w:r>
          </w:p>
        </w:tc>
      </w:tr>
      <w:tr w:rsidTr="00A3348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1.5</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Centre of gravity of regular geometrical shapes is calculated</w:t>
            </w:r>
          </w:p>
        </w:tc>
      </w:tr>
      <w:tr w:rsidTr="00A3348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1.6</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Resultant and equilibrant of a system of concurrent coplanar-planer forces are calculated</w:t>
            </w:r>
          </w:p>
        </w:tc>
      </w:tr>
      <w:tr w:rsidTr="00A3348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84D32" w:rsidP="00784D32">
            <w:pPr>
              <w:pStyle w:val="BodyText"/>
            </w:pPr>
            <w:r w:rsidRPr="00784D32">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rPr>
                <w:rStyle w:val="SpecialBold"/>
              </w:rPr>
              <w:t>Solve problems involving friction</w:t>
            </w: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2.1</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Nature of friction and the laws of dry sliding friction are explained</w:t>
            </w:r>
          </w:p>
        </w:tc>
      </w:tr>
      <w:tr w:rsidTr="00A3348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2.2</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Influence of lubrication on bearings and plain surfaces is outlined</w:t>
            </w:r>
          </w:p>
        </w:tc>
      </w:tr>
      <w:tr w:rsidTr="00A3348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2.3</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Coefficient of friction is derived</w:t>
            </w:r>
          </w:p>
        </w:tc>
      </w:tr>
      <w:tr w:rsidTr="00A3348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2.4</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Laws of friction are applied to movement in a horizontal plane and the force to overcome friction on horizontal surfaces</w:t>
            </w:r>
          </w:p>
        </w:tc>
      </w:tr>
      <w:tr w:rsidTr="00A3348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2.5</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Effect of lubricating two surfaces in contact with each other is outlined</w:t>
            </w:r>
          </w:p>
        </w:tc>
      </w:tr>
      <w:tr w:rsidTr="00A3348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84D32" w:rsidP="00784D32">
            <w:pPr>
              <w:pStyle w:val="BodyText"/>
            </w:pPr>
            <w:r w:rsidRPr="00784D32">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rPr>
                <w:rStyle w:val="SpecialBold"/>
              </w:rPr>
              <w:t>Apply laws of motion</w:t>
            </w: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3.1</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Laws of motion are explain</w:t>
            </w:r>
            <w:r w:rsidRPr="00784D32">
              <w:t>ed</w:t>
            </w:r>
          </w:p>
        </w:tc>
      </w:tr>
      <w:tr w:rsidTr="00A3348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3.2</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Velocity/time and acceleration/displacement graphs are sketched and adapted to derive the standard velocity formula for both linear and angular motion</w:t>
            </w:r>
          </w:p>
        </w:tc>
      </w:tr>
      <w:tr w:rsidTr="00A3348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3.3</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Formula and/or graphs are applied to solve problems of linear and angular velocity</w:t>
            </w:r>
          </w:p>
        </w:tc>
      </w:tr>
      <w:tr w:rsidTr="00A3348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3.4</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Linear motion is converted to angular motion and revolutions to radians</w:t>
            </w:r>
          </w:p>
        </w:tc>
      </w:tr>
      <w:tr w:rsidTr="00A3348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84D32" w:rsidP="00784D32">
            <w:pPr>
              <w:pStyle w:val="BodyText"/>
            </w:pPr>
            <w:r w:rsidRPr="00784D32">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rPr>
                <w:rStyle w:val="SpecialBold"/>
              </w:rPr>
              <w:t>Solve problems in dynamics related to marine machinery</w:t>
            </w: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4.1</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Relationship between torque, work, energy and power in marine engines and compressors is explained</w:t>
            </w:r>
          </w:p>
        </w:tc>
      </w:tr>
      <w:tr w:rsidTr="00A3348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4.2</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Conservation of energy theorem is used to calculate energy and power during linear and angular motion</w:t>
            </w:r>
          </w:p>
        </w:tc>
      </w:tr>
      <w:tr w:rsidTr="00A3348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4.3</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Meaning of momentum is explained</w:t>
            </w:r>
          </w:p>
        </w:tc>
      </w:tr>
      <w:tr w:rsidTr="00A3348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4.4</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Calculations are performed associated with the collision of rigid bodies</w:t>
            </w:r>
          </w:p>
        </w:tc>
      </w:tr>
      <w:tr w:rsidTr="00A3348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4.5</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Centrifugal force is distinguished from centripetal force</w:t>
            </w:r>
          </w:p>
        </w:tc>
      </w:tr>
      <w:tr w:rsidTr="00A3348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4.6</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Centrifugal and centripetal force in relation to marine machinery is calculated</w:t>
            </w:r>
          </w:p>
        </w:tc>
      </w:tr>
      <w:tr w:rsidTr="00A3348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84D32" w:rsidP="00784D32">
            <w:pPr>
              <w:pStyle w:val="BodyText"/>
            </w:pPr>
            <w:r w:rsidRPr="00784D32">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rPr>
                <w:rStyle w:val="SpecialBold"/>
              </w:rPr>
              <w:t>Determine efficiency of lifting and geared marine machinery</w:t>
            </w: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5.1</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Velocity ratio, mechanical advantage and eff</w:t>
            </w:r>
            <w:r w:rsidRPr="00784D32">
              <w:t xml:space="preserve">iciency of </w:t>
            </w:r>
            <w:r w:rsidRPr="00784D32">
              <w:rPr>
                <w:rStyle w:val="BoldandItalics"/>
              </w:rPr>
              <w:t>simple machines</w:t>
            </w:r>
            <w:r w:rsidRPr="00784D32">
              <w:t xml:space="preserve"> is calculated</w:t>
            </w:r>
          </w:p>
        </w:tc>
      </w:tr>
      <w:tr w:rsidTr="00A3348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5.2</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Calculations are performed to solve problems related to the operation of simple machines</w:t>
            </w:r>
          </w:p>
        </w:tc>
      </w:tr>
      <w:tr w:rsidTr="00A3348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84D32" w:rsidP="00784D32">
            <w:pPr>
              <w:pStyle w:val="BodyText"/>
            </w:pPr>
            <w:r w:rsidRPr="00784D32">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rPr>
                <w:rStyle w:val="SpecialBold"/>
              </w:rPr>
              <w:t>Calculate stress and strain due to axial loads</w:t>
            </w: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6.1</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Normal stress is distinguished from strain</w:t>
            </w:r>
          </w:p>
        </w:tc>
      </w:tr>
      <w:tr w:rsidTr="00A3348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6.2</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Hooke's Law for stress and strain is explained</w:t>
            </w:r>
          </w:p>
        </w:tc>
      </w:tr>
      <w:tr w:rsidTr="00A3348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6.3</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Meaning of elastic limit, ultimate tensile strength, yield stress, limit of proportionality and factor of safety is explained</w:t>
            </w:r>
          </w:p>
        </w:tc>
      </w:tr>
      <w:tr w:rsidTr="00A3348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6.4</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Normal stress and strain caused by axial loads is calculated</w:t>
            </w:r>
          </w:p>
        </w:tc>
      </w:tr>
      <w:tr w:rsidTr="00A3348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84D32" w:rsidP="00784D32">
            <w:pPr>
              <w:pStyle w:val="BodyText"/>
            </w:pPr>
            <w:r w:rsidRPr="00784D32">
              <w:rPr>
                <w:rStyle w:val="SpecialBold"/>
              </w:rPr>
              <w:t>7</w:t>
            </w:r>
          </w:p>
        </w:tc>
        <w:tc>
          <w:tcPr>
            <w:tcW w:w="1899" w:type="dxa"/>
            <w:vMerge w:val="restart"/>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rPr>
                <w:rStyle w:val="SpecialBold"/>
              </w:rPr>
              <w:t>Determine shear stress and strain in coupling bolts and simple bolted connections</w:t>
            </w: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7.1</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Shear stress in simple bolted connections is determined</w:t>
            </w:r>
          </w:p>
        </w:tc>
      </w:tr>
      <w:tr w:rsidTr="00A3348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7.2</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Torque theory is applied to calculate shear stress in coupling bolts</w:t>
            </w:r>
          </w:p>
        </w:tc>
      </w:tr>
      <w:tr w:rsidTr="00A3348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84D32" w:rsidP="00784D32">
            <w:pPr>
              <w:pStyle w:val="BodyText"/>
            </w:pPr>
            <w:r w:rsidRPr="00784D32">
              <w:rPr>
                <w:rStyle w:val="SpecialBold"/>
              </w:rPr>
              <w:t>8</w:t>
            </w:r>
          </w:p>
        </w:tc>
        <w:tc>
          <w:tcPr>
            <w:tcW w:w="1899" w:type="dxa"/>
            <w:vMerge w:val="restart"/>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rPr>
                <w:rStyle w:val="SpecialBold"/>
              </w:rPr>
              <w:t>Determine stresses in thin walled pressure vessels</w:t>
            </w: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8.1</w:t>
            </w:r>
          </w:p>
        </w:tc>
        <w:tc>
          <w:tcPr>
            <w:tcW w:w="686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Factor of safety and joint efficiency factor for pressure vessels is calculated</w:t>
            </w:r>
          </w:p>
        </w:tc>
      </w:tr>
      <w:tr w:rsidTr="00A3348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8.2</w:t>
            </w:r>
          </w:p>
        </w:tc>
        <w:tc>
          <w:tcPr>
            <w:tcW w:w="6864" w:type="dxa"/>
            <w:tcBorders>
              <w:top w:val="nil"/>
              <w:left w:val="nil"/>
              <w:bottom w:val="nil"/>
              <w:right w:val="nil"/>
            </w:tcBorders>
            <w:tcMar>
              <w:top w:w="0" w:type="dxa"/>
              <w:left w:w="62" w:type="dxa"/>
              <w:bottom w:w="0" w:type="dxa"/>
              <w:right w:w="62" w:type="dxa"/>
            </w:tcMar>
          </w:tcPr>
          <w:p w:rsidR="00000000" w:rsidRPr="00784D32" w:rsidP="00784D32">
            <w:pPr>
              <w:pStyle w:val="BodyText"/>
            </w:pPr>
            <w:r w:rsidRPr="00784D32">
              <w:t>Hoop and longitudinal stress in thin walled pressure vessels is calculated</w:t>
            </w:r>
          </w:p>
        </w:tc>
      </w:tr>
    </w:tbl>
    <w:p w:rsidR="00000000" w:rsidRPr="00784D32" w:rsidP="00784D32">
      <w:pPr>
        <w:pStyle w:val="BodyText"/>
      </w:pPr>
    </w:p>
    <w:p w:rsidR="00000000" w:rsidRPr="00784D32" w:rsidP="00784D32">
      <w:pPr>
        <w:pStyle w:val="AllowPageBreak"/>
      </w:pPr>
    </w:p>
    <w:p w:rsidR="00000000" w:rsidRPr="00784D32" w:rsidP="00784D32">
      <w:pPr>
        <w:pStyle w:val="Heading1"/>
      </w:pPr>
      <w:bookmarkStart w:id="9" w:name="O_537868"/>
      <w:bookmarkEnd w:id="9"/>
      <w:r w:rsidRPr="00784D32">
        <w:t>Required Skills and Knowledge</w:t>
      </w:r>
    </w:p>
    <w:tbl>
      <w:tblPr>
        <w:tblW w:w="0" w:type="auto"/>
        <w:tblCellMar>
          <w:left w:w="62" w:type="dxa"/>
          <w:right w:w="62" w:type="dxa"/>
        </w:tblCellMar>
        <w:tblLook w:val="0000"/>
      </w:tblPr>
      <w:tblGrid>
        <w:gridCol w:w="9196"/>
      </w:tblGrid>
      <w:tr w:rsidTr="00A334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This section describes the skills and knowledge required for this unit.</w:t>
            </w:r>
          </w:p>
        </w:tc>
      </w:tr>
      <w:tr w:rsidTr="00A334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rPr>
                <w:rStyle w:val="SpecialBold"/>
              </w:rPr>
              <w:t>Required Skills:</w:t>
            </w:r>
          </w:p>
        </w:tc>
      </w:tr>
      <w:tr w:rsidTr="00A334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D32">
            <w:pPr>
              <w:pStyle w:val="ListBullet"/>
              <w:rPr>
                <w:lang w:val="en-NZ"/>
              </w:rPr>
            </w:pPr>
            <w:r w:rsidRPr="00784D32">
              <w:t>Assess own work outcomes and maintain knowledge of current codes, standards, regulations and industry practices</w:t>
            </w:r>
          </w:p>
        </w:tc>
      </w:tr>
      <w:tr w:rsidTr="00A334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D32">
            <w:pPr>
              <w:pStyle w:val="ListBullet"/>
              <w:rPr>
                <w:lang w:val="en-NZ"/>
              </w:rPr>
            </w:pPr>
            <w:r w:rsidRPr="00784D32">
              <w:t>Explain basic principles of marine mechanics</w:t>
            </w:r>
          </w:p>
        </w:tc>
      </w:tr>
      <w:tr w:rsidTr="00A334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D32">
            <w:pPr>
              <w:pStyle w:val="ListBullet"/>
              <w:rPr>
                <w:lang w:val="en-NZ"/>
              </w:rPr>
            </w:pPr>
            <w:r w:rsidRPr="00784D32">
              <w:t>Identify and apply relevant mathematical formulas and techniques to solve basic problems related to marine mechanics</w:t>
            </w:r>
          </w:p>
        </w:tc>
      </w:tr>
      <w:tr w:rsidTr="00A334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D32">
            <w:pPr>
              <w:pStyle w:val="ListBullet"/>
              <w:rPr>
                <w:lang w:val="en-NZ"/>
              </w:rPr>
            </w:pPr>
            <w:r w:rsidRPr="00784D32">
              <w:t>Identify and interpret numerical and graphical information, and perform mathematical calcu</w:t>
            </w:r>
            <w:r w:rsidRPr="00784D32">
              <w:t>lations to determine resultant and equilibrant of coplanar forces, linear and angular velocity, and hoop and longitudinal stress in thin walled pressure vessels</w:t>
            </w:r>
          </w:p>
        </w:tc>
      </w:tr>
      <w:tr w:rsidTr="00A334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D32">
            <w:pPr>
              <w:pStyle w:val="ListBullet"/>
              <w:rPr>
                <w:lang w:val="en-NZ"/>
              </w:rPr>
            </w:pPr>
            <w:r w:rsidRPr="00784D32">
              <w:t>Identify, collate and process information required to perform basic calculations related to m</w:t>
            </w:r>
            <w:r w:rsidRPr="00784D32">
              <w:t>arine mechanics</w:t>
            </w:r>
          </w:p>
        </w:tc>
      </w:tr>
      <w:tr w:rsidTr="00A334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D32">
            <w:pPr>
              <w:pStyle w:val="ListBullet"/>
              <w:rPr>
                <w:lang w:val="en-NZ"/>
              </w:rPr>
            </w:pPr>
            <w:r w:rsidRPr="00784D32">
              <w:t>Impart knowledge and ideas through verbal, written and visual means</w:t>
            </w:r>
          </w:p>
        </w:tc>
      </w:tr>
      <w:tr w:rsidTr="00A334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D32">
            <w:pPr>
              <w:pStyle w:val="ListBullet"/>
              <w:rPr>
                <w:lang w:val="en-NZ"/>
              </w:rPr>
            </w:pPr>
            <w:r w:rsidRPr="00784D32">
              <w:t>Read and interpret written information needed to perform basic calculations in marine mechanics</w:t>
            </w:r>
          </w:p>
        </w:tc>
      </w:tr>
      <w:tr w:rsidTr="00A334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4D32" w:rsidP="00784D32">
            <w:pPr>
              <w:pStyle w:val="ListBullet"/>
            </w:pPr>
            <w:r w:rsidRPr="00784D32">
              <w:t>Use calculators to perform mathematical calculations</w:t>
            </w:r>
          </w:p>
        </w:tc>
      </w:tr>
    </w:tbl>
    <w:p w:rsidR="00000000" w:rsidRPr="00784D32" w:rsidP="00784D32">
      <w:pPr>
        <w:pStyle w:val="BodyText"/>
      </w:pPr>
    </w:p>
    <w:tbl>
      <w:tblPr>
        <w:tblW w:w="0" w:type="auto"/>
        <w:tblCellMar>
          <w:left w:w="62" w:type="dxa"/>
          <w:right w:w="62" w:type="dxa"/>
        </w:tblCellMar>
        <w:tblLook w:val="0000"/>
      </w:tblPr>
      <w:tblGrid>
        <w:gridCol w:w="9196"/>
      </w:tblGrid>
      <w:tr w:rsidTr="00A334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rPr>
                <w:rStyle w:val="SpecialBold"/>
              </w:rPr>
              <w:t>Required Knowledge:</w:t>
            </w:r>
          </w:p>
        </w:tc>
      </w:tr>
      <w:tr w:rsidTr="00A334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D32">
            <w:pPr>
              <w:pStyle w:val="ListBullet"/>
              <w:rPr>
                <w:lang w:val="en-NZ"/>
              </w:rPr>
            </w:pPr>
            <w:r w:rsidRPr="00784D32">
              <w:t>Centre of gravity</w:t>
            </w:r>
          </w:p>
        </w:tc>
      </w:tr>
      <w:tr w:rsidTr="00A334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D32">
            <w:pPr>
              <w:pStyle w:val="ListBullet"/>
              <w:rPr>
                <w:lang w:val="en-NZ"/>
              </w:rPr>
            </w:pPr>
            <w:r w:rsidRPr="00784D32">
              <w:t>Conservation of energy theorem</w:t>
            </w:r>
          </w:p>
        </w:tc>
      </w:tr>
      <w:tr w:rsidTr="00A334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D32">
            <w:pPr>
              <w:pStyle w:val="ListBullet"/>
              <w:rPr>
                <w:lang w:val="en-NZ"/>
              </w:rPr>
            </w:pPr>
            <w:r w:rsidRPr="00784D32">
              <w:t>Factor of safety</w:t>
            </w:r>
          </w:p>
        </w:tc>
      </w:tr>
      <w:tr w:rsidTr="00A334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D32">
            <w:pPr>
              <w:pStyle w:val="ListBullet"/>
              <w:rPr>
                <w:lang w:val="en-NZ"/>
              </w:rPr>
            </w:pPr>
            <w:r w:rsidRPr="00784D32">
              <w:t>Force</w:t>
            </w:r>
          </w:p>
        </w:tc>
      </w:tr>
      <w:tr w:rsidTr="00A334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D32">
            <w:pPr>
              <w:pStyle w:val="ListBullet"/>
              <w:rPr>
                <w:lang w:val="en-NZ"/>
              </w:rPr>
            </w:pPr>
            <w:r w:rsidRPr="00784D32">
              <w:t>Joint efficiency factor</w:t>
            </w:r>
          </w:p>
        </w:tc>
      </w:tr>
      <w:tr w:rsidTr="00A334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D32">
            <w:pPr>
              <w:pStyle w:val="ListBullet"/>
              <w:rPr>
                <w:lang w:val="en-NZ"/>
              </w:rPr>
            </w:pPr>
            <w:r w:rsidRPr="00784D32">
              <w:t>Laws of motion</w:t>
            </w:r>
          </w:p>
        </w:tc>
      </w:tr>
      <w:tr w:rsidTr="00A334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D32">
            <w:pPr>
              <w:pStyle w:val="ListBullet"/>
              <w:rPr>
                <w:lang w:val="en-NZ"/>
              </w:rPr>
            </w:pPr>
            <w:r w:rsidRPr="00784D32">
              <w:t>Momentum</w:t>
            </w:r>
          </w:p>
        </w:tc>
      </w:tr>
      <w:tr w:rsidTr="00A334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D32">
            <w:pPr>
              <w:pStyle w:val="ListBullet"/>
              <w:rPr>
                <w:lang w:val="en-NZ"/>
              </w:rPr>
            </w:pPr>
            <w:r w:rsidRPr="00784D32">
              <w:t>Nature and laws of friction</w:t>
            </w:r>
          </w:p>
        </w:tc>
      </w:tr>
      <w:tr w:rsidTr="00A334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D32">
            <w:pPr>
              <w:pStyle w:val="ListBullet"/>
              <w:rPr>
                <w:lang w:val="en-NZ"/>
              </w:rPr>
            </w:pPr>
            <w:r w:rsidRPr="00784D32">
              <w:t>Pressure vessels</w:t>
            </w:r>
          </w:p>
        </w:tc>
      </w:tr>
      <w:tr w:rsidTr="00A334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D32">
            <w:pPr>
              <w:pStyle w:val="ListBullet"/>
              <w:rPr>
                <w:lang w:val="en-NZ"/>
              </w:rPr>
            </w:pPr>
            <w:r w:rsidRPr="00784D32">
              <w:t>Stress and strain</w:t>
            </w:r>
          </w:p>
        </w:tc>
      </w:tr>
      <w:tr w:rsidTr="00A334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D32">
            <w:pPr>
              <w:pStyle w:val="ListBullet"/>
              <w:rPr>
                <w:lang w:val="en-NZ"/>
              </w:rPr>
            </w:pPr>
            <w:r w:rsidRPr="00784D32">
              <w:t>Thin cylinder theory</w:t>
            </w:r>
          </w:p>
        </w:tc>
      </w:tr>
      <w:tr w:rsidTr="00A334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D32">
            <w:pPr>
              <w:pStyle w:val="ListBullet"/>
              <w:rPr>
                <w:lang w:val="en-NZ"/>
              </w:rPr>
            </w:pPr>
            <w:r w:rsidRPr="00784D32">
              <w:t>Types and uses of simple machines</w:t>
            </w:r>
          </w:p>
        </w:tc>
      </w:tr>
      <w:tr w:rsidTr="00A334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4D32" w:rsidP="00784D32">
            <w:pPr>
              <w:pStyle w:val="ListBullet"/>
            </w:pPr>
            <w:r w:rsidRPr="00784D32">
              <w:t>Work health and safety (WHS)/occupational health and safety (OHS) requirements and work practices</w:t>
            </w:r>
          </w:p>
        </w:tc>
      </w:tr>
    </w:tbl>
    <w:p w:rsidR="00A3348C" w:rsidP="00784D32">
      <w:pPr>
        <w:pStyle w:val="BodyText"/>
      </w:pPr>
    </w:p>
    <w:p w:rsidR="00A3348C" w:rsidP="00784D32">
      <w:pPr>
        <w:pStyle w:val="BodyText"/>
      </w:pPr>
    </w:p>
    <w:p w:rsidR="00000000" w:rsidRPr="00784D32" w:rsidP="00784D32">
      <w:pPr>
        <w:pStyle w:val="Heading1"/>
      </w:pPr>
      <w:bookmarkStart w:id="10" w:name="O_537867"/>
      <w:bookmarkEnd w:id="10"/>
      <w:r w:rsidRPr="00784D32">
        <w:t>Evidence Guide</w:t>
      </w:r>
    </w:p>
    <w:tbl>
      <w:tblPr>
        <w:tblW w:w="9499" w:type="dxa"/>
        <w:tblLayout w:type="fixed"/>
        <w:tblCellMar>
          <w:left w:w="62" w:type="dxa"/>
          <w:right w:w="62" w:type="dxa"/>
        </w:tblCellMar>
        <w:tblLook w:val="0000"/>
      </w:tblPr>
      <w:tblGrid>
        <w:gridCol w:w="3340"/>
        <w:gridCol w:w="6159"/>
      </w:tblGrid>
      <w:tr w:rsidTr="00784D3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The evidence guide provides advice on assessment and must be read in conjunction with the performance criteria, the required skills and knowledge, the range statement and the Assessment Guidelines for the Training Package.</w:t>
            </w:r>
          </w:p>
        </w:tc>
      </w:tr>
      <w:tr w:rsidTr="00784D32">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rPr>
                <w:rStyle w:val="SpecialBold"/>
              </w:rPr>
              <w:t>Critical aspects for assessment</w:t>
            </w:r>
            <w:r w:rsidRPr="00784D32">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784D32" w:rsidP="00784D32">
            <w:pPr>
              <w:pStyle w:val="ListBullet"/>
            </w:pPr>
            <w:r w:rsidRPr="00784D32">
              <w:t>The evidence required to demonstrate competence in this unit must be relevant to and satisfy all of the requirements of the Elements, Performance Criteria, Required Skills, Required Knowledge a</w:t>
            </w:r>
            <w:r w:rsidRPr="00784D32">
              <w:t>nd include:</w:t>
            </w:r>
          </w:p>
          <w:p w:rsidR="00000000" w:rsidRPr="00784D32" w:rsidP="00784D32">
            <w:pPr>
              <w:pStyle w:val="ListBullet"/>
            </w:pPr>
            <w:r w:rsidRPr="00784D32">
              <w:t>performing accurate and reliable calculations</w:t>
            </w:r>
          </w:p>
          <w:p w:rsidR="00000000" w:rsidP="00784D32">
            <w:pPr>
              <w:pStyle w:val="ListBullet"/>
              <w:rPr>
                <w:lang w:val="en-NZ"/>
              </w:rPr>
            </w:pPr>
            <w:r w:rsidRPr="00784D32">
              <w:t>solving problems using appropriate laws and principles.</w:t>
            </w:r>
          </w:p>
        </w:tc>
      </w:tr>
      <w:tr w:rsidTr="00784D32">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784D32" w:rsidP="00784D32">
            <w:pPr>
              <w:pStyle w:val="BodyText"/>
            </w:pPr>
            <w:r w:rsidRPr="00784D32">
              <w:t>Performance is demonstrated consistently over time and in a suitable range of contexts.</w:t>
            </w:r>
          </w:p>
          <w:p w:rsidR="00000000" w:rsidRPr="00784D32" w:rsidP="00784D32">
            <w:pPr>
              <w:pStyle w:val="BodyText"/>
            </w:pPr>
            <w:r w:rsidRPr="00784D32">
              <w:t>Resources for assessment include access to:</w:t>
            </w:r>
          </w:p>
          <w:p w:rsidR="00000000" w:rsidRPr="00784D32" w:rsidP="00784D32">
            <w:pPr>
              <w:pStyle w:val="ListBullet"/>
            </w:pPr>
            <w:r w:rsidRPr="00784D32">
              <w:t>industry-approved marine operations site where basic principles of marine mechanics can be applied</w:t>
            </w:r>
          </w:p>
          <w:p w:rsidR="00000000" w:rsidRPr="00784D32" w:rsidP="00784D32">
            <w:pPr>
              <w:pStyle w:val="ListBullet"/>
            </w:pPr>
            <w:r w:rsidRPr="00784D32">
              <w:t>diagrams, specifications and other information required for performing basic calculations related to marine mech</w:t>
            </w:r>
            <w:r w:rsidRPr="00784D32">
              <w:t>anics</w:t>
            </w:r>
          </w:p>
          <w:p w:rsidR="00000000" w:rsidRPr="00784D32" w:rsidP="00784D32">
            <w:pPr>
              <w:pStyle w:val="ListBullet"/>
            </w:pPr>
            <w:r w:rsidRPr="00784D32">
              <w:t>technical reference library with current publications on basic marine mechanics</w:t>
            </w:r>
          </w:p>
          <w:p w:rsidR="00000000" w:rsidRPr="00784D32" w:rsidP="00784D32">
            <w:pPr>
              <w:pStyle w:val="ListBullet"/>
            </w:pPr>
            <w:r w:rsidRPr="00784D32">
              <w:t>tools, equipment and personal protective equipment currently used in industry</w:t>
            </w:r>
          </w:p>
          <w:p w:rsidR="00000000" w:rsidRPr="00784D32" w:rsidP="00784D32">
            <w:pPr>
              <w:pStyle w:val="ListBullet"/>
            </w:pPr>
            <w:r w:rsidRPr="00784D32">
              <w:t>relevant regulatory and equipment documentation that impacts on work activities</w:t>
            </w:r>
          </w:p>
          <w:p w:rsidR="00000000" w:rsidRPr="00784D32" w:rsidP="00784D32">
            <w:pPr>
              <w:pStyle w:val="ListBullet"/>
            </w:pPr>
            <w:r w:rsidRPr="00784D32">
              <w:t>range of rel</w:t>
            </w:r>
            <w:r w:rsidRPr="00784D32">
              <w:t>evant exercises, case studies and/or other simulated practical and knowledge assessments</w:t>
            </w:r>
          </w:p>
          <w:p w:rsidR="00000000" w:rsidRPr="00784D32" w:rsidP="00784D32">
            <w:pPr>
              <w:pStyle w:val="ListBullet"/>
            </w:pPr>
            <w:r w:rsidRPr="00784D32">
              <w:t>appropriate range of relevant operational situations in the workplace.</w:t>
            </w:r>
          </w:p>
          <w:p w:rsidR="00000000" w:rsidRPr="00784D32" w:rsidP="00784D32">
            <w:pPr>
              <w:pStyle w:val="BodyText"/>
            </w:pPr>
            <w:r w:rsidRPr="00784D32">
              <w:t>In both real and simulated environments, access is required to:</w:t>
            </w:r>
          </w:p>
          <w:p w:rsidR="00000000" w:rsidRPr="00784D32" w:rsidP="00784D32">
            <w:pPr>
              <w:pStyle w:val="ListBullet"/>
            </w:pPr>
            <w:r w:rsidRPr="00784D32">
              <w:t>relevant and appropriate materi</w:t>
            </w:r>
            <w:r w:rsidRPr="00784D32">
              <w:t>als and equipment</w:t>
            </w:r>
          </w:p>
          <w:p w:rsidR="00000000" w:rsidP="00784D32">
            <w:pPr>
              <w:pStyle w:val="ListBullet"/>
              <w:rPr>
                <w:lang w:val="en-NZ"/>
              </w:rPr>
            </w:pPr>
            <w:r w:rsidRPr="00784D32">
              <w:t>applicable documentation including workplace procedures, regulations, codes of practice and operation manuals.</w:t>
            </w:r>
          </w:p>
        </w:tc>
      </w:tr>
      <w:tr w:rsidTr="00784D32">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784D32" w:rsidP="00784D32">
            <w:pPr>
              <w:pStyle w:val="BodyText"/>
            </w:pPr>
            <w:r w:rsidRPr="00784D32">
              <w:t>Practical assessment must occur in an:</w:t>
            </w:r>
          </w:p>
          <w:p w:rsidR="00000000" w:rsidRPr="00784D32" w:rsidP="00784D32">
            <w:pPr>
              <w:pStyle w:val="ListBullet"/>
            </w:pPr>
            <w:r w:rsidRPr="00784D32">
              <w:t>appropriately simulated workplace environment and/or</w:t>
            </w:r>
          </w:p>
          <w:p w:rsidR="00000000" w:rsidRPr="00784D32" w:rsidP="00784D32">
            <w:pPr>
              <w:pStyle w:val="ListBullet"/>
            </w:pPr>
            <w:r w:rsidRPr="00784D32">
              <w:t>appropriate range of situations in the workplace.</w:t>
            </w:r>
          </w:p>
          <w:p w:rsidR="00000000" w:rsidRPr="00784D32" w:rsidP="00784D32">
            <w:pPr>
              <w:pStyle w:val="BodyText"/>
            </w:pPr>
            <w:r w:rsidRPr="00784D32">
              <w:t>A range of assessment methods should be used to assess practical skills and knowledge. The following examples are appropriate to this unit:</w:t>
            </w:r>
          </w:p>
          <w:p w:rsidR="00000000" w:rsidRPr="00784D32" w:rsidP="00784D32">
            <w:pPr>
              <w:pStyle w:val="ListBullet"/>
            </w:pPr>
            <w:r w:rsidRPr="00784D32">
              <w:t xml:space="preserve">direct observation of the candidate applying basic principles of </w:t>
            </w:r>
            <w:r w:rsidRPr="00784D32">
              <w:t>marine mechanics</w:t>
            </w:r>
          </w:p>
          <w:p w:rsidR="00000000" w:rsidP="00784D32">
            <w:pPr>
              <w:pStyle w:val="ListBullet"/>
              <w:rPr>
                <w:lang w:val="en-NZ"/>
              </w:rPr>
            </w:pPr>
            <w:r w:rsidRPr="00784D32">
              <w:t>direct observation of the candidate applying relevant WHS/OHS requirements and work practices.</w:t>
            </w:r>
          </w:p>
        </w:tc>
      </w:tr>
      <w:tr w:rsidTr="00784D32">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784D32" w:rsidP="00784D32">
            <w:pPr>
              <w:pStyle w:val="BodyText"/>
            </w:pPr>
            <w:r w:rsidRPr="00784D32">
              <w:t>Holistic assessment with other units relevant to the industry sector, workplace and job role is recommended</w:t>
            </w:r>
            <w:r w:rsidRPr="00784D32">
              <w:t>.</w:t>
            </w:r>
          </w:p>
          <w:p w:rsidR="00000000" w:rsidRPr="00784D32" w:rsidP="00784D32">
            <w:pPr>
              <w:pStyle w:val="BodyText"/>
            </w:pPr>
            <w:r w:rsidRPr="00784D32">
              <w:t>In all cases where practical assessment is used it should be combined with targeted questioning to assess Required Knowledge.</w:t>
            </w:r>
          </w:p>
          <w:p w:rsidR="00000000" w:rsidRPr="00784D32" w:rsidP="00784D32">
            <w:pPr>
              <w:pStyle w:val="BodyText"/>
            </w:pPr>
            <w:r w:rsidRPr="00784D32">
              <w:t>Assessment processes and techniques must be appropriate to the language and literacy requirements of the work being performed an</w:t>
            </w:r>
            <w:r w:rsidRPr="00784D32">
              <w:t>d the capacity of the candidate.</w:t>
            </w:r>
          </w:p>
        </w:tc>
      </w:tr>
    </w:tbl>
    <w:p w:rsidR="00000000" w:rsidRPr="00784D32" w:rsidP="00784D32">
      <w:pPr>
        <w:pStyle w:val="BodyText"/>
      </w:pPr>
    </w:p>
    <w:p w:rsidR="00000000" w:rsidRPr="00784D32" w:rsidP="00784D32">
      <w:pPr>
        <w:pStyle w:val="AllowPageBreak"/>
      </w:pPr>
    </w:p>
    <w:p w:rsidR="00000000" w:rsidRPr="00784D32" w:rsidP="00784D32">
      <w:pPr>
        <w:pStyle w:val="Heading1"/>
      </w:pPr>
      <w:bookmarkStart w:id="11" w:name="O_537866"/>
      <w:bookmarkEnd w:id="11"/>
      <w:r w:rsidRPr="00784D32">
        <w:t>Range Statement</w:t>
      </w:r>
    </w:p>
    <w:tbl>
      <w:tblPr>
        <w:tblW w:w="0" w:type="auto"/>
        <w:tblCellMar>
          <w:left w:w="62" w:type="dxa"/>
          <w:right w:w="62" w:type="dxa"/>
        </w:tblCellMar>
        <w:tblLook w:val="0000"/>
      </w:tblPr>
      <w:tblGrid>
        <w:gridCol w:w="2586"/>
        <w:gridCol w:w="6610"/>
      </w:tblGrid>
      <w:tr w:rsidTr="00A3348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The range statement relates to the unit of competency as a whole. It allows for different work environments and situations that may affect performance. Bold italicised wording, if u</w:t>
            </w:r>
            <w:r w:rsidRPr="00784D32">
              <w:t>sed in the performance criteria, is detailed below.</w:t>
            </w:r>
          </w:p>
        </w:tc>
      </w:tr>
      <w:tr w:rsidTr="00A334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D32">
            <w:pPr>
              <w:pStyle w:val="BodyText"/>
              <w:rPr>
                <w:lang w:val="en-NZ"/>
              </w:rPr>
            </w:pPr>
            <w:r w:rsidRPr="00784D32">
              <w:t>Simple machines may include:</w:t>
            </w:r>
          </w:p>
        </w:tc>
        <w:tc>
          <w:tcPr>
            <w:tcW w:w="0" w:type="auto"/>
            <w:tcBorders>
              <w:top w:val="nil"/>
              <w:left w:val="nil"/>
              <w:bottom w:val="nil"/>
              <w:right w:val="nil"/>
            </w:tcBorders>
            <w:tcMar>
              <w:top w:w="0" w:type="dxa"/>
              <w:left w:w="62" w:type="dxa"/>
              <w:bottom w:w="0" w:type="dxa"/>
              <w:right w:w="62" w:type="dxa"/>
            </w:tcMar>
          </w:tcPr>
          <w:p w:rsidR="00000000" w:rsidRPr="00784D32" w:rsidP="00784D32">
            <w:pPr>
              <w:pStyle w:val="ListBullet"/>
            </w:pPr>
            <w:r w:rsidRPr="00784D32">
              <w:t xml:space="preserve">Hydraulic jack </w:t>
            </w:r>
          </w:p>
          <w:p w:rsidR="00000000" w:rsidRPr="00784D32" w:rsidP="00784D32">
            <w:pPr>
              <w:pStyle w:val="ListBullet"/>
            </w:pPr>
            <w:r w:rsidRPr="00784D32">
              <w:t xml:space="preserve">Pulley blocks </w:t>
            </w:r>
          </w:p>
          <w:p w:rsidR="00000000" w:rsidRPr="00784D32" w:rsidP="00784D32">
            <w:pPr>
              <w:pStyle w:val="ListBullet"/>
            </w:pPr>
            <w:r w:rsidRPr="00784D32">
              <w:t xml:space="preserve">Reduction gears </w:t>
            </w:r>
          </w:p>
          <w:p w:rsidR="00000000" w:rsidRPr="00784D32" w:rsidP="00784D32">
            <w:pPr>
              <w:pStyle w:val="ListBullet"/>
            </w:pPr>
            <w:r w:rsidRPr="00784D32">
              <w:t xml:space="preserve">Screw jack </w:t>
            </w:r>
          </w:p>
          <w:p w:rsidR="00000000" w:rsidRPr="00784D32" w:rsidP="00784D32">
            <w:pPr>
              <w:pStyle w:val="ListBullet"/>
            </w:pPr>
            <w:r w:rsidRPr="00784D32">
              <w:t xml:space="preserve">Single and double purchase crab winches </w:t>
            </w:r>
          </w:p>
          <w:p w:rsidR="00000000" w:rsidRPr="00784D32" w:rsidP="00784D32">
            <w:pPr>
              <w:pStyle w:val="ListBullet"/>
            </w:pPr>
            <w:r w:rsidRPr="00784D32">
              <w:t xml:space="preserve">Warwick screw </w:t>
            </w:r>
          </w:p>
          <w:p w:rsidR="00000000" w:rsidRPr="00784D32" w:rsidP="00784D32">
            <w:pPr>
              <w:pStyle w:val="ListBullet"/>
            </w:pPr>
            <w:r w:rsidRPr="00784D32">
              <w:t>Wheel and axle</w:t>
            </w:r>
          </w:p>
          <w:p w:rsidR="00000000" w:rsidRPr="00784D32" w:rsidP="00784D32">
            <w:pPr>
              <w:pStyle w:val="ListBullet"/>
            </w:pPr>
            <w:r w:rsidRPr="00784D32">
              <w:t xml:space="preserve">Worm driven chain blocks </w:t>
            </w:r>
          </w:p>
        </w:tc>
      </w:tr>
    </w:tbl>
    <w:p w:rsidR="00000000" w:rsidRPr="00784D32" w:rsidP="00784D32">
      <w:pPr>
        <w:pStyle w:val="BodyText"/>
      </w:pPr>
    </w:p>
    <w:p w:rsidR="00000000" w:rsidRPr="00784D32" w:rsidP="00784D32">
      <w:pPr>
        <w:pStyle w:val="AllowPageBreak"/>
      </w:pPr>
    </w:p>
    <w:p w:rsidR="00000000" w:rsidRPr="00784D32" w:rsidP="00784D32">
      <w:pPr>
        <w:pStyle w:val="Heading1"/>
      </w:pPr>
      <w:bookmarkStart w:id="12" w:name="O_537865"/>
      <w:bookmarkEnd w:id="12"/>
      <w:r w:rsidRPr="00784D32">
        <w:t>Unit Sector(s)</w:t>
      </w:r>
    </w:p>
    <w:p w:rsidR="00000000" w:rsidRPr="00784D32" w:rsidP="00784D32">
      <w:pPr>
        <w:pStyle w:val="BodyText"/>
      </w:pPr>
      <w:r w:rsidRPr="00784D32">
        <w:t>Not applicable.</w:t>
      </w:r>
    </w:p>
    <w:p w:rsidR="00000000" w:rsidRPr="00784D32" w:rsidP="00784D32">
      <w:pPr>
        <w:pStyle w:val="AllowPageBreak"/>
      </w:pPr>
    </w:p>
    <w:p w:rsidR="00000000" w:rsidRPr="00784D32" w:rsidP="00784D32">
      <w:pPr>
        <w:pStyle w:val="Heading1"/>
      </w:pPr>
      <w:bookmarkStart w:id="13" w:name="O_537864"/>
      <w:bookmarkEnd w:id="13"/>
      <w:r w:rsidRPr="00784D32">
        <w:t>Competency Field</w:t>
      </w:r>
    </w:p>
    <w:p w:rsidR="00000000" w:rsidRPr="00784D32" w:rsidP="00784D32">
      <w:pPr>
        <w:pStyle w:val="BodyText"/>
      </w:pPr>
      <w:r w:rsidRPr="00784D32">
        <w:t>Marine Engineering</w:t>
      </w:r>
    </w:p>
    <w:p w:rsidR="00000000" w:rsidRPr="00784D32" w:rsidP="00784D32"/>
    <w:sectPr w:rsidSect="00784D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32" w:rsidRPr="00A3348C" w:rsidP="00A334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48C" w:rsidP="00784D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3348C" w:rsidP="00784D3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3348C" w:rsidP="00784D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32" w:rsidRPr="00A3348C" w:rsidP="00A334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48C" w:rsidRPr="002D2AF8" w:rsidP="00784D32">
    <w:pPr>
      <w:pStyle w:val="Header"/>
      <w:framePr w:wrap="around"/>
    </w:pPr>
    <w:r>
      <w:fldChar w:fldCharType="begin"/>
    </w:r>
    <w:r>
      <w:instrText xml:space="preserve"> TITLE   \* MERGEFORMAT </w:instrText>
    </w:r>
    <w:r>
      <w:fldChar w:fldCharType="separate"/>
    </w:r>
    <w:r>
      <w:t>MARL5003A Apply basic principles of marine mechanics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A3348C" w:rsidP="00784D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4E5D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00BD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D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D32"/>
    <w:pPr>
      <w:spacing w:before="360" w:after="60"/>
      <w:outlineLvl w:val="0"/>
    </w:pPr>
    <w:rPr>
      <w:sz w:val="32"/>
    </w:rPr>
  </w:style>
  <w:style w:type="paragraph" w:styleId="Heading2">
    <w:name w:val="heading 2"/>
    <w:basedOn w:val="HeadingBase"/>
    <w:next w:val="BodyText"/>
    <w:link w:val="Heading2Char"/>
    <w:qFormat/>
    <w:rsid w:val="00784D32"/>
    <w:pPr>
      <w:keepLines/>
      <w:spacing w:before="240" w:after="120"/>
      <w:outlineLvl w:val="1"/>
    </w:pPr>
    <w:rPr>
      <w:sz w:val="28"/>
      <w:szCs w:val="40"/>
    </w:rPr>
  </w:style>
  <w:style w:type="paragraph" w:styleId="Heading3">
    <w:name w:val="heading 3"/>
    <w:basedOn w:val="HeadingBase"/>
    <w:next w:val="BodyText"/>
    <w:link w:val="Heading3Char"/>
    <w:qFormat/>
    <w:rsid w:val="00784D32"/>
    <w:pPr>
      <w:spacing w:before="180" w:after="120"/>
      <w:outlineLvl w:val="2"/>
    </w:pPr>
    <w:rPr>
      <w:spacing w:val="-10"/>
      <w:kern w:val="32"/>
    </w:rPr>
  </w:style>
  <w:style w:type="paragraph" w:styleId="Heading4">
    <w:name w:val="heading 4"/>
    <w:basedOn w:val="HeadingBase"/>
    <w:next w:val="BodyText"/>
    <w:link w:val="Heading4Char"/>
    <w:qFormat/>
    <w:rsid w:val="00784D32"/>
    <w:pPr>
      <w:spacing w:before="160" w:after="120"/>
      <w:outlineLvl w:val="3"/>
    </w:pPr>
    <w:rPr>
      <w:sz w:val="22"/>
    </w:rPr>
  </w:style>
  <w:style w:type="paragraph" w:styleId="Heading5">
    <w:name w:val="heading 5"/>
    <w:basedOn w:val="HeadingBase"/>
    <w:next w:val="Normal"/>
    <w:link w:val="Heading5Char"/>
    <w:qFormat/>
    <w:rsid w:val="00784D32"/>
    <w:pPr>
      <w:spacing w:before="80"/>
      <w:outlineLvl w:val="4"/>
    </w:pPr>
    <w:rPr>
      <w:color w:val="918585"/>
      <w:sz w:val="20"/>
    </w:rPr>
  </w:style>
  <w:style w:type="paragraph" w:styleId="Heading6">
    <w:name w:val="heading 6"/>
    <w:basedOn w:val="HeadingBase"/>
    <w:next w:val="Normal"/>
    <w:link w:val="Heading6Char"/>
    <w:qFormat/>
    <w:rsid w:val="00784D32"/>
    <w:pPr>
      <w:spacing w:before="60"/>
      <w:outlineLvl w:val="5"/>
    </w:pPr>
    <w:rPr>
      <w:color w:val="918585"/>
      <w:sz w:val="20"/>
    </w:rPr>
  </w:style>
  <w:style w:type="paragraph" w:styleId="Heading7">
    <w:name w:val="heading 7"/>
    <w:basedOn w:val="Normal"/>
    <w:next w:val="Normal"/>
    <w:link w:val="Heading7Char"/>
    <w:qFormat/>
    <w:rsid w:val="00784D32"/>
    <w:pPr>
      <w:ind w:left="720"/>
      <w:outlineLvl w:val="6"/>
    </w:pPr>
    <w:rPr>
      <w:i/>
    </w:rPr>
  </w:style>
  <w:style w:type="paragraph" w:styleId="Heading8">
    <w:name w:val="heading 8"/>
    <w:basedOn w:val="Normal"/>
    <w:next w:val="Normal"/>
    <w:link w:val="Heading8Char"/>
    <w:qFormat/>
    <w:rsid w:val="00784D32"/>
    <w:pPr>
      <w:ind w:left="720"/>
      <w:outlineLvl w:val="7"/>
    </w:pPr>
    <w:rPr>
      <w:i/>
    </w:rPr>
  </w:style>
  <w:style w:type="paragraph" w:styleId="Heading9">
    <w:name w:val="heading 9"/>
    <w:basedOn w:val="Normal"/>
    <w:next w:val="Normal"/>
    <w:link w:val="Heading9Char"/>
    <w:qFormat/>
    <w:rsid w:val="00784D32"/>
    <w:pPr>
      <w:ind w:left="720"/>
      <w:outlineLvl w:val="8"/>
    </w:pPr>
    <w:rPr>
      <w:i/>
    </w:rPr>
  </w:style>
  <w:style w:type="character" w:default="1" w:styleId="DefaultParagraphFont">
    <w:name w:val="Default Paragraph Font"/>
    <w:uiPriority w:val="1"/>
    <w:unhideWhenUsed/>
    <w:rsid w:val="00784D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D32"/>
  </w:style>
  <w:style w:type="character" w:customStyle="1" w:styleId="Heading1Char">
    <w:name w:val="Heading 1 Char"/>
    <w:basedOn w:val="DefaultParagraphFont"/>
    <w:link w:val="Heading1"/>
    <w:rsid w:val="00784D32"/>
    <w:rPr>
      <w:rFonts w:ascii="Times New Roman" w:eastAsia="Times New Roman" w:hAnsi="Times New Roman" w:cs="Times New Roman"/>
      <w:b/>
      <w:sz w:val="32"/>
      <w:szCs w:val="20"/>
      <w:lang w:eastAsia="en-US"/>
    </w:rPr>
  </w:style>
  <w:style w:type="paragraph" w:styleId="BodyText">
    <w:name w:val="Body Text"/>
    <w:basedOn w:val="Normal"/>
    <w:link w:val="BodyTextChar"/>
    <w:rsid w:val="00784D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4D32"/>
    <w:rPr>
      <w:rFonts w:ascii="Times New Roman" w:eastAsia="Times New Roman" w:hAnsi="Times New Roman" w:cs="Times New Roman"/>
      <w:sz w:val="24"/>
      <w:lang w:eastAsia="en-US"/>
    </w:rPr>
  </w:style>
  <w:style w:type="paragraph" w:styleId="ListBullet">
    <w:name w:val="List Bullet"/>
    <w:basedOn w:val="List"/>
    <w:rsid w:val="00784D32"/>
    <w:pPr>
      <w:numPr>
        <w:numId w:val="12"/>
      </w:numPr>
      <w:tabs>
        <w:tab w:val="clear" w:pos="340"/>
      </w:tabs>
      <w:spacing w:before="40" w:after="40"/>
    </w:pPr>
  </w:style>
  <w:style w:type="character" w:customStyle="1" w:styleId="SpecialBold">
    <w:name w:val="Special Bold"/>
    <w:basedOn w:val="DefaultParagraphFont"/>
    <w:rsid w:val="00784D32"/>
    <w:rPr>
      <w:b/>
      <w:spacing w:val="0"/>
    </w:rPr>
  </w:style>
  <w:style w:type="paragraph" w:customStyle="1" w:styleId="SuperHeading">
    <w:name w:val="SuperHeading"/>
    <w:basedOn w:val="Normal"/>
    <w:rsid w:val="00784D32"/>
    <w:pPr>
      <w:spacing w:before="240" w:after="120"/>
      <w:outlineLvl w:val="0"/>
    </w:pPr>
    <w:rPr>
      <w:rFonts w:ascii="Times New Roman" w:hAnsi="Times New Roman"/>
      <w:b/>
      <w:sz w:val="32"/>
    </w:rPr>
  </w:style>
  <w:style w:type="paragraph" w:customStyle="1" w:styleId="AllowPageBreak">
    <w:name w:val="AllowPageBreak"/>
    <w:rsid w:val="00784D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4D32"/>
    <w:rPr>
      <w:b/>
      <w:i/>
      <w:u w:val="none"/>
    </w:rPr>
  </w:style>
  <w:style w:type="character" w:customStyle="1" w:styleId="Heading2Char">
    <w:name w:val="Heading 2 Char"/>
    <w:basedOn w:val="DefaultParagraphFont"/>
    <w:link w:val="Heading2"/>
    <w:rsid w:val="00784D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D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D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D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D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D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D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D32"/>
    <w:rPr>
      <w:rFonts w:ascii="Courier New" w:eastAsia="Times New Roman" w:hAnsi="Courier New" w:cs="Times New Roman"/>
      <w:i/>
      <w:szCs w:val="20"/>
      <w:lang w:eastAsia="en-US"/>
    </w:rPr>
  </w:style>
  <w:style w:type="paragraph" w:customStyle="1" w:styleId="HeadingBase">
    <w:name w:val="Heading Base"/>
    <w:rsid w:val="00784D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D32"/>
    <w:pPr>
      <w:tabs>
        <w:tab w:val="right" w:leader="dot" w:pos="9072"/>
      </w:tabs>
      <w:ind w:left="567"/>
    </w:pPr>
    <w:rPr>
      <w:szCs w:val="22"/>
    </w:rPr>
  </w:style>
  <w:style w:type="paragraph" w:customStyle="1" w:styleId="TOCBase">
    <w:name w:val="TOC Base"/>
    <w:rsid w:val="00784D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D32"/>
    <w:pPr>
      <w:tabs>
        <w:tab w:val="right" w:leader="dot" w:pos="9072"/>
      </w:tabs>
      <w:spacing w:before="40" w:after="40"/>
      <w:ind w:left="284"/>
    </w:pPr>
    <w:rPr>
      <w:rFonts w:ascii="Times New Roman" w:hAnsi="Times New Roman"/>
    </w:rPr>
  </w:style>
  <w:style w:type="paragraph" w:styleId="TOC1">
    <w:name w:val="toc 1"/>
    <w:basedOn w:val="TOCBase"/>
    <w:next w:val="Normal"/>
    <w:rsid w:val="00784D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4D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D32"/>
    <w:rPr>
      <w:rFonts w:ascii="Times New Roman" w:eastAsia="Times New Roman" w:hAnsi="Times New Roman" w:cs="Times New Roman"/>
      <w:sz w:val="16"/>
      <w:lang w:eastAsia="en-US"/>
    </w:rPr>
  </w:style>
  <w:style w:type="paragraph" w:styleId="Title">
    <w:name w:val="Title"/>
    <w:basedOn w:val="HeadingBase"/>
    <w:link w:val="TitleChar"/>
    <w:qFormat/>
    <w:rsid w:val="00784D32"/>
    <w:pPr>
      <w:spacing w:before="5040"/>
      <w:jc w:val="center"/>
    </w:pPr>
    <w:rPr>
      <w:sz w:val="48"/>
      <w:szCs w:val="72"/>
      <w:lang w:val="en-US"/>
    </w:rPr>
  </w:style>
  <w:style w:type="character" w:customStyle="1" w:styleId="TitleChar">
    <w:name w:val="Title Char"/>
    <w:basedOn w:val="DefaultParagraphFont"/>
    <w:link w:val="Title"/>
    <w:rsid w:val="00784D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D32"/>
    <w:pPr>
      <w:tabs>
        <w:tab w:val="left" w:pos="3600"/>
        <w:tab w:val="left" w:pos="3958"/>
      </w:tabs>
    </w:pPr>
  </w:style>
  <w:style w:type="paragraph" w:styleId="List">
    <w:name w:val="List"/>
    <w:basedOn w:val="BodyText"/>
    <w:next w:val="BodyText"/>
    <w:rsid w:val="00784D32"/>
    <w:pPr>
      <w:tabs>
        <w:tab w:val="left" w:pos="340"/>
      </w:tabs>
      <w:spacing w:before="60" w:after="60"/>
      <w:ind w:left="340" w:hanging="340"/>
    </w:pPr>
  </w:style>
  <w:style w:type="paragraph" w:customStyle="1" w:styleId="Note">
    <w:name w:val="Note"/>
    <w:basedOn w:val="BodyText"/>
    <w:rsid w:val="00784D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D32"/>
    <w:pPr>
      <w:framePr w:wrap="auto" w:hAnchor="text" w:y="6049"/>
    </w:pPr>
    <w:rPr>
      <w:color w:val="000000"/>
      <w:sz w:val="40"/>
    </w:rPr>
  </w:style>
  <w:style w:type="paragraph" w:customStyle="1" w:styleId="TOCTitle">
    <w:name w:val="TOCTitle"/>
    <w:basedOn w:val="Heading1"/>
    <w:rsid w:val="00784D32"/>
    <w:pPr>
      <w:spacing w:after="240"/>
      <w:jc w:val="center"/>
      <w:outlineLvl w:val="9"/>
    </w:pPr>
    <w:rPr>
      <w:caps/>
    </w:rPr>
  </w:style>
  <w:style w:type="paragraph" w:customStyle="1" w:styleId="Version">
    <w:name w:val="Version"/>
    <w:rsid w:val="00784D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4D32"/>
    <w:pPr>
      <w:numPr>
        <w:numId w:val="13"/>
      </w:numPr>
      <w:tabs>
        <w:tab w:val="clear" w:pos="680"/>
      </w:tabs>
    </w:pPr>
  </w:style>
  <w:style w:type="paragraph" w:styleId="Index1">
    <w:name w:val="index 1"/>
    <w:basedOn w:val="Normal"/>
    <w:next w:val="Normal"/>
    <w:semiHidden/>
    <w:rsid w:val="00784D32"/>
    <w:pPr>
      <w:keepNext w:val="0"/>
      <w:tabs>
        <w:tab w:val="right" w:pos="4176"/>
      </w:tabs>
      <w:ind w:left="198" w:hanging="198"/>
    </w:pPr>
    <w:rPr>
      <w:rFonts w:ascii="Garamond" w:hAnsi="Garamond"/>
    </w:rPr>
  </w:style>
  <w:style w:type="paragraph" w:styleId="IndexHeading">
    <w:name w:val="index heading"/>
    <w:basedOn w:val="Normal"/>
    <w:next w:val="Index1"/>
    <w:semiHidden/>
    <w:rsid w:val="00784D32"/>
    <w:pPr>
      <w:spacing w:before="120" w:after="120"/>
    </w:pPr>
    <w:rPr>
      <w:rFonts w:ascii="Arial" w:hAnsi="Arial"/>
      <w:b/>
      <w:color w:val="918585"/>
      <w:sz w:val="24"/>
    </w:rPr>
  </w:style>
  <w:style w:type="paragraph" w:styleId="Header">
    <w:name w:val="header"/>
    <w:basedOn w:val="Normal"/>
    <w:link w:val="HeaderChar"/>
    <w:rsid w:val="00784D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D32"/>
    <w:rPr>
      <w:rFonts w:ascii="Times New Roman" w:eastAsia="Times New Roman" w:hAnsi="Times New Roman" w:cs="Times New Roman"/>
      <w:sz w:val="16"/>
      <w:szCs w:val="20"/>
      <w:lang w:val="en-GB" w:eastAsia="en-US"/>
    </w:rPr>
  </w:style>
  <w:style w:type="paragraph" w:customStyle="1" w:styleId="Chapter">
    <w:name w:val="Chapter"/>
    <w:basedOn w:val="Normal"/>
    <w:rsid w:val="00784D32"/>
    <w:pPr>
      <w:spacing w:before="240"/>
    </w:pPr>
    <w:rPr>
      <w:rFonts w:ascii="Times New Roman" w:hAnsi="Times New Roman"/>
      <w:smallCaps/>
      <w:spacing w:val="80"/>
      <w:sz w:val="28"/>
    </w:rPr>
  </w:style>
  <w:style w:type="paragraph" w:customStyle="1" w:styleId="InChapter">
    <w:name w:val="InChapter"/>
    <w:basedOn w:val="Heading3"/>
    <w:rsid w:val="00784D32"/>
    <w:pPr>
      <w:spacing w:after="240"/>
      <w:outlineLvl w:val="9"/>
    </w:pPr>
    <w:rPr>
      <w:noProof/>
    </w:rPr>
  </w:style>
  <w:style w:type="paragraph" w:styleId="Index2">
    <w:name w:val="index 2"/>
    <w:basedOn w:val="Normal"/>
    <w:next w:val="Normal"/>
    <w:semiHidden/>
    <w:rsid w:val="00784D32"/>
    <w:pPr>
      <w:tabs>
        <w:tab w:val="right" w:pos="4176"/>
      </w:tabs>
      <w:ind w:left="568" w:hanging="284"/>
    </w:pPr>
    <w:rPr>
      <w:rFonts w:ascii="Garamond" w:hAnsi="Garamond"/>
    </w:rPr>
  </w:style>
  <w:style w:type="paragraph" w:customStyle="1" w:styleId="Byline">
    <w:name w:val="Byline"/>
    <w:rsid w:val="00784D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D32"/>
    <w:pPr>
      <w:tabs>
        <w:tab w:val="clear" w:pos="3600"/>
        <w:tab w:val="clear" w:pos="3958"/>
      </w:tabs>
      <w:jc w:val="right"/>
    </w:pPr>
  </w:style>
  <w:style w:type="character" w:styleId="Emphasis">
    <w:name w:val="Emphasis"/>
    <w:basedOn w:val="DefaultParagraphFont"/>
    <w:qFormat/>
    <w:rsid w:val="00784D32"/>
    <w:rPr>
      <w:i/>
    </w:rPr>
  </w:style>
  <w:style w:type="paragraph" w:styleId="Caption">
    <w:name w:val="caption"/>
    <w:basedOn w:val="BodyText"/>
    <w:next w:val="Normal"/>
    <w:qFormat/>
    <w:rsid w:val="00784D32"/>
    <w:pPr>
      <w:framePr w:w="2268" w:hSpace="181" w:vSpace="181" w:wrap="around" w:vAnchor="text" w:hAnchor="page" w:x="1135" w:y="285" w:anchorLock="1"/>
    </w:pPr>
    <w:rPr>
      <w:i/>
    </w:rPr>
  </w:style>
  <w:style w:type="paragraph" w:customStyle="1" w:styleId="MiniTOCTitle">
    <w:name w:val="MiniTOCTitle"/>
    <w:basedOn w:val="Heading4"/>
    <w:rsid w:val="00784D32"/>
    <w:pPr>
      <w:spacing w:before="240"/>
      <w:outlineLvl w:val="9"/>
    </w:pPr>
    <w:rPr>
      <w:noProof/>
      <w:sz w:val="24"/>
    </w:rPr>
  </w:style>
  <w:style w:type="paragraph" w:customStyle="1" w:styleId="MiniTOCItem">
    <w:name w:val="MiniTOCItem"/>
    <w:basedOn w:val="ListBullet"/>
    <w:rsid w:val="00784D32"/>
    <w:pPr>
      <w:numPr>
        <w:numId w:val="0"/>
      </w:numPr>
      <w:tabs>
        <w:tab w:val="right" w:leader="dot" w:pos="6521"/>
      </w:tabs>
      <w:spacing w:before="0" w:after="0"/>
    </w:pPr>
  </w:style>
  <w:style w:type="paragraph" w:customStyle="1" w:styleId="TOFTitle">
    <w:name w:val="TOFTitle"/>
    <w:basedOn w:val="TOCTitle"/>
    <w:rsid w:val="00784D32"/>
  </w:style>
  <w:style w:type="paragraph" w:styleId="TableofFigures">
    <w:name w:val="table of figures"/>
    <w:basedOn w:val="Normal"/>
    <w:next w:val="Normal"/>
    <w:semiHidden/>
    <w:rsid w:val="00784D32"/>
    <w:pPr>
      <w:tabs>
        <w:tab w:val="right" w:leader="dot" w:pos="9072"/>
      </w:tabs>
      <w:ind w:left="970" w:hanging="403"/>
    </w:pPr>
    <w:rPr>
      <w:rFonts w:ascii="Times New Roman" w:hAnsi="Times New Roman"/>
      <w:b/>
    </w:rPr>
  </w:style>
  <w:style w:type="paragraph" w:styleId="ListNumber">
    <w:name w:val="List Number"/>
    <w:basedOn w:val="List"/>
    <w:rsid w:val="00784D32"/>
    <w:pPr>
      <w:numPr>
        <w:numId w:val="10"/>
      </w:numPr>
    </w:pPr>
  </w:style>
  <w:style w:type="character" w:customStyle="1" w:styleId="WingdingSymbols">
    <w:name w:val="Wingding Symbols"/>
    <w:rsid w:val="00784D32"/>
    <w:rPr>
      <w:rFonts w:ascii="Wingdings" w:hAnsi="Wingdings"/>
    </w:rPr>
  </w:style>
  <w:style w:type="paragraph" w:customStyle="1" w:styleId="TableHeading">
    <w:name w:val="Table Heading"/>
    <w:basedOn w:val="HeadingBase"/>
    <w:rsid w:val="00784D32"/>
    <w:pPr>
      <w:keepLines/>
      <w:pBdr>
        <w:bottom w:val="single" w:sz="6" w:space="1" w:color="918585"/>
      </w:pBdr>
      <w:spacing w:before="240"/>
    </w:pPr>
  </w:style>
  <w:style w:type="character" w:customStyle="1" w:styleId="HotSpot">
    <w:name w:val="HotSpot"/>
    <w:rsid w:val="00784D32"/>
    <w:rPr>
      <w:color w:val="0033CC"/>
      <w:u w:val="none"/>
    </w:rPr>
  </w:style>
  <w:style w:type="paragraph" w:customStyle="1" w:styleId="BodyTextRight">
    <w:name w:val="Body Text Right"/>
    <w:basedOn w:val="BodyText"/>
    <w:rsid w:val="00784D32"/>
    <w:pPr>
      <w:spacing w:before="0" w:after="0"/>
      <w:jc w:val="right"/>
    </w:pPr>
  </w:style>
  <w:style w:type="paragraph" w:styleId="Index3">
    <w:name w:val="index 3"/>
    <w:basedOn w:val="ListNumber2"/>
    <w:next w:val="Normal"/>
    <w:semiHidden/>
    <w:rsid w:val="00784D32"/>
    <w:pPr>
      <w:numPr>
        <w:numId w:val="0"/>
      </w:numPr>
      <w:tabs>
        <w:tab w:val="right" w:leader="dot" w:pos="4176"/>
      </w:tabs>
    </w:pPr>
  </w:style>
  <w:style w:type="paragraph" w:styleId="ListNumber2">
    <w:name w:val="List Number 2"/>
    <w:basedOn w:val="List2"/>
    <w:rsid w:val="00784D32"/>
    <w:pPr>
      <w:numPr>
        <w:numId w:val="9"/>
      </w:numPr>
      <w:tabs>
        <w:tab w:val="clear" w:pos="1060"/>
      </w:tabs>
    </w:pPr>
  </w:style>
  <w:style w:type="paragraph" w:customStyle="1" w:styleId="MarginNote">
    <w:name w:val="Margin Note"/>
    <w:basedOn w:val="BodyText"/>
    <w:rsid w:val="00784D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D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D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D32"/>
    <w:rPr>
      <w:sz w:val="32"/>
    </w:rPr>
  </w:style>
  <w:style w:type="paragraph" w:customStyle="1" w:styleId="HeadingProcedure">
    <w:name w:val="Heading Procedure"/>
    <w:basedOn w:val="HeadingBase"/>
    <w:next w:val="Normal"/>
    <w:rsid w:val="00784D32"/>
    <w:pPr>
      <w:tabs>
        <w:tab w:val="left" w:pos="0"/>
      </w:tabs>
      <w:spacing w:before="120" w:after="60"/>
    </w:pPr>
    <w:rPr>
      <w:i/>
      <w:color w:val="918585"/>
      <w:sz w:val="22"/>
    </w:rPr>
  </w:style>
  <w:style w:type="paragraph" w:customStyle="1" w:styleId="TableBodyText">
    <w:name w:val="Table Body Text"/>
    <w:basedOn w:val="BodyText"/>
    <w:rsid w:val="00784D32"/>
    <w:pPr>
      <w:spacing w:before="60" w:after="60"/>
    </w:pPr>
  </w:style>
  <w:style w:type="paragraph" w:styleId="ListContinue">
    <w:name w:val="List Continue"/>
    <w:basedOn w:val="List"/>
    <w:rsid w:val="00784D32"/>
    <w:pPr>
      <w:ind w:firstLine="0"/>
    </w:pPr>
  </w:style>
  <w:style w:type="paragraph" w:customStyle="1" w:styleId="ListNote">
    <w:name w:val="List Note"/>
    <w:basedOn w:val="List"/>
    <w:rsid w:val="00784D32"/>
    <w:pPr>
      <w:pBdr>
        <w:top w:val="single" w:sz="6" w:space="2" w:color="918585"/>
        <w:bottom w:val="single" w:sz="6" w:space="2" w:color="918585"/>
      </w:pBdr>
      <w:tabs>
        <w:tab w:val="left" w:pos="1021"/>
      </w:tabs>
      <w:ind w:firstLine="0"/>
    </w:pPr>
  </w:style>
  <w:style w:type="paragraph" w:customStyle="1" w:styleId="Warning">
    <w:name w:val="Warning"/>
    <w:basedOn w:val="BodyText"/>
    <w:rsid w:val="00784D32"/>
    <w:pPr>
      <w:shd w:val="clear" w:color="auto" w:fill="D9D9D9"/>
      <w:tabs>
        <w:tab w:val="left" w:pos="992"/>
      </w:tabs>
      <w:ind w:left="119" w:right="119"/>
    </w:pPr>
    <w:rPr>
      <w:sz w:val="20"/>
    </w:rPr>
  </w:style>
  <w:style w:type="paragraph" w:customStyle="1" w:styleId="MarginIcons">
    <w:name w:val="Margin Icons"/>
    <w:basedOn w:val="BodyText"/>
    <w:rsid w:val="00784D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D32"/>
    <w:rPr>
      <w:rFonts w:ascii="Courier New" w:hAnsi="Courier New"/>
    </w:rPr>
  </w:style>
  <w:style w:type="paragraph" w:customStyle="1" w:styleId="NoteBullet">
    <w:name w:val="Note Bullet"/>
    <w:basedOn w:val="Note"/>
    <w:rsid w:val="00784D32"/>
    <w:pPr>
      <w:tabs>
        <w:tab w:val="clear" w:pos="680"/>
      </w:tabs>
      <w:spacing w:before="60" w:after="60"/>
    </w:pPr>
  </w:style>
  <w:style w:type="paragraph" w:customStyle="1" w:styleId="SubHeading2">
    <w:name w:val="SubHeading2"/>
    <w:basedOn w:val="HeadingBase"/>
    <w:rsid w:val="00784D32"/>
    <w:pPr>
      <w:spacing w:before="240" w:after="60"/>
    </w:pPr>
    <w:rPr>
      <w:sz w:val="20"/>
    </w:rPr>
  </w:style>
  <w:style w:type="paragraph" w:customStyle="1" w:styleId="SubHeading1">
    <w:name w:val="SubHeading1"/>
    <w:basedOn w:val="HeadingBase"/>
    <w:rsid w:val="00784D32"/>
    <w:pPr>
      <w:spacing w:before="240" w:after="60"/>
    </w:pPr>
    <w:rPr>
      <w:color w:val="918585"/>
      <w:sz w:val="22"/>
    </w:rPr>
  </w:style>
  <w:style w:type="paragraph" w:customStyle="1" w:styleId="SideHeading">
    <w:name w:val="Side Heading"/>
    <w:basedOn w:val="HeadingBase"/>
    <w:rsid w:val="00784D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D32"/>
    <w:pPr>
      <w:tabs>
        <w:tab w:val="num" w:pos="360"/>
      </w:tabs>
    </w:pPr>
  </w:style>
  <w:style w:type="paragraph" w:styleId="PlainText">
    <w:name w:val="Plain Text"/>
    <w:basedOn w:val="Normal"/>
    <w:link w:val="PlainTextChar"/>
    <w:rsid w:val="00784D32"/>
    <w:rPr>
      <w:sz w:val="20"/>
    </w:rPr>
  </w:style>
  <w:style w:type="character" w:customStyle="1" w:styleId="PlainTextChar">
    <w:name w:val="Plain Text Char"/>
    <w:basedOn w:val="DefaultParagraphFont"/>
    <w:link w:val="PlainText"/>
    <w:rsid w:val="00784D32"/>
    <w:rPr>
      <w:rFonts w:ascii="Courier New" w:eastAsia="Times New Roman" w:hAnsi="Courier New" w:cs="Times New Roman"/>
      <w:sz w:val="20"/>
      <w:szCs w:val="20"/>
      <w:lang w:eastAsia="en-US"/>
    </w:rPr>
  </w:style>
  <w:style w:type="character" w:customStyle="1" w:styleId="MenuOption">
    <w:name w:val="Menu Option"/>
    <w:basedOn w:val="DefaultParagraphFont"/>
    <w:rsid w:val="00784D32"/>
    <w:rPr>
      <w:b/>
      <w:smallCaps/>
    </w:rPr>
  </w:style>
  <w:style w:type="paragraph" w:customStyle="1" w:styleId="TableListNumber">
    <w:name w:val="Table List Number"/>
    <w:basedOn w:val="ListNumber"/>
    <w:rsid w:val="00784D32"/>
    <w:pPr>
      <w:numPr>
        <w:numId w:val="0"/>
      </w:numPr>
    </w:pPr>
  </w:style>
  <w:style w:type="paragraph" w:styleId="TOC4">
    <w:name w:val="toc 4"/>
    <w:basedOn w:val="TOCBase"/>
    <w:next w:val="Normal"/>
    <w:semiHidden/>
    <w:rsid w:val="00784D32"/>
    <w:pPr>
      <w:tabs>
        <w:tab w:val="right" w:leader="dot" w:pos="9071"/>
      </w:tabs>
      <w:ind w:left="1701"/>
    </w:pPr>
  </w:style>
  <w:style w:type="paragraph" w:customStyle="1" w:styleId="ListAlpha">
    <w:name w:val="List Alpha"/>
    <w:basedOn w:val="List"/>
    <w:rsid w:val="00784D32"/>
    <w:pPr>
      <w:numPr>
        <w:numId w:val="8"/>
      </w:numPr>
    </w:pPr>
  </w:style>
  <w:style w:type="paragraph" w:customStyle="1" w:styleId="ListAlpha2">
    <w:name w:val="List Alpha 2"/>
    <w:basedOn w:val="List2"/>
    <w:rsid w:val="00784D32"/>
    <w:pPr>
      <w:numPr>
        <w:numId w:val="7"/>
      </w:numPr>
    </w:pPr>
  </w:style>
  <w:style w:type="paragraph" w:styleId="List2">
    <w:name w:val="List 2"/>
    <w:basedOn w:val="BodyText"/>
    <w:rsid w:val="00784D32"/>
    <w:pPr>
      <w:tabs>
        <w:tab w:val="left" w:pos="680"/>
      </w:tabs>
      <w:spacing w:before="60" w:after="60"/>
      <w:ind w:left="680" w:hanging="340"/>
    </w:pPr>
  </w:style>
  <w:style w:type="paragraph" w:styleId="List3">
    <w:name w:val="List 3"/>
    <w:basedOn w:val="BodyText"/>
    <w:rsid w:val="00784D32"/>
    <w:pPr>
      <w:tabs>
        <w:tab w:val="left" w:pos="1021"/>
      </w:tabs>
      <w:spacing w:before="60" w:after="60"/>
      <w:ind w:left="1020" w:hanging="340"/>
    </w:pPr>
  </w:style>
  <w:style w:type="paragraph" w:styleId="List4">
    <w:name w:val="List 4"/>
    <w:basedOn w:val="BodyText"/>
    <w:rsid w:val="00784D32"/>
    <w:pPr>
      <w:tabs>
        <w:tab w:val="left" w:pos="1361"/>
      </w:tabs>
      <w:spacing w:before="60" w:after="60"/>
      <w:ind w:left="1361" w:hanging="340"/>
    </w:pPr>
  </w:style>
  <w:style w:type="paragraph" w:styleId="List5">
    <w:name w:val="List 5"/>
    <w:basedOn w:val="BodyText"/>
    <w:rsid w:val="00784D32"/>
    <w:pPr>
      <w:tabs>
        <w:tab w:val="left" w:pos="1701"/>
      </w:tabs>
      <w:spacing w:before="60" w:after="60"/>
      <w:ind w:left="1701" w:hanging="340"/>
    </w:pPr>
  </w:style>
  <w:style w:type="paragraph" w:styleId="ListBullet3">
    <w:name w:val="List Bullet 3"/>
    <w:basedOn w:val="List3"/>
    <w:rsid w:val="00784D32"/>
    <w:pPr>
      <w:numPr>
        <w:numId w:val="14"/>
      </w:numPr>
      <w:tabs>
        <w:tab w:val="clear" w:pos="1021"/>
      </w:tabs>
      <w:ind w:left="1037" w:hanging="357"/>
    </w:pPr>
  </w:style>
  <w:style w:type="paragraph" w:styleId="ListBullet4">
    <w:name w:val="List Bullet 4"/>
    <w:basedOn w:val="List4"/>
    <w:rsid w:val="00784D32"/>
    <w:pPr>
      <w:numPr>
        <w:numId w:val="2"/>
      </w:numPr>
    </w:pPr>
  </w:style>
  <w:style w:type="paragraph" w:styleId="ListBullet5">
    <w:name w:val="List Bullet 5"/>
    <w:basedOn w:val="List5"/>
    <w:rsid w:val="00784D32"/>
    <w:pPr>
      <w:numPr>
        <w:numId w:val="3"/>
      </w:numPr>
    </w:pPr>
  </w:style>
  <w:style w:type="paragraph" w:styleId="ListContinue2">
    <w:name w:val="List Continue 2"/>
    <w:basedOn w:val="List2"/>
    <w:rsid w:val="00784D32"/>
    <w:pPr>
      <w:ind w:firstLine="0"/>
    </w:pPr>
  </w:style>
  <w:style w:type="paragraph" w:styleId="ListContinue3">
    <w:name w:val="List Continue 3"/>
    <w:basedOn w:val="List3"/>
    <w:rsid w:val="00784D32"/>
    <w:pPr>
      <w:ind w:left="1021" w:firstLine="0"/>
    </w:pPr>
  </w:style>
  <w:style w:type="paragraph" w:styleId="ListContinue4">
    <w:name w:val="List Continue 4"/>
    <w:basedOn w:val="List4"/>
    <w:rsid w:val="00784D32"/>
    <w:pPr>
      <w:ind w:firstLine="0"/>
    </w:pPr>
  </w:style>
  <w:style w:type="paragraph" w:styleId="ListContinue5">
    <w:name w:val="List Continue 5"/>
    <w:basedOn w:val="List5"/>
    <w:rsid w:val="00784D32"/>
    <w:pPr>
      <w:ind w:firstLine="0"/>
    </w:pPr>
  </w:style>
  <w:style w:type="paragraph" w:styleId="ListNumber3">
    <w:name w:val="List Number 3"/>
    <w:basedOn w:val="List3"/>
    <w:rsid w:val="00784D32"/>
    <w:pPr>
      <w:numPr>
        <w:numId w:val="4"/>
      </w:numPr>
    </w:pPr>
  </w:style>
  <w:style w:type="paragraph" w:styleId="ListNumber4">
    <w:name w:val="List Number 4"/>
    <w:basedOn w:val="List4"/>
    <w:rsid w:val="00784D32"/>
    <w:pPr>
      <w:numPr>
        <w:numId w:val="5"/>
      </w:numPr>
    </w:pPr>
  </w:style>
  <w:style w:type="paragraph" w:styleId="ListNumber5">
    <w:name w:val="List Number 5"/>
    <w:basedOn w:val="List5"/>
    <w:rsid w:val="00784D32"/>
    <w:pPr>
      <w:numPr>
        <w:numId w:val="6"/>
      </w:numPr>
    </w:pPr>
  </w:style>
  <w:style w:type="paragraph" w:styleId="BlockText">
    <w:name w:val="Block Text"/>
    <w:basedOn w:val="Normal"/>
    <w:rsid w:val="00784D32"/>
    <w:pPr>
      <w:spacing w:after="120"/>
      <w:ind w:left="1440" w:right="1440"/>
    </w:pPr>
  </w:style>
  <w:style w:type="character" w:customStyle="1" w:styleId="Subscript">
    <w:name w:val="Subscript"/>
    <w:basedOn w:val="DefaultParagraphFont"/>
    <w:rsid w:val="00784D32"/>
    <w:rPr>
      <w:sz w:val="16"/>
      <w:vertAlign w:val="subscript"/>
    </w:rPr>
  </w:style>
  <w:style w:type="character" w:customStyle="1" w:styleId="Superscript">
    <w:name w:val="Superscript"/>
    <w:basedOn w:val="DefaultParagraphFont"/>
    <w:rsid w:val="00784D32"/>
    <w:rPr>
      <w:sz w:val="16"/>
      <w:vertAlign w:val="superscript"/>
    </w:rPr>
  </w:style>
  <w:style w:type="character" w:customStyle="1" w:styleId="Symbols">
    <w:name w:val="Symbols"/>
    <w:basedOn w:val="DefaultParagraphFont"/>
    <w:rsid w:val="00784D32"/>
    <w:rPr>
      <w:rFonts w:ascii="Symbol" w:hAnsi="Symbol"/>
    </w:rPr>
  </w:style>
  <w:style w:type="character" w:customStyle="1" w:styleId="MenuOptions">
    <w:name w:val="Menu Options"/>
    <w:basedOn w:val="DefaultParagraphFont"/>
    <w:rsid w:val="00784D32"/>
    <w:rPr>
      <w:rFonts w:ascii="Arial Narrow" w:hAnsi="Arial Narrow"/>
      <w:smallCaps/>
    </w:rPr>
  </w:style>
  <w:style w:type="character" w:customStyle="1" w:styleId="Buttons">
    <w:name w:val="Buttons"/>
    <w:basedOn w:val="DefaultParagraphFont"/>
    <w:rsid w:val="00784D32"/>
    <w:rPr>
      <w:b/>
    </w:rPr>
  </w:style>
  <w:style w:type="character" w:customStyle="1" w:styleId="Underlined">
    <w:name w:val="Underlined"/>
    <w:basedOn w:val="DefaultParagraphFont"/>
    <w:rsid w:val="00784D32"/>
    <w:rPr>
      <w:u w:val="single"/>
    </w:rPr>
  </w:style>
  <w:style w:type="paragraph" w:customStyle="1" w:styleId="TableBodyTextRight">
    <w:name w:val="Table Body Text Right"/>
    <w:basedOn w:val="TableBodyText"/>
    <w:rsid w:val="00784D32"/>
    <w:pPr>
      <w:widowControl w:val="0"/>
      <w:autoSpaceDE w:val="0"/>
      <w:autoSpaceDN w:val="0"/>
      <w:adjustRightInd w:val="0"/>
      <w:jc w:val="right"/>
    </w:pPr>
    <w:rPr>
      <w:rFonts w:cs="Arial"/>
      <w:szCs w:val="18"/>
    </w:rPr>
  </w:style>
  <w:style w:type="paragraph" w:customStyle="1" w:styleId="CopyrightText">
    <w:name w:val="Copyright Text"/>
    <w:basedOn w:val="BodyText"/>
    <w:rsid w:val="00784D32"/>
    <w:rPr>
      <w:sz w:val="18"/>
    </w:rPr>
  </w:style>
  <w:style w:type="paragraph" w:customStyle="1" w:styleId="BodySmallRight">
    <w:name w:val="Body Small Right"/>
    <w:basedOn w:val="BodyTextRight"/>
    <w:rsid w:val="00784D32"/>
    <w:rPr>
      <w:sz w:val="18"/>
      <w:szCs w:val="18"/>
    </w:rPr>
  </w:style>
  <w:style w:type="paragraph" w:customStyle="1" w:styleId="MarginEdition">
    <w:name w:val="Margin Edition"/>
    <w:basedOn w:val="MarginNote"/>
    <w:rsid w:val="00784D32"/>
    <w:pPr>
      <w:spacing w:before="0" w:after="0"/>
    </w:pPr>
    <w:rPr>
      <w:rFonts w:ascii="Times New Roman" w:hAnsi="Times New Roman"/>
      <w:color w:val="999999"/>
    </w:rPr>
  </w:style>
  <w:style w:type="paragraph" w:customStyle="1" w:styleId="Spacer">
    <w:name w:val="Spacer"/>
    <w:basedOn w:val="Normal"/>
    <w:rsid w:val="00784D32"/>
    <w:rPr>
      <w:sz w:val="2"/>
      <w:szCs w:val="2"/>
    </w:rPr>
  </w:style>
  <w:style w:type="character" w:customStyle="1" w:styleId="Small">
    <w:name w:val="Small"/>
    <w:basedOn w:val="DefaultParagraphFont"/>
    <w:rsid w:val="00784D32"/>
    <w:rPr>
      <w:sz w:val="16"/>
    </w:rPr>
  </w:style>
  <w:style w:type="paragraph" w:customStyle="1" w:styleId="WideTable">
    <w:name w:val="Wide Table"/>
    <w:basedOn w:val="Normal"/>
    <w:rsid w:val="00784D32"/>
    <w:pPr>
      <w:ind w:left="-1418"/>
    </w:pPr>
    <w:rPr>
      <w:sz w:val="2"/>
      <w:szCs w:val="2"/>
    </w:rPr>
  </w:style>
  <w:style w:type="character" w:styleId="PageNumber">
    <w:name w:val="page number"/>
    <w:basedOn w:val="DefaultParagraphFont"/>
    <w:rsid w:val="00784D32"/>
  </w:style>
  <w:style w:type="paragraph" w:styleId="Quote">
    <w:name w:val="Quote"/>
    <w:basedOn w:val="Heading1"/>
    <w:link w:val="QuoteChar"/>
    <w:qFormat/>
    <w:rsid w:val="00784D32"/>
    <w:rPr>
      <w:b w:val="0"/>
      <w:sz w:val="72"/>
      <w:szCs w:val="72"/>
      <w:lang w:val="en-NZ"/>
    </w:rPr>
  </w:style>
  <w:style w:type="character" w:customStyle="1" w:styleId="QuoteChar">
    <w:name w:val="Quote Char"/>
    <w:basedOn w:val="DefaultParagraphFont"/>
    <w:link w:val="Quote"/>
    <w:rsid w:val="00784D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D32"/>
    <w:pPr>
      <w:pageBreakBefore/>
    </w:pPr>
  </w:style>
  <w:style w:type="paragraph" w:customStyle="1" w:styleId="Border">
    <w:name w:val="Border"/>
    <w:basedOn w:val="Normal"/>
    <w:qFormat/>
    <w:rsid w:val="00784D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D32"/>
    <w:rPr>
      <w:b/>
      <w:bCs/>
      <w:i/>
      <w:iCs/>
      <w:color w:val="auto"/>
    </w:rPr>
  </w:style>
  <w:style w:type="paragraph" w:styleId="IntenseQuote">
    <w:name w:val="Intense Quote"/>
    <w:basedOn w:val="Normal"/>
    <w:next w:val="Normal"/>
    <w:link w:val="IntenseQuoteChar"/>
    <w:uiPriority w:val="30"/>
    <w:qFormat/>
    <w:rsid w:val="00784D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D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D32"/>
    <w:rPr>
      <w:smallCaps/>
      <w:color w:val="auto"/>
      <w:u w:val="single"/>
    </w:rPr>
  </w:style>
  <w:style w:type="character" w:styleId="IntenseReference">
    <w:name w:val="Intense Reference"/>
    <w:basedOn w:val="DefaultParagraphFont"/>
    <w:uiPriority w:val="32"/>
    <w:qFormat/>
    <w:rsid w:val="00784D32"/>
    <w:rPr>
      <w:b/>
      <w:bCs/>
      <w:smallCaps/>
      <w:color w:val="auto"/>
      <w:spacing w:val="5"/>
      <w:u w:val="single"/>
    </w:rPr>
  </w:style>
  <w:style w:type="paragraph" w:customStyle="1" w:styleId="2ColumnHeading">
    <w:name w:val="2Column Heading"/>
    <w:basedOn w:val="BodyText"/>
    <w:qFormat/>
    <w:rsid w:val="00784D32"/>
    <w:pPr>
      <w:spacing w:after="60"/>
      <w:ind w:left="-2268"/>
    </w:pPr>
    <w:rPr>
      <w:b/>
    </w:rPr>
  </w:style>
  <w:style w:type="paragraph" w:customStyle="1" w:styleId="Heading1TOC">
    <w:name w:val="Heading1 TOC"/>
    <w:basedOn w:val="Normal"/>
    <w:qFormat/>
    <w:rsid w:val="00784D32"/>
    <w:pPr>
      <w:spacing w:before="240" w:after="120"/>
    </w:pPr>
    <w:rPr>
      <w:rFonts w:ascii="Times New Roman" w:hAnsi="Times New Roman"/>
      <w:b/>
      <w:sz w:val="32"/>
    </w:rPr>
  </w:style>
  <w:style w:type="paragraph" w:customStyle="1" w:styleId="Heading2TOC">
    <w:name w:val="Heading2 TOC"/>
    <w:basedOn w:val="Normal"/>
    <w:qFormat/>
    <w:rsid w:val="00784D32"/>
    <w:pPr>
      <w:spacing w:before="240" w:after="60"/>
    </w:pPr>
    <w:rPr>
      <w:rFonts w:ascii="Times New Roman" w:hAnsi="Times New Roman"/>
      <w:b/>
      <w:sz w:val="28"/>
    </w:rPr>
  </w:style>
  <w:style w:type="character" w:customStyle="1" w:styleId="Underline">
    <w:name w:val="Underline"/>
    <w:basedOn w:val="DefaultParagraphFont"/>
    <w:qFormat/>
    <w:rsid w:val="00784D32"/>
    <w:rPr>
      <w:u w:val="single"/>
    </w:rPr>
  </w:style>
  <w:style w:type="paragraph" w:styleId="BalloonText">
    <w:name w:val="Balloon Text"/>
    <w:basedOn w:val="Normal"/>
    <w:link w:val="BalloonTextChar"/>
    <w:rsid w:val="00784D32"/>
    <w:rPr>
      <w:rFonts w:ascii="Tahoma" w:hAnsi="Tahoma" w:cs="Tahoma"/>
      <w:sz w:val="16"/>
      <w:szCs w:val="16"/>
    </w:rPr>
  </w:style>
  <w:style w:type="character" w:customStyle="1" w:styleId="BalloonTextChar">
    <w:name w:val="Balloon Text Char"/>
    <w:basedOn w:val="DefaultParagraphFont"/>
    <w:link w:val="BalloonText"/>
    <w:rsid w:val="00784D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D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4D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D32"/>
    <w:rPr>
      <w:b/>
      <w:color w:val="660033"/>
      <w:spacing w:val="0"/>
    </w:rPr>
  </w:style>
  <w:style w:type="paragraph" w:customStyle="1" w:styleId="Nameditemlist">
    <w:name w:val="Named item list"/>
    <w:basedOn w:val="BodyText"/>
    <w:qFormat/>
    <w:rsid w:val="00784D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1211</Words>
  <Characters>7255</Characters>
  <Application>Microsoft Office Word</Application>
  <DocSecurity>0</DocSecurity>
  <Lines>322</Lines>
  <Paragraphs>168</Paragraphs>
  <ScaleCrop>false</ScaleCrop>
  <Company>Author-it Software Corporation Ltd.</Company>
  <LinksUpToDate>false</LinksUpToDate>
  <CharactersWithSpaces>8350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MARL5003A Apply basic principles of marine mechanics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2013-06-06T04:56:00Z</dcterms:created>
  <dcterms:modified xsi:type="dcterms:W3CDTF">2013-06-06T04:56:00Z</dcterms:modified>
</cp:coreProperties>
</file>