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7404" w:rsidP="005C7404">
      <w:pPr>
        <w:pStyle w:val="Title"/>
      </w:pPr>
      <w:r>
        <w:fldChar w:fldCharType="begin"/>
      </w:r>
      <w:r>
        <w:instrText xml:space="preserve"> TITLE   \* MERGEFORMAT </w:instrText>
      </w:r>
      <w:r>
        <w:fldChar w:fldCharType="separate"/>
      </w:r>
      <w:r>
        <w:t>MARK3002A Steer a vessel under direction of the Master</w:t>
      </w:r>
      <w:r>
        <w:fldChar w:fldCharType="end"/>
      </w:r>
    </w:p>
    <w:p w:rsidR="005C7404" w:rsidP="005C7404">
      <w:pPr>
        <w:pStyle w:val="Version"/>
        <w:sectPr w:rsidSect="00C649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4916" w:rsidP="00C64916">
      <w:pPr>
        <w:pStyle w:val="SuperHeading"/>
      </w:pPr>
      <w:r w:rsidRPr="00C64916">
        <w:t>MARK3002A Steer a vessel under direction of the Master</w:t>
      </w:r>
    </w:p>
    <w:p w:rsidR="00000000" w:rsidRPr="00C64916" w:rsidP="00C64916">
      <w:pPr>
        <w:pStyle w:val="Heading1"/>
      </w:pPr>
      <w:bookmarkStart w:id="1" w:name="O_537683"/>
      <w:bookmarkEnd w:id="1"/>
      <w:r w:rsidRPr="00C64916">
        <w:t>Modification History</w:t>
      </w:r>
    </w:p>
    <w:p w:rsidR="00000000" w:rsidRPr="00C64916" w:rsidP="00C64916">
      <w:pPr>
        <w:pStyle w:val="BodyText"/>
      </w:pPr>
      <w:r w:rsidRPr="00C64916">
        <w:t>Release 1</w:t>
      </w:r>
    </w:p>
    <w:p w:rsidR="00000000" w:rsidRPr="00C64916" w:rsidP="00C64916">
      <w:pPr>
        <w:pStyle w:val="BodyText"/>
      </w:pPr>
      <w:r w:rsidRPr="00C64916">
        <w:t>This is the first release of this unit.</w:t>
      </w:r>
    </w:p>
    <w:p w:rsidR="00000000" w:rsidRPr="00C64916" w:rsidP="00C64916">
      <w:pPr>
        <w:pStyle w:val="BodyText"/>
      </w:pPr>
      <w:r w:rsidRPr="00C64916">
        <w:t>This unit replaces and is equivalent to TDMMC1007C Steer a domestic vessel under the direction of the master or officer in charge of the watch.</w:t>
      </w:r>
    </w:p>
    <w:p w:rsidR="00000000" w:rsidRPr="00C64916" w:rsidP="00C64916">
      <w:pPr>
        <w:pStyle w:val="AllowPageBreak"/>
      </w:pPr>
    </w:p>
    <w:p w:rsidR="00000000" w:rsidRPr="00C64916" w:rsidP="00C64916">
      <w:pPr>
        <w:pStyle w:val="Heading1"/>
      </w:pPr>
      <w:bookmarkStart w:id="2" w:name="O_537695"/>
      <w:bookmarkEnd w:id="2"/>
      <w:r w:rsidRPr="00C64916">
        <w:t>Unit Des</w:t>
      </w:r>
      <w:r w:rsidRPr="00C64916">
        <w:t>criptor</w:t>
      </w:r>
    </w:p>
    <w:p w:rsidR="00000000" w:rsidRPr="00C64916" w:rsidP="00C64916">
      <w:pPr>
        <w:pStyle w:val="BodyText"/>
      </w:pPr>
      <w:r w:rsidRPr="00C64916">
        <w:t>This unit involves the skills and knowledge required to steer a vessel under the direction of the Master, complying with helm orders.</w:t>
      </w:r>
    </w:p>
    <w:p w:rsidR="00000000" w:rsidRPr="00C64916" w:rsidP="00C64916">
      <w:pPr>
        <w:pStyle w:val="AllowPageBreak"/>
      </w:pPr>
    </w:p>
    <w:p w:rsidR="00000000" w:rsidRPr="00C64916" w:rsidP="00C64916">
      <w:pPr>
        <w:pStyle w:val="Heading1"/>
      </w:pPr>
      <w:bookmarkStart w:id="3" w:name="O_537694"/>
      <w:bookmarkEnd w:id="3"/>
      <w:r w:rsidRPr="00C64916">
        <w:t>Application of the Unit</w:t>
      </w:r>
    </w:p>
    <w:p w:rsidR="00000000" w:rsidRPr="00C64916" w:rsidP="00C64916">
      <w:pPr>
        <w:pStyle w:val="BodyText"/>
      </w:pPr>
      <w:r w:rsidRPr="00C64916">
        <w:t>This unit applies to an Integrated Rating.</w:t>
      </w:r>
    </w:p>
    <w:p w:rsidR="00000000" w:rsidRPr="00C64916" w:rsidP="00C64916">
      <w:pPr>
        <w:pStyle w:val="AllowPageBreak"/>
      </w:pPr>
    </w:p>
    <w:p w:rsidR="00000000" w:rsidRPr="00C64916" w:rsidP="00C64916">
      <w:pPr>
        <w:pStyle w:val="Heading1"/>
      </w:pPr>
      <w:bookmarkStart w:id="4" w:name="O_537693"/>
      <w:bookmarkEnd w:id="4"/>
      <w:r w:rsidRPr="00C64916">
        <w:t>Licensing/Reg</w:t>
      </w:r>
      <w:r w:rsidRPr="00C64916">
        <w:t>ulatory Information</w:t>
      </w:r>
    </w:p>
    <w:p w:rsidR="00000000" w:rsidRPr="00C64916" w:rsidP="00C64916">
      <w:pPr>
        <w:pStyle w:val="BodyText"/>
      </w:pPr>
      <w:r w:rsidRPr="00C64916">
        <w:t>Not applicable.</w:t>
      </w:r>
    </w:p>
    <w:p w:rsidR="00000000" w:rsidRPr="00C64916" w:rsidP="00C64916">
      <w:pPr>
        <w:pStyle w:val="AllowPageBreak"/>
      </w:pPr>
    </w:p>
    <w:p w:rsidR="00000000" w:rsidRPr="00C64916" w:rsidP="00C64916">
      <w:pPr>
        <w:pStyle w:val="Heading1"/>
      </w:pPr>
      <w:bookmarkStart w:id="5" w:name="O_537692"/>
      <w:bookmarkEnd w:id="5"/>
      <w:r w:rsidRPr="00C64916">
        <w:t>Pre-Requisites</w:t>
      </w:r>
    </w:p>
    <w:p w:rsidR="00000000" w:rsidRPr="00C64916" w:rsidP="00C64916">
      <w:pPr>
        <w:pStyle w:val="BodyText"/>
      </w:pPr>
      <w:r w:rsidRPr="00C64916">
        <w:t>Not applicable.</w:t>
      </w:r>
    </w:p>
    <w:p w:rsidR="00000000" w:rsidRPr="00C64916" w:rsidP="00C64916">
      <w:pPr>
        <w:pStyle w:val="AllowPageBreak"/>
      </w:pPr>
    </w:p>
    <w:p w:rsidR="00000000" w:rsidRPr="00C64916" w:rsidP="00C64916">
      <w:pPr>
        <w:pStyle w:val="Heading1"/>
      </w:pPr>
      <w:bookmarkStart w:id="6" w:name="O_537691"/>
      <w:bookmarkEnd w:id="6"/>
      <w:r w:rsidRPr="00C64916">
        <w:t>Employability Skills Information</w:t>
      </w:r>
    </w:p>
    <w:p w:rsidR="00000000" w:rsidRPr="00C64916" w:rsidP="00C64916">
      <w:pPr>
        <w:pStyle w:val="BodyText"/>
      </w:pPr>
      <w:r w:rsidRPr="00C64916">
        <w:t>This unit contains employability skills.</w:t>
      </w:r>
    </w:p>
    <w:p w:rsidR="00000000" w:rsidRPr="00C64916" w:rsidP="00C64916">
      <w:pPr>
        <w:pStyle w:val="AllowPageBreak"/>
      </w:pPr>
    </w:p>
    <w:p w:rsidR="00000000" w:rsidRPr="00C64916" w:rsidP="00C64916">
      <w:pPr>
        <w:pStyle w:val="Heading1"/>
      </w:pPr>
      <w:bookmarkStart w:id="7" w:name="O_537690"/>
      <w:bookmarkEnd w:id="7"/>
      <w:r w:rsidRPr="00C64916">
        <w:t>Elements and Performance Criteria Pre-Content</w:t>
      </w:r>
    </w:p>
    <w:tbl>
      <w:tblPr>
        <w:tblW w:w="9640" w:type="dxa"/>
        <w:tblLayout w:type="fixed"/>
        <w:tblCellMar>
          <w:left w:w="62" w:type="dxa"/>
          <w:right w:w="62" w:type="dxa"/>
        </w:tblCellMar>
        <w:tblLook w:val="0000"/>
      </w:tblPr>
      <w:tblGrid>
        <w:gridCol w:w="2776"/>
        <w:gridCol w:w="6864"/>
      </w:tblGrid>
      <w:tr w:rsidTr="005C7404">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t xml:space="preserve">Elements describe </w:t>
            </w:r>
            <w:r w:rsidRPr="00C64916">
              <w:t>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C64916" w:rsidP="00C64916">
            <w:pPr>
              <w:pStyle w:val="BodyText"/>
            </w:pPr>
            <w:r w:rsidRPr="00C64916">
              <w:t>Performance criteria describe the required performance needed to demonstrate achievement of the element. Assessment of performance is to be consistent with the evidence guide.</w:t>
            </w:r>
          </w:p>
        </w:tc>
      </w:tr>
    </w:tbl>
    <w:p w:rsidR="00000000" w:rsidRPr="00C64916" w:rsidP="00C64916">
      <w:pPr>
        <w:pStyle w:val="BodyText"/>
      </w:pPr>
    </w:p>
    <w:p w:rsidR="00000000" w:rsidRPr="00C64916" w:rsidP="00C64916">
      <w:pPr>
        <w:pStyle w:val="AllowPageBreak"/>
      </w:pPr>
    </w:p>
    <w:p w:rsidR="00000000" w:rsidRPr="00C64916" w:rsidP="00C64916">
      <w:pPr>
        <w:pStyle w:val="Heading1"/>
      </w:pPr>
      <w:bookmarkStart w:id="8" w:name="O_537689"/>
      <w:bookmarkEnd w:id="8"/>
      <w:r w:rsidRPr="00C64916">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5C7404">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64916" w:rsidP="00C64916">
            <w:pPr>
              <w:pStyle w:val="BodyText"/>
            </w:pPr>
            <w:r w:rsidRPr="00C64916">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rPr>
                <w:rStyle w:val="SpecialBold"/>
              </w:rPr>
              <w:t>Steer a steady course within acceptable limits in normal conditions</w:t>
            </w:r>
          </w:p>
        </w:tc>
        <w:tc>
          <w:tcPr>
            <w:tcW w:w="584" w:type="dxa"/>
            <w:tcBorders>
              <w:top w:val="nil"/>
              <w:left w:val="nil"/>
              <w:bottom w:val="nil"/>
              <w:right w:val="nil"/>
            </w:tcBorders>
            <w:tcMar>
              <w:top w:w="0" w:type="dxa"/>
              <w:left w:w="62" w:type="dxa"/>
              <w:bottom w:w="0" w:type="dxa"/>
              <w:right w:w="62" w:type="dxa"/>
            </w:tcMar>
          </w:tcPr>
          <w:p w:rsidR="00000000" w:rsidRPr="00C64916" w:rsidP="00C64916">
            <w:pPr>
              <w:pStyle w:val="BodyText"/>
            </w:pPr>
            <w:r w:rsidRPr="00C64916">
              <w:t>1.1</w:t>
            </w:r>
          </w:p>
        </w:tc>
        <w:tc>
          <w:tcPr>
            <w:tcW w:w="6864" w:type="dxa"/>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rPr>
                <w:rStyle w:val="BoldandItalics"/>
              </w:rPr>
              <w:t xml:space="preserve">Features of vessel </w:t>
            </w:r>
            <w:r w:rsidRPr="00C64916">
              <w:t>that relate to its handling characteristics are recognised</w:t>
            </w:r>
          </w:p>
        </w:tc>
      </w:tr>
      <w:tr w:rsidTr="005C740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C64916" w:rsidP="00C64916">
            <w:pPr>
              <w:pStyle w:val="BodyText"/>
            </w:pPr>
            <w:r w:rsidRPr="00C64916">
              <w:t>1.2</w:t>
            </w:r>
          </w:p>
        </w:tc>
        <w:tc>
          <w:tcPr>
            <w:tcW w:w="6864" w:type="dxa"/>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rPr>
                <w:rStyle w:val="BoldandItalics"/>
              </w:rPr>
              <w:t>Navigational equipment</w:t>
            </w:r>
            <w:r w:rsidRPr="00C64916">
              <w:t xml:space="preserve"> is used to steer a steady course</w:t>
            </w:r>
          </w:p>
        </w:tc>
      </w:tr>
      <w:tr w:rsidTr="005C740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t>1.3</w:t>
            </w:r>
          </w:p>
        </w:tc>
        <w:tc>
          <w:tcPr>
            <w:tcW w:w="6864" w:type="dxa"/>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t>Situational awareness is maintained to ensure safety of vessel</w:t>
            </w:r>
          </w:p>
        </w:tc>
      </w:tr>
      <w:tr w:rsidTr="005C740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C64916" w:rsidP="00C64916">
            <w:pPr>
              <w:pStyle w:val="BodyText"/>
            </w:pPr>
            <w:r w:rsidRPr="00C64916">
              <w:t>1.4</w:t>
            </w:r>
          </w:p>
        </w:tc>
        <w:tc>
          <w:tcPr>
            <w:tcW w:w="6864" w:type="dxa"/>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rPr>
                <w:rStyle w:val="BoldandItalics"/>
              </w:rPr>
              <w:t>Propulsion equipment</w:t>
            </w:r>
            <w:r w:rsidRPr="00C64916">
              <w:t xml:space="preserve"> is used and monitored to assist in steering a steady course within acceptable limits having regard to the area of navigation and prevailing state of sea</w:t>
            </w:r>
          </w:p>
        </w:tc>
      </w:tr>
      <w:tr w:rsidTr="005C740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t>1.5</w:t>
            </w:r>
          </w:p>
        </w:tc>
        <w:tc>
          <w:tcPr>
            <w:tcW w:w="6864" w:type="dxa"/>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t xml:space="preserve">Safe </w:t>
            </w:r>
            <w:r w:rsidRPr="00C64916">
              <w:t>operating limits of propulsion and steering equipment are not exceeded</w:t>
            </w:r>
          </w:p>
        </w:tc>
      </w:tr>
      <w:tr w:rsidTr="005C740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t>1.6</w:t>
            </w:r>
          </w:p>
        </w:tc>
        <w:tc>
          <w:tcPr>
            <w:tcW w:w="6864" w:type="dxa"/>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t>Automatic pilot and hand steering are used to steer a steady course and course is altered smoothly and in a controlled way</w:t>
            </w:r>
          </w:p>
        </w:tc>
      </w:tr>
      <w:tr w:rsidTr="005C740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t>1.7</w:t>
            </w:r>
          </w:p>
        </w:tc>
        <w:tc>
          <w:tcPr>
            <w:tcW w:w="6864" w:type="dxa"/>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t>Helm orders are followed and effective communication is maintained with the Master on matters relevant to the safety and integrity of the vessel</w:t>
            </w:r>
          </w:p>
        </w:tc>
      </w:tr>
      <w:tr w:rsidTr="005C7404">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64916" w:rsidP="00C64916">
            <w:pPr>
              <w:pStyle w:val="BodyText"/>
            </w:pPr>
            <w:r w:rsidRPr="00C64916">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rPr>
                <w:rStyle w:val="SpecialBold"/>
              </w:rPr>
              <w:t>Steer a vessel in adverse weather conditions</w:t>
            </w:r>
          </w:p>
        </w:tc>
        <w:tc>
          <w:tcPr>
            <w:tcW w:w="584" w:type="dxa"/>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t>2.1</w:t>
            </w:r>
          </w:p>
        </w:tc>
        <w:tc>
          <w:tcPr>
            <w:tcW w:w="6864" w:type="dxa"/>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t xml:space="preserve">Nature of </w:t>
            </w:r>
            <w:r w:rsidRPr="00C64916">
              <w:rPr>
                <w:rStyle w:val="BoldandItalics"/>
              </w:rPr>
              <w:t>adverse weather conditions</w:t>
            </w:r>
            <w:r w:rsidRPr="00C64916">
              <w:t xml:space="preserve"> is identified and pote</w:t>
            </w:r>
            <w:r w:rsidRPr="00C64916">
              <w:t>ntial impact on the manoeuvrability of the vessel is determined and confirmed with the Master</w:t>
            </w:r>
          </w:p>
        </w:tc>
      </w:tr>
      <w:tr w:rsidTr="005C740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t>2.2</w:t>
            </w:r>
          </w:p>
        </w:tc>
        <w:tc>
          <w:tcPr>
            <w:tcW w:w="6864" w:type="dxa"/>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t>Propulsion equipment is used and monitored to assist in steering a steady course within acceptable limits having regard to the area of navigation and preva</w:t>
            </w:r>
            <w:r w:rsidRPr="00C64916">
              <w:t xml:space="preserve">iling state of sea </w:t>
            </w:r>
          </w:p>
        </w:tc>
      </w:tr>
      <w:tr w:rsidTr="005C740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t>2.3</w:t>
            </w:r>
          </w:p>
        </w:tc>
        <w:tc>
          <w:tcPr>
            <w:tcW w:w="6864" w:type="dxa"/>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t>Safe operating limits of propulsion and steering equipment are not exceeded</w:t>
            </w:r>
          </w:p>
        </w:tc>
      </w:tr>
      <w:tr w:rsidTr="005C740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t>2.4</w:t>
            </w:r>
          </w:p>
        </w:tc>
        <w:tc>
          <w:tcPr>
            <w:tcW w:w="6864" w:type="dxa"/>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t>Situational awareness is maintained at all times to review actions and ensure the safety of the vessel</w:t>
            </w:r>
          </w:p>
        </w:tc>
      </w:tr>
      <w:tr w:rsidTr="005C740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t>2.5</w:t>
            </w:r>
          </w:p>
        </w:tc>
        <w:tc>
          <w:tcPr>
            <w:tcW w:w="6864" w:type="dxa"/>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t>Automatic pilot and hand steering are used to steer a steady course and course is altered smoothly and in a controlled way</w:t>
            </w:r>
          </w:p>
        </w:tc>
      </w:tr>
      <w:tr w:rsidTr="005C740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t>2.6</w:t>
            </w:r>
          </w:p>
        </w:tc>
        <w:tc>
          <w:tcPr>
            <w:tcW w:w="6864" w:type="dxa"/>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t>Helm orders are followed and effective communication is maintained with the Master on matters relevant to the safety and integ</w:t>
            </w:r>
            <w:r w:rsidRPr="00C64916">
              <w:t>rity of the vessel</w:t>
            </w:r>
          </w:p>
        </w:tc>
      </w:tr>
      <w:tr w:rsidTr="005C7404">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64916" w:rsidP="00C64916">
            <w:pPr>
              <w:pStyle w:val="BodyText"/>
            </w:pPr>
            <w:r w:rsidRPr="00C64916">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rPr>
                <w:rStyle w:val="SpecialBold"/>
              </w:rPr>
              <w:t>Steer a vessel in emergencies</w:t>
            </w:r>
          </w:p>
        </w:tc>
        <w:tc>
          <w:tcPr>
            <w:tcW w:w="584" w:type="dxa"/>
            <w:tcBorders>
              <w:top w:val="nil"/>
              <w:left w:val="nil"/>
              <w:bottom w:val="nil"/>
              <w:right w:val="nil"/>
            </w:tcBorders>
            <w:tcMar>
              <w:top w:w="0" w:type="dxa"/>
              <w:left w:w="62" w:type="dxa"/>
              <w:bottom w:w="0" w:type="dxa"/>
              <w:right w:w="62" w:type="dxa"/>
            </w:tcMar>
          </w:tcPr>
          <w:p w:rsidR="00000000" w:rsidRPr="00C64916" w:rsidP="00C64916">
            <w:pPr>
              <w:pStyle w:val="BodyText"/>
            </w:pPr>
            <w:r w:rsidRPr="00C64916">
              <w:t>3.1</w:t>
            </w:r>
          </w:p>
        </w:tc>
        <w:tc>
          <w:tcPr>
            <w:tcW w:w="6864" w:type="dxa"/>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rPr>
                <w:rStyle w:val="BoldandItalics"/>
              </w:rPr>
              <w:t>Nature of the emergency</w:t>
            </w:r>
            <w:r w:rsidRPr="00C64916">
              <w:t xml:space="preserve"> is established and required action is determined and confirmed with the Master</w:t>
            </w:r>
          </w:p>
        </w:tc>
      </w:tr>
      <w:tr w:rsidTr="005C740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t>3.2</w:t>
            </w:r>
          </w:p>
        </w:tc>
        <w:tc>
          <w:tcPr>
            <w:tcW w:w="6864" w:type="dxa"/>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t>Helm ord</w:t>
            </w:r>
            <w:r w:rsidRPr="00C64916">
              <w:t>ers are followed and effective communication is maintained with the Master on matters relevant to the safety and integrity of the vessel</w:t>
            </w:r>
          </w:p>
        </w:tc>
      </w:tr>
      <w:tr w:rsidTr="005C740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t>3.3</w:t>
            </w:r>
          </w:p>
        </w:tc>
        <w:tc>
          <w:tcPr>
            <w:tcW w:w="6864" w:type="dxa"/>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t>Vessel is steered during the emergency to maintain the safety of the vessel and those on board and any other ves</w:t>
            </w:r>
            <w:r w:rsidRPr="00C64916">
              <w:t>sels or persons involved in the emergency</w:t>
            </w:r>
          </w:p>
        </w:tc>
      </w:tr>
      <w:tr w:rsidTr="005C740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t>3.4</w:t>
            </w:r>
          </w:p>
        </w:tc>
        <w:tc>
          <w:tcPr>
            <w:tcW w:w="6864" w:type="dxa"/>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t>Propulsion equipment is used under the direction of the Master and is monitored to assist in completing steering safely</w:t>
            </w:r>
          </w:p>
        </w:tc>
      </w:tr>
      <w:tr w:rsidTr="005C740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t>3.5</w:t>
            </w:r>
          </w:p>
        </w:tc>
        <w:tc>
          <w:tcPr>
            <w:tcW w:w="6864" w:type="dxa"/>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t>Safe operating limits of propulsion and steering equipment are not exceeded</w:t>
            </w:r>
          </w:p>
        </w:tc>
      </w:tr>
      <w:tr w:rsidTr="005C7404">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64916" w:rsidP="00C64916">
            <w:pPr>
              <w:pStyle w:val="BodyText"/>
            </w:pPr>
            <w:r w:rsidRPr="00C64916">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rPr>
                <w:rStyle w:val="SpecialBold"/>
              </w:rPr>
              <w:t>Steer a vessel while towing and be towed</w:t>
            </w:r>
          </w:p>
        </w:tc>
        <w:tc>
          <w:tcPr>
            <w:tcW w:w="584" w:type="dxa"/>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t>4.1</w:t>
            </w:r>
          </w:p>
        </w:tc>
        <w:tc>
          <w:tcPr>
            <w:tcW w:w="6864" w:type="dxa"/>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t>Correct towing procedures and precautions are applied when towing and being towed in relation to helm orders</w:t>
            </w:r>
          </w:p>
        </w:tc>
      </w:tr>
      <w:tr w:rsidTr="005C740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t>4.2</w:t>
            </w:r>
          </w:p>
        </w:tc>
        <w:tc>
          <w:tcPr>
            <w:tcW w:w="6864" w:type="dxa"/>
            <w:tcBorders>
              <w:top w:val="nil"/>
              <w:left w:val="nil"/>
              <w:bottom w:val="nil"/>
              <w:right w:val="nil"/>
            </w:tcBorders>
            <w:tcMar>
              <w:top w:w="0" w:type="dxa"/>
              <w:left w:w="62" w:type="dxa"/>
              <w:bottom w:w="0" w:type="dxa"/>
              <w:right w:w="62" w:type="dxa"/>
            </w:tcMar>
          </w:tcPr>
          <w:p w:rsidR="00000000" w:rsidRPr="00C64916" w:rsidP="00C64916">
            <w:pPr>
              <w:pStyle w:val="BodyText"/>
            </w:pPr>
            <w:r w:rsidRPr="00C64916">
              <w:t>Helm orders are followed and effective communication is maintained with the Master on matters relevant to the safety and integrity of the vessel</w:t>
            </w:r>
          </w:p>
        </w:tc>
      </w:tr>
    </w:tbl>
    <w:p w:rsidR="00000000" w:rsidRPr="00C64916" w:rsidP="00C64916">
      <w:pPr>
        <w:pStyle w:val="BodyText"/>
      </w:pPr>
    </w:p>
    <w:p w:rsidR="00000000" w:rsidRPr="00C64916" w:rsidP="00C64916">
      <w:pPr>
        <w:pStyle w:val="AllowPageBreak"/>
      </w:pPr>
    </w:p>
    <w:p w:rsidR="00000000" w:rsidRPr="00C64916" w:rsidP="00C64916">
      <w:pPr>
        <w:pStyle w:val="Heading1"/>
      </w:pPr>
      <w:bookmarkStart w:id="9" w:name="O_537688"/>
      <w:bookmarkEnd w:id="9"/>
      <w:r w:rsidRPr="00C64916">
        <w:t>Required Skills and Knowledge</w:t>
      </w:r>
    </w:p>
    <w:tbl>
      <w:tblPr>
        <w:tblW w:w="0" w:type="auto"/>
        <w:tblCellMar>
          <w:left w:w="62" w:type="dxa"/>
          <w:right w:w="62" w:type="dxa"/>
        </w:tblCellMar>
        <w:tblLook w:val="0000"/>
      </w:tblPr>
      <w:tblGrid>
        <w:gridCol w:w="9196"/>
      </w:tblGrid>
      <w:tr w:rsidTr="005C74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t>This section describes the skills and knowledge required fo</w:t>
            </w:r>
            <w:r w:rsidRPr="00C64916">
              <w:t>r this unit.</w:t>
            </w:r>
          </w:p>
        </w:tc>
      </w:tr>
      <w:tr w:rsidTr="005C74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rPr>
                <w:rStyle w:val="SpecialBold"/>
              </w:rPr>
              <w:t>Required Skills:</w:t>
            </w:r>
          </w:p>
        </w:tc>
      </w:tr>
      <w:tr w:rsidTr="005C74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4916">
            <w:pPr>
              <w:pStyle w:val="ListBullet"/>
              <w:rPr>
                <w:lang w:val="en-NZ"/>
              </w:rPr>
            </w:pPr>
            <w:r w:rsidRPr="00C64916">
              <w:t>Change over from automatic pilot to hand steering and vice versa</w:t>
            </w:r>
          </w:p>
        </w:tc>
      </w:tr>
      <w:tr w:rsidTr="005C74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4916">
            <w:pPr>
              <w:pStyle w:val="ListBullet"/>
              <w:rPr>
                <w:lang w:val="en-NZ"/>
              </w:rPr>
            </w:pPr>
            <w:r w:rsidRPr="00C64916">
              <w:t>Maintain situational awareness</w:t>
            </w:r>
          </w:p>
        </w:tc>
      </w:tr>
      <w:tr w:rsidTr="005C74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64916" w:rsidP="00C64916">
            <w:pPr>
              <w:pStyle w:val="ListBullet"/>
            </w:pPr>
            <w:r w:rsidRPr="00C64916">
              <w:t>Steer a vessel:</w:t>
            </w:r>
          </w:p>
          <w:p w:rsidR="00000000" w:rsidRPr="00C64916" w:rsidP="00C64916">
            <w:pPr>
              <w:pStyle w:val="ListBullet2"/>
            </w:pPr>
            <w:r w:rsidRPr="00C64916">
              <w:t>in bad weather</w:t>
            </w:r>
          </w:p>
          <w:p w:rsidR="00000000" w:rsidRPr="00C64916" w:rsidP="00C64916">
            <w:pPr>
              <w:pStyle w:val="ListBullet2"/>
            </w:pPr>
            <w:r w:rsidRPr="00C64916">
              <w:t>in heavy swell and surf</w:t>
            </w:r>
          </w:p>
          <w:p w:rsidR="00000000" w:rsidRPr="00C64916" w:rsidP="00C64916">
            <w:pPr>
              <w:pStyle w:val="ListBullet2"/>
            </w:pPr>
            <w:r w:rsidRPr="00C64916">
              <w:t>through coming to and leaving a mooring</w:t>
            </w:r>
          </w:p>
          <w:p w:rsidR="00000000" w:rsidRPr="00C64916" w:rsidP="00C64916">
            <w:pPr>
              <w:pStyle w:val="ListBullet2"/>
            </w:pPr>
            <w:r w:rsidRPr="00C64916">
              <w:t>through towing and being towed</w:t>
            </w:r>
          </w:p>
          <w:p w:rsidR="00000000" w:rsidRPr="00C64916" w:rsidP="00C64916">
            <w:pPr>
              <w:pStyle w:val="ListBullet2"/>
            </w:pPr>
            <w:r w:rsidRPr="00C64916">
              <w:t>in the vicinity of large vessels</w:t>
            </w:r>
          </w:p>
        </w:tc>
      </w:tr>
    </w:tbl>
    <w:p w:rsidR="00000000" w:rsidRPr="00C64916" w:rsidP="00C64916">
      <w:pPr>
        <w:pStyle w:val="BodyText"/>
      </w:pPr>
    </w:p>
    <w:tbl>
      <w:tblPr>
        <w:tblW w:w="0" w:type="auto"/>
        <w:tblCellMar>
          <w:left w:w="62" w:type="dxa"/>
          <w:right w:w="62" w:type="dxa"/>
        </w:tblCellMar>
        <w:tblLook w:val="0000"/>
      </w:tblPr>
      <w:tblGrid>
        <w:gridCol w:w="9196"/>
      </w:tblGrid>
      <w:tr w:rsidTr="005C74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rPr>
                <w:rStyle w:val="SpecialBold"/>
              </w:rPr>
              <w:t>Required Knowledge:</w:t>
            </w:r>
          </w:p>
        </w:tc>
      </w:tr>
      <w:tr w:rsidTr="005C74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64916" w:rsidP="00C64916">
            <w:pPr>
              <w:pStyle w:val="ListBullet"/>
            </w:pPr>
            <w:r w:rsidRPr="00C64916">
              <w:t>Effects of:</w:t>
            </w:r>
          </w:p>
          <w:p w:rsidR="00000000" w:rsidRPr="00C64916" w:rsidP="00C64916">
            <w:pPr>
              <w:pStyle w:val="ListBullet2"/>
            </w:pPr>
            <w:r w:rsidRPr="00C64916">
              <w:t>displacement and planing hulls</w:t>
            </w:r>
          </w:p>
          <w:p w:rsidR="00000000" w:rsidRPr="00C64916" w:rsidP="00C64916">
            <w:pPr>
              <w:pStyle w:val="ListBullet2"/>
            </w:pPr>
            <w:r w:rsidRPr="00C64916">
              <w:t>outboard and inboard propulsion units</w:t>
            </w:r>
          </w:p>
          <w:p w:rsidR="00000000" w:rsidRPr="00C64916" w:rsidP="00C64916">
            <w:pPr>
              <w:pStyle w:val="ListBullet2"/>
            </w:pPr>
            <w:r w:rsidRPr="00C64916">
              <w:t>rudders and propellers</w:t>
            </w:r>
          </w:p>
          <w:p w:rsidR="00000000" w:rsidP="00C64916">
            <w:pPr>
              <w:pStyle w:val="ListBullet2"/>
              <w:rPr>
                <w:lang w:val="en-NZ"/>
              </w:rPr>
            </w:pPr>
            <w:r w:rsidRPr="00C64916">
              <w:t>trim and displacement on the steering characteristics of a vessel</w:t>
            </w:r>
          </w:p>
        </w:tc>
      </w:tr>
      <w:tr w:rsidTr="005C74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4916">
            <w:pPr>
              <w:pStyle w:val="ListBullet"/>
              <w:rPr>
                <w:lang w:val="en-NZ"/>
              </w:rPr>
            </w:pPr>
            <w:r w:rsidRPr="00C64916">
              <w:t>Features of a vessel that relate to its handling characteristics</w:t>
            </w:r>
          </w:p>
        </w:tc>
      </w:tr>
      <w:tr w:rsidTr="005C74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4916">
            <w:pPr>
              <w:pStyle w:val="ListBullet"/>
              <w:rPr>
                <w:lang w:val="en-NZ"/>
              </w:rPr>
            </w:pPr>
            <w:r w:rsidRPr="00C64916">
              <w:t>Helm orders</w:t>
            </w:r>
          </w:p>
        </w:tc>
      </w:tr>
      <w:tr w:rsidTr="005C74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4916">
            <w:pPr>
              <w:pStyle w:val="ListBullet"/>
              <w:rPr>
                <w:lang w:val="en-NZ"/>
              </w:rPr>
            </w:pPr>
            <w:r w:rsidRPr="00C64916">
              <w:t>Steering characteristics</w:t>
            </w:r>
          </w:p>
        </w:tc>
      </w:tr>
      <w:tr w:rsidTr="005C74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4916">
            <w:pPr>
              <w:pStyle w:val="ListBullet"/>
              <w:rPr>
                <w:lang w:val="en-NZ"/>
              </w:rPr>
            </w:pPr>
            <w:r w:rsidRPr="00C64916">
              <w:t>Use of magnetic and gyro-compasses</w:t>
            </w:r>
          </w:p>
        </w:tc>
      </w:tr>
      <w:tr w:rsidTr="005C7404">
        <w:tblPrEx>
          <w:tblW w:w="0" w:type="auto"/>
          <w:tblCellMar>
            <w:left w:w="62" w:type="dxa"/>
            <w:right w:w="62" w:type="dxa"/>
          </w:tblCellMar>
          <w:tblLook w:val="0000"/>
        </w:tblPrEx>
        <w:trPr>
          <w:trHeight w:val="562"/>
        </w:trPr>
        <w:tc>
          <w:tcPr>
            <w:tcW w:w="0" w:type="auto"/>
            <w:tcBorders>
              <w:top w:val="nil"/>
              <w:left w:val="nil"/>
              <w:bottom w:val="nil"/>
              <w:right w:val="nil"/>
            </w:tcBorders>
            <w:tcMar>
              <w:top w:w="0" w:type="dxa"/>
              <w:left w:w="62" w:type="dxa"/>
              <w:bottom w:w="0" w:type="dxa"/>
              <w:right w:w="62" w:type="dxa"/>
            </w:tcMar>
          </w:tcPr>
          <w:p w:rsidR="00000000" w:rsidRPr="00C64916" w:rsidP="00C64916">
            <w:pPr>
              <w:pStyle w:val="ListBullet"/>
            </w:pPr>
            <w:r w:rsidRPr="00C64916">
              <w:t>Work health and safety (WHS)/occupational health and safety (OHS) requirements and work practices</w:t>
            </w:r>
          </w:p>
        </w:tc>
      </w:tr>
    </w:tbl>
    <w:p w:rsidR="00000000" w:rsidRPr="00C64916" w:rsidP="00C64916">
      <w:pPr>
        <w:pStyle w:val="BodyText"/>
      </w:pPr>
    </w:p>
    <w:p w:rsidR="00000000" w:rsidRPr="00C64916" w:rsidP="00C64916">
      <w:pPr>
        <w:pStyle w:val="AllowPageBreak"/>
      </w:pPr>
    </w:p>
    <w:p w:rsidR="00000000" w:rsidRPr="00C64916" w:rsidP="00C64916">
      <w:pPr>
        <w:pStyle w:val="Heading1"/>
      </w:pPr>
      <w:bookmarkStart w:id="10" w:name="O_537687"/>
      <w:bookmarkEnd w:id="10"/>
      <w:r w:rsidRPr="00C64916">
        <w:t>Evidence Guide</w:t>
      </w:r>
    </w:p>
    <w:tbl>
      <w:tblPr>
        <w:tblW w:w="9499" w:type="dxa"/>
        <w:tblLayout w:type="fixed"/>
        <w:tblCellMar>
          <w:left w:w="62" w:type="dxa"/>
          <w:right w:w="62" w:type="dxa"/>
        </w:tblCellMar>
        <w:tblLook w:val="0000"/>
      </w:tblPr>
      <w:tblGrid>
        <w:gridCol w:w="3340"/>
        <w:gridCol w:w="6159"/>
      </w:tblGrid>
      <w:tr w:rsidTr="00C6491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t>The evidence guide provides advice on assessment and must be read in conjunction with the performance criteria, the required skills and knowledge, the range statement and the Assessment Guidelines for the Training Package.</w:t>
            </w:r>
          </w:p>
        </w:tc>
      </w:tr>
      <w:tr w:rsidTr="00C6491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rPr>
                <w:rStyle w:val="SpecialBold"/>
              </w:rPr>
              <w:t>Critical aspects for assessment</w:t>
            </w:r>
            <w:r w:rsidRPr="00C64916">
              <w:rPr>
                <w:rStyle w:val="SpecialBold"/>
              </w:rPr>
              <w:t xml:space="preserve">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C64916" w:rsidP="00C64916">
            <w:pPr>
              <w:pStyle w:val="BodyText"/>
            </w:pPr>
            <w:r w:rsidRPr="00C64916">
              <w:t>The evidence required to demonstrate competence in this unit must be relevant to and satisfy all of the requirements of the Elements, Performance Criteria, Required Skills, Required Knowledge an</w:t>
            </w:r>
            <w:r w:rsidRPr="00C64916">
              <w:t>d include:</w:t>
            </w:r>
          </w:p>
          <w:p w:rsidR="00000000" w:rsidRPr="00C64916" w:rsidP="00C64916">
            <w:pPr>
              <w:pStyle w:val="ListBullet"/>
            </w:pPr>
            <w:r w:rsidRPr="00C64916">
              <w:t>awareness of one’s surroundings and changes to these surroundings</w:t>
            </w:r>
          </w:p>
          <w:p w:rsidR="00000000" w:rsidP="00C64916">
            <w:pPr>
              <w:pStyle w:val="ListBullet"/>
              <w:rPr>
                <w:lang w:val="en-NZ"/>
              </w:rPr>
            </w:pPr>
            <w:r w:rsidRPr="00C64916">
              <w:t>ensuring behaviour reflects relevant current legislative and regulatory requirements.</w:t>
            </w:r>
          </w:p>
        </w:tc>
      </w:tr>
      <w:tr w:rsidTr="00C6491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C64916" w:rsidP="00C64916">
            <w:pPr>
              <w:pStyle w:val="BodyText"/>
            </w:pPr>
            <w:r w:rsidRPr="00C64916">
              <w:t>Performance is demonstrated consistently over time and in a suitable range of contexts.</w:t>
            </w:r>
          </w:p>
          <w:p w:rsidR="00000000" w:rsidRPr="00C64916" w:rsidP="00C64916">
            <w:pPr>
              <w:pStyle w:val="BodyText"/>
            </w:pPr>
            <w:r w:rsidRPr="00C64916">
              <w:t>Resources for assessment include access to:</w:t>
            </w:r>
          </w:p>
          <w:p w:rsidR="00000000" w:rsidRPr="00C64916" w:rsidP="00C64916">
            <w:pPr>
              <w:pStyle w:val="ListBullet"/>
            </w:pPr>
            <w:r w:rsidRPr="00C64916">
              <w:t>appropriate vessel to demonstrate steering a vessel in normal conditions, heavy weather and emergency situations</w:t>
            </w:r>
          </w:p>
          <w:p w:rsidR="00000000" w:rsidRPr="00C64916" w:rsidP="00C64916">
            <w:pPr>
              <w:pStyle w:val="ListBullet"/>
            </w:pPr>
            <w:r w:rsidRPr="00C64916">
              <w:t>tools, equ</w:t>
            </w:r>
            <w:r w:rsidRPr="00C64916">
              <w:t>ipment and personal protective equipment currently used in industry</w:t>
            </w:r>
          </w:p>
          <w:p w:rsidR="00000000" w:rsidRPr="00C64916" w:rsidP="00C64916">
            <w:pPr>
              <w:pStyle w:val="ListBullet"/>
            </w:pPr>
            <w:r w:rsidRPr="00C64916">
              <w:t>relevant regulatory and equipment documentation that impacts on work activities</w:t>
            </w:r>
          </w:p>
          <w:p w:rsidR="00000000" w:rsidRPr="00C64916" w:rsidP="00C64916">
            <w:pPr>
              <w:pStyle w:val="ListBullet"/>
            </w:pPr>
            <w:r w:rsidRPr="00C64916">
              <w:t>range of relevant exercises, case studies and/or other simulated practical and knowledge assessments</w:t>
            </w:r>
          </w:p>
          <w:p w:rsidR="00000000" w:rsidRPr="00C64916" w:rsidP="00C64916">
            <w:pPr>
              <w:pStyle w:val="ListBullet"/>
            </w:pPr>
            <w:r w:rsidRPr="00C64916">
              <w:t>appropr</w:t>
            </w:r>
            <w:r w:rsidRPr="00C64916">
              <w:t>iate range of relevant operational situations in the workplace.</w:t>
            </w:r>
          </w:p>
          <w:p w:rsidR="00000000" w:rsidRPr="00C64916" w:rsidP="00C64916">
            <w:pPr>
              <w:pStyle w:val="BodyText"/>
            </w:pPr>
            <w:r w:rsidRPr="00C64916">
              <w:t>In both real and simulated environments, access is required to:</w:t>
            </w:r>
          </w:p>
          <w:p w:rsidR="00000000" w:rsidRPr="00C64916" w:rsidP="00C64916">
            <w:pPr>
              <w:pStyle w:val="ListBullet"/>
            </w:pPr>
            <w:r w:rsidRPr="00C64916">
              <w:t>relevant and appropriate materials and equipment</w:t>
            </w:r>
          </w:p>
          <w:p w:rsidR="00000000" w:rsidP="00C64916">
            <w:pPr>
              <w:pStyle w:val="ListBullet"/>
              <w:rPr>
                <w:lang w:val="en-NZ"/>
              </w:rPr>
            </w:pPr>
            <w:r w:rsidRPr="00C64916">
              <w:t>applicable documentation including workplace procedures, regulations, codes of</w:t>
            </w:r>
            <w:r w:rsidRPr="00C64916">
              <w:t xml:space="preserve"> practice and operation manuals.</w:t>
            </w:r>
          </w:p>
        </w:tc>
      </w:tr>
      <w:tr w:rsidTr="00C6491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C64916" w:rsidP="00C64916">
            <w:pPr>
              <w:pStyle w:val="BodyText"/>
            </w:pPr>
            <w:r w:rsidRPr="00C64916">
              <w:t>Practical assessment must occur in an:</w:t>
            </w:r>
          </w:p>
          <w:p w:rsidR="00000000" w:rsidRPr="00C64916" w:rsidP="00C64916">
            <w:pPr>
              <w:pStyle w:val="ListBullet"/>
            </w:pPr>
            <w:r w:rsidRPr="00C64916">
              <w:t>appropriately simulated workplace environment and/or</w:t>
            </w:r>
          </w:p>
          <w:p w:rsidR="00000000" w:rsidRPr="00C64916" w:rsidP="00C64916">
            <w:pPr>
              <w:pStyle w:val="ListBullet"/>
            </w:pPr>
            <w:r w:rsidRPr="00C64916">
              <w:t>appropriate range of situations in the workplace.</w:t>
            </w:r>
          </w:p>
          <w:p w:rsidR="00000000" w:rsidRPr="00C64916" w:rsidP="00C64916">
            <w:pPr>
              <w:pStyle w:val="BodyText"/>
            </w:pPr>
            <w:r w:rsidRPr="00C64916">
              <w:t>A range of assessment methods should be used to assess practical skills and knowledge. The following examples are appropriate to this unit:</w:t>
            </w:r>
          </w:p>
          <w:p w:rsidR="00000000" w:rsidRPr="00C64916" w:rsidP="00C64916">
            <w:pPr>
              <w:pStyle w:val="ListBullet"/>
            </w:pPr>
            <w:r w:rsidRPr="00C64916">
              <w:t>direct observation of the candidate steering a vessel under direction of the Master</w:t>
            </w:r>
          </w:p>
          <w:p w:rsidR="00000000" w:rsidP="00C64916">
            <w:pPr>
              <w:pStyle w:val="ListBullet"/>
              <w:rPr>
                <w:lang w:val="en-NZ"/>
              </w:rPr>
            </w:pPr>
            <w:r w:rsidRPr="00C64916">
              <w:t>direct observation of the candi</w:t>
            </w:r>
            <w:r w:rsidRPr="00C64916">
              <w:t>date applying relevant WHS/OHS requirements and work practices.</w:t>
            </w:r>
          </w:p>
        </w:tc>
      </w:tr>
      <w:tr w:rsidTr="00C6491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C64916" w:rsidP="00C64916">
            <w:pPr>
              <w:pStyle w:val="BodyText"/>
            </w:pPr>
            <w:r w:rsidRPr="00C64916">
              <w:t>Holistic assessment with other units relevant to the industry sector, workplace and job role is recommended.</w:t>
            </w:r>
          </w:p>
          <w:p w:rsidR="00000000" w:rsidRPr="00C64916" w:rsidP="00C64916">
            <w:pPr>
              <w:pStyle w:val="BodyText"/>
            </w:pPr>
            <w:r w:rsidRPr="00C64916">
              <w:t>In all cases where practical assessment is use</w:t>
            </w:r>
            <w:r w:rsidRPr="00C64916">
              <w:t>d it should be combined with targeted questioning to assess Required Knowledge.</w:t>
            </w:r>
          </w:p>
          <w:p w:rsidR="00000000" w:rsidRPr="00C64916" w:rsidP="00C64916">
            <w:pPr>
              <w:pStyle w:val="BodyText"/>
            </w:pPr>
            <w:r w:rsidRPr="00C64916">
              <w:t>Assessment processes and techniques must be appropriate to the language and literacy requirements of the work being performed and the capacity of the candidate.</w:t>
            </w:r>
          </w:p>
        </w:tc>
      </w:tr>
    </w:tbl>
    <w:p w:rsidR="00000000" w:rsidRPr="00C64916" w:rsidP="00C64916">
      <w:pPr>
        <w:pStyle w:val="BodyText"/>
      </w:pPr>
    </w:p>
    <w:p w:rsidR="00000000" w:rsidRPr="00C64916" w:rsidP="00C64916">
      <w:pPr>
        <w:pStyle w:val="AllowPageBreak"/>
      </w:pPr>
    </w:p>
    <w:p w:rsidR="00000000" w:rsidRPr="00C64916" w:rsidP="00C64916">
      <w:pPr>
        <w:pStyle w:val="Heading1"/>
      </w:pPr>
      <w:bookmarkStart w:id="11" w:name="O_537686"/>
      <w:bookmarkEnd w:id="11"/>
      <w:r w:rsidRPr="00C64916">
        <w:t>Range Statement</w:t>
      </w:r>
    </w:p>
    <w:tbl>
      <w:tblPr>
        <w:tblW w:w="0" w:type="auto"/>
        <w:tblCellMar>
          <w:left w:w="62" w:type="dxa"/>
          <w:right w:w="62" w:type="dxa"/>
        </w:tblCellMar>
        <w:tblLook w:val="0000"/>
      </w:tblPr>
      <w:tblGrid>
        <w:gridCol w:w="2586"/>
        <w:gridCol w:w="6610"/>
      </w:tblGrid>
      <w:tr w:rsidTr="005C740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t>The range statement relates to the unit of competency as a whole. It allows for different work environments and situations that may affect performance. Bold italicised wording, if used in the performance criteria, is detailed below.</w:t>
            </w:r>
          </w:p>
        </w:tc>
      </w:tr>
      <w:tr w:rsidTr="005C74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t>Features of vessel may include:</w:t>
            </w:r>
          </w:p>
        </w:tc>
        <w:tc>
          <w:tcPr>
            <w:tcW w:w="0" w:type="auto"/>
            <w:tcBorders>
              <w:top w:val="nil"/>
              <w:left w:val="nil"/>
              <w:bottom w:val="nil"/>
              <w:right w:val="nil"/>
            </w:tcBorders>
            <w:tcMar>
              <w:top w:w="0" w:type="dxa"/>
              <w:left w:w="62" w:type="dxa"/>
              <w:bottom w:w="0" w:type="dxa"/>
              <w:right w:w="62" w:type="dxa"/>
            </w:tcMar>
          </w:tcPr>
          <w:p w:rsidR="00000000" w:rsidRPr="00C64916" w:rsidP="00C64916">
            <w:pPr>
              <w:pStyle w:val="ListBullet"/>
            </w:pPr>
            <w:r w:rsidRPr="00C64916">
              <w:t>Displacement and planing hulls</w:t>
            </w:r>
          </w:p>
          <w:p w:rsidR="00000000" w:rsidRPr="00C64916" w:rsidP="00C64916">
            <w:pPr>
              <w:pStyle w:val="ListBullet"/>
            </w:pPr>
            <w:r w:rsidRPr="00C64916">
              <w:t>Outboard and inboard propulsion units</w:t>
            </w:r>
          </w:p>
          <w:p w:rsidR="00000000" w:rsidP="00C64916">
            <w:pPr>
              <w:pStyle w:val="ListBullet"/>
              <w:rPr>
                <w:lang w:val="en-NZ"/>
              </w:rPr>
            </w:pPr>
            <w:r w:rsidRPr="00C64916">
              <w:t>Rudders and propellers</w:t>
            </w:r>
          </w:p>
        </w:tc>
      </w:tr>
      <w:tr w:rsidTr="005C74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t>Navigational equipment may include:</w:t>
            </w:r>
          </w:p>
        </w:tc>
        <w:tc>
          <w:tcPr>
            <w:tcW w:w="0" w:type="auto"/>
            <w:tcBorders>
              <w:top w:val="nil"/>
              <w:left w:val="nil"/>
              <w:bottom w:val="nil"/>
              <w:right w:val="nil"/>
            </w:tcBorders>
            <w:tcMar>
              <w:top w:w="0" w:type="dxa"/>
              <w:left w:w="62" w:type="dxa"/>
              <w:bottom w:w="0" w:type="dxa"/>
              <w:right w:w="62" w:type="dxa"/>
            </w:tcMar>
          </w:tcPr>
          <w:p w:rsidR="00000000" w:rsidRPr="00C64916" w:rsidP="00C64916">
            <w:pPr>
              <w:pStyle w:val="ListBullet"/>
            </w:pPr>
            <w:r w:rsidRPr="00C64916">
              <w:t>Auto pilot</w:t>
            </w:r>
          </w:p>
          <w:p w:rsidR="00000000" w:rsidRPr="00C64916" w:rsidP="00C64916">
            <w:pPr>
              <w:pStyle w:val="ListBullet"/>
            </w:pPr>
            <w:r w:rsidRPr="00C64916">
              <w:t>Gyro and magnetic compass</w:t>
            </w:r>
          </w:p>
          <w:p w:rsidR="00000000" w:rsidRPr="00C64916" w:rsidP="00C64916">
            <w:pPr>
              <w:pStyle w:val="ListBullet"/>
            </w:pPr>
            <w:r w:rsidRPr="00C64916">
              <w:t xml:space="preserve">Manual steering arrangements </w:t>
            </w:r>
          </w:p>
          <w:p w:rsidR="00000000" w:rsidP="00C64916">
            <w:pPr>
              <w:pStyle w:val="ListBullet"/>
              <w:rPr>
                <w:lang w:val="en-NZ"/>
              </w:rPr>
            </w:pPr>
            <w:r w:rsidRPr="00C64916">
              <w:t>Off course alarms</w:t>
            </w:r>
          </w:p>
        </w:tc>
      </w:tr>
      <w:tr w:rsidTr="005C74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t>Propulsion equipment may include:</w:t>
            </w:r>
          </w:p>
        </w:tc>
        <w:tc>
          <w:tcPr>
            <w:tcW w:w="0" w:type="auto"/>
            <w:tcBorders>
              <w:top w:val="nil"/>
              <w:left w:val="nil"/>
              <w:bottom w:val="nil"/>
              <w:right w:val="nil"/>
            </w:tcBorders>
            <w:tcMar>
              <w:top w:w="0" w:type="dxa"/>
              <w:left w:w="62" w:type="dxa"/>
              <w:bottom w:w="0" w:type="dxa"/>
              <w:right w:w="62" w:type="dxa"/>
            </w:tcMar>
          </w:tcPr>
          <w:p w:rsidR="00000000" w:rsidRPr="00C64916" w:rsidP="00C64916">
            <w:pPr>
              <w:pStyle w:val="ListBullet"/>
            </w:pPr>
            <w:r w:rsidRPr="00C64916">
              <w:t>Inboard engine</w:t>
            </w:r>
          </w:p>
          <w:p w:rsidR="00000000" w:rsidP="00C64916">
            <w:pPr>
              <w:pStyle w:val="ListBullet"/>
              <w:rPr>
                <w:lang w:val="en-NZ"/>
              </w:rPr>
            </w:pPr>
            <w:r w:rsidRPr="00C64916">
              <w:t>Outboard engine</w:t>
            </w:r>
          </w:p>
        </w:tc>
      </w:tr>
      <w:tr w:rsidTr="005C74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t>Adverse weather conditions may include:</w:t>
            </w:r>
          </w:p>
        </w:tc>
        <w:tc>
          <w:tcPr>
            <w:tcW w:w="0" w:type="auto"/>
            <w:tcBorders>
              <w:top w:val="nil"/>
              <w:left w:val="nil"/>
              <w:bottom w:val="nil"/>
              <w:right w:val="nil"/>
            </w:tcBorders>
            <w:tcMar>
              <w:top w:w="0" w:type="dxa"/>
              <w:left w:w="62" w:type="dxa"/>
              <w:bottom w:w="0" w:type="dxa"/>
              <w:right w:w="62" w:type="dxa"/>
            </w:tcMar>
          </w:tcPr>
          <w:p w:rsidR="00000000" w:rsidRPr="00C64916" w:rsidP="00C64916">
            <w:pPr>
              <w:pStyle w:val="ListBullet"/>
            </w:pPr>
            <w:r w:rsidRPr="00C64916">
              <w:t>Fog and restricted visibility</w:t>
            </w:r>
          </w:p>
          <w:p w:rsidR="00000000" w:rsidP="00C64916">
            <w:pPr>
              <w:pStyle w:val="ListBullet"/>
              <w:rPr>
                <w:lang w:val="en-NZ"/>
              </w:rPr>
            </w:pPr>
            <w:r w:rsidRPr="00C64916">
              <w:t>Wind and sea conditions that may affect the safety of the vessel</w:t>
            </w:r>
          </w:p>
        </w:tc>
      </w:tr>
      <w:tr w:rsidTr="005C74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4916">
            <w:pPr>
              <w:pStyle w:val="BodyText"/>
              <w:rPr>
                <w:lang w:val="en-NZ"/>
              </w:rPr>
            </w:pPr>
            <w:r w:rsidRPr="00C64916">
              <w:t>Nature of the emergency may include:</w:t>
            </w:r>
          </w:p>
        </w:tc>
        <w:tc>
          <w:tcPr>
            <w:tcW w:w="0" w:type="auto"/>
            <w:tcBorders>
              <w:top w:val="nil"/>
              <w:left w:val="nil"/>
              <w:bottom w:val="nil"/>
              <w:right w:val="nil"/>
            </w:tcBorders>
            <w:tcMar>
              <w:top w:w="0" w:type="dxa"/>
              <w:left w:w="62" w:type="dxa"/>
              <w:bottom w:w="0" w:type="dxa"/>
              <w:right w:w="62" w:type="dxa"/>
            </w:tcMar>
          </w:tcPr>
          <w:p w:rsidR="00000000" w:rsidRPr="00C64916" w:rsidP="00C64916">
            <w:pPr>
              <w:pStyle w:val="ListBullet"/>
            </w:pPr>
            <w:r w:rsidRPr="00C64916">
              <w:t xml:space="preserve">Beaching </w:t>
            </w:r>
          </w:p>
          <w:p w:rsidR="00000000" w:rsidRPr="00C64916" w:rsidP="00C64916">
            <w:pPr>
              <w:pStyle w:val="ListBullet"/>
            </w:pPr>
            <w:r w:rsidRPr="00C64916">
              <w:t>Coll</w:t>
            </w:r>
            <w:r w:rsidRPr="00C64916">
              <w:t>ision</w:t>
            </w:r>
          </w:p>
          <w:p w:rsidR="00000000" w:rsidRPr="00C64916" w:rsidP="00C64916">
            <w:pPr>
              <w:pStyle w:val="ListBullet"/>
            </w:pPr>
            <w:r w:rsidRPr="00C64916">
              <w:t>Disabled or partially disabled vessel</w:t>
            </w:r>
          </w:p>
          <w:p w:rsidR="00000000" w:rsidRPr="00C64916" w:rsidP="00C64916">
            <w:pPr>
              <w:pStyle w:val="ListBullet"/>
            </w:pPr>
            <w:r w:rsidRPr="00C64916">
              <w:t>Grounding</w:t>
            </w:r>
          </w:p>
          <w:p w:rsidR="00000000" w:rsidRPr="00C64916" w:rsidP="00C64916">
            <w:pPr>
              <w:pStyle w:val="ListBullet"/>
            </w:pPr>
            <w:r w:rsidRPr="00C64916">
              <w:t>Person overboard</w:t>
            </w:r>
          </w:p>
        </w:tc>
      </w:tr>
    </w:tbl>
    <w:p w:rsidR="00000000" w:rsidRPr="00C64916" w:rsidP="00C64916">
      <w:pPr>
        <w:pStyle w:val="BodyText"/>
      </w:pPr>
    </w:p>
    <w:p w:rsidR="00000000" w:rsidRPr="00C64916" w:rsidP="00C64916">
      <w:pPr>
        <w:pStyle w:val="AllowPageBreak"/>
      </w:pPr>
    </w:p>
    <w:p w:rsidR="00000000" w:rsidRPr="00C64916" w:rsidP="00C64916">
      <w:pPr>
        <w:pStyle w:val="Heading1"/>
      </w:pPr>
      <w:bookmarkStart w:id="12" w:name="O_537685"/>
      <w:bookmarkEnd w:id="12"/>
      <w:r w:rsidRPr="00C64916">
        <w:t>Unit Sector(s)</w:t>
      </w:r>
    </w:p>
    <w:p w:rsidR="00000000" w:rsidRPr="00C64916" w:rsidP="00C64916">
      <w:pPr>
        <w:pStyle w:val="BodyText"/>
      </w:pPr>
      <w:r w:rsidRPr="00C64916">
        <w:t>Not applicable.</w:t>
      </w:r>
    </w:p>
    <w:p w:rsidR="00000000" w:rsidRPr="00C64916" w:rsidP="00C64916">
      <w:pPr>
        <w:pStyle w:val="AllowPageBreak"/>
      </w:pPr>
    </w:p>
    <w:p w:rsidR="00000000" w:rsidRPr="00C64916" w:rsidP="00C64916">
      <w:pPr>
        <w:pStyle w:val="Heading1"/>
      </w:pPr>
      <w:bookmarkStart w:id="13" w:name="O_537684"/>
      <w:bookmarkEnd w:id="13"/>
      <w:r w:rsidRPr="00C64916">
        <w:t>Competency Field</w:t>
      </w:r>
    </w:p>
    <w:p w:rsidR="00000000" w:rsidRPr="00C64916" w:rsidP="00C64916">
      <w:pPr>
        <w:pStyle w:val="BodyText"/>
      </w:pPr>
      <w:r w:rsidRPr="00C64916">
        <w:t>Manoeuvring Vessels</w:t>
      </w:r>
    </w:p>
    <w:p w:rsidR="00000000" w:rsidRPr="00C64916" w:rsidP="00C64916"/>
    <w:sectPr w:rsidSect="00C649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9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916" w:rsidRPr="005C7404" w:rsidP="005C74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9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404" w:rsidP="00C649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C7404" w:rsidP="00C6491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C7404" w:rsidP="00C649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9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916" w:rsidRPr="005C7404" w:rsidP="005C740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9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404" w:rsidRPr="002D2AF8" w:rsidP="00C64916">
    <w:pPr>
      <w:pStyle w:val="Header"/>
      <w:framePr w:wrap="around"/>
    </w:pPr>
    <w:r>
      <w:fldChar w:fldCharType="begin"/>
    </w:r>
    <w:r>
      <w:instrText xml:space="preserve"> TITLE   \* MERGEFORMAT </w:instrText>
    </w:r>
    <w:r>
      <w:fldChar w:fldCharType="separate"/>
    </w:r>
    <w:r>
      <w:t>MARK3002A Steer a vessel under direction of the Master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5C7404" w:rsidP="00C649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6A0B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B6ED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7850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9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4916"/>
    <w:pPr>
      <w:spacing w:before="360" w:after="60"/>
      <w:outlineLvl w:val="0"/>
    </w:pPr>
    <w:rPr>
      <w:sz w:val="32"/>
    </w:rPr>
  </w:style>
  <w:style w:type="paragraph" w:styleId="Heading2">
    <w:name w:val="heading 2"/>
    <w:basedOn w:val="HeadingBase"/>
    <w:next w:val="BodyText"/>
    <w:link w:val="Heading2Char"/>
    <w:qFormat/>
    <w:rsid w:val="00C64916"/>
    <w:pPr>
      <w:keepLines/>
      <w:spacing w:before="240" w:after="120"/>
      <w:outlineLvl w:val="1"/>
    </w:pPr>
    <w:rPr>
      <w:sz w:val="28"/>
      <w:szCs w:val="40"/>
    </w:rPr>
  </w:style>
  <w:style w:type="paragraph" w:styleId="Heading3">
    <w:name w:val="heading 3"/>
    <w:basedOn w:val="HeadingBase"/>
    <w:next w:val="BodyText"/>
    <w:link w:val="Heading3Char"/>
    <w:qFormat/>
    <w:rsid w:val="00C64916"/>
    <w:pPr>
      <w:spacing w:before="180" w:after="120"/>
      <w:outlineLvl w:val="2"/>
    </w:pPr>
    <w:rPr>
      <w:spacing w:val="-10"/>
      <w:kern w:val="32"/>
    </w:rPr>
  </w:style>
  <w:style w:type="paragraph" w:styleId="Heading4">
    <w:name w:val="heading 4"/>
    <w:basedOn w:val="HeadingBase"/>
    <w:next w:val="BodyText"/>
    <w:link w:val="Heading4Char"/>
    <w:qFormat/>
    <w:rsid w:val="00C64916"/>
    <w:pPr>
      <w:spacing w:before="160" w:after="120"/>
      <w:outlineLvl w:val="3"/>
    </w:pPr>
    <w:rPr>
      <w:sz w:val="22"/>
    </w:rPr>
  </w:style>
  <w:style w:type="paragraph" w:styleId="Heading5">
    <w:name w:val="heading 5"/>
    <w:basedOn w:val="HeadingBase"/>
    <w:next w:val="Normal"/>
    <w:link w:val="Heading5Char"/>
    <w:qFormat/>
    <w:rsid w:val="00C64916"/>
    <w:pPr>
      <w:spacing w:before="80"/>
      <w:outlineLvl w:val="4"/>
    </w:pPr>
    <w:rPr>
      <w:color w:val="918585"/>
      <w:sz w:val="20"/>
    </w:rPr>
  </w:style>
  <w:style w:type="paragraph" w:styleId="Heading6">
    <w:name w:val="heading 6"/>
    <w:basedOn w:val="HeadingBase"/>
    <w:next w:val="Normal"/>
    <w:link w:val="Heading6Char"/>
    <w:qFormat/>
    <w:rsid w:val="00C64916"/>
    <w:pPr>
      <w:spacing w:before="60"/>
      <w:outlineLvl w:val="5"/>
    </w:pPr>
    <w:rPr>
      <w:color w:val="918585"/>
      <w:sz w:val="20"/>
    </w:rPr>
  </w:style>
  <w:style w:type="paragraph" w:styleId="Heading7">
    <w:name w:val="heading 7"/>
    <w:basedOn w:val="Normal"/>
    <w:next w:val="Normal"/>
    <w:link w:val="Heading7Char"/>
    <w:qFormat/>
    <w:rsid w:val="00C64916"/>
    <w:pPr>
      <w:ind w:left="720"/>
      <w:outlineLvl w:val="6"/>
    </w:pPr>
    <w:rPr>
      <w:i/>
    </w:rPr>
  </w:style>
  <w:style w:type="paragraph" w:styleId="Heading8">
    <w:name w:val="heading 8"/>
    <w:basedOn w:val="Normal"/>
    <w:next w:val="Normal"/>
    <w:link w:val="Heading8Char"/>
    <w:qFormat/>
    <w:rsid w:val="00C64916"/>
    <w:pPr>
      <w:ind w:left="720"/>
      <w:outlineLvl w:val="7"/>
    </w:pPr>
    <w:rPr>
      <w:i/>
    </w:rPr>
  </w:style>
  <w:style w:type="paragraph" w:styleId="Heading9">
    <w:name w:val="heading 9"/>
    <w:basedOn w:val="Normal"/>
    <w:next w:val="Normal"/>
    <w:link w:val="Heading9Char"/>
    <w:qFormat/>
    <w:rsid w:val="00C64916"/>
    <w:pPr>
      <w:ind w:left="720"/>
      <w:outlineLvl w:val="8"/>
    </w:pPr>
    <w:rPr>
      <w:i/>
    </w:rPr>
  </w:style>
  <w:style w:type="character" w:default="1" w:styleId="DefaultParagraphFont">
    <w:name w:val="Default Paragraph Font"/>
    <w:uiPriority w:val="1"/>
    <w:unhideWhenUsed/>
    <w:rsid w:val="00C649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4916"/>
  </w:style>
  <w:style w:type="character" w:customStyle="1" w:styleId="Heading1Char">
    <w:name w:val="Heading 1 Char"/>
    <w:basedOn w:val="DefaultParagraphFont"/>
    <w:link w:val="Heading1"/>
    <w:rsid w:val="00C64916"/>
    <w:rPr>
      <w:rFonts w:ascii="Times New Roman" w:eastAsia="Times New Roman" w:hAnsi="Times New Roman" w:cs="Times New Roman"/>
      <w:b/>
      <w:sz w:val="32"/>
      <w:szCs w:val="20"/>
      <w:lang w:eastAsia="en-US"/>
    </w:rPr>
  </w:style>
  <w:style w:type="paragraph" w:styleId="BodyText">
    <w:name w:val="Body Text"/>
    <w:basedOn w:val="Normal"/>
    <w:link w:val="BodyTextChar"/>
    <w:rsid w:val="00C649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4916"/>
    <w:rPr>
      <w:rFonts w:ascii="Times New Roman" w:eastAsia="Times New Roman" w:hAnsi="Times New Roman" w:cs="Times New Roman"/>
      <w:sz w:val="24"/>
      <w:lang w:eastAsia="en-US"/>
    </w:rPr>
  </w:style>
  <w:style w:type="paragraph" w:styleId="ListBullet">
    <w:name w:val="List Bullet"/>
    <w:basedOn w:val="List"/>
    <w:rsid w:val="00C64916"/>
    <w:pPr>
      <w:numPr>
        <w:numId w:val="13"/>
      </w:numPr>
      <w:tabs>
        <w:tab w:val="clear" w:pos="340"/>
      </w:tabs>
      <w:spacing w:before="40" w:after="40"/>
    </w:pPr>
  </w:style>
  <w:style w:type="character" w:customStyle="1" w:styleId="SpecialBold">
    <w:name w:val="Special Bold"/>
    <w:basedOn w:val="DefaultParagraphFont"/>
    <w:rsid w:val="00C64916"/>
    <w:rPr>
      <w:b/>
      <w:spacing w:val="0"/>
    </w:rPr>
  </w:style>
  <w:style w:type="paragraph" w:styleId="ListBullet2">
    <w:name w:val="List Bullet 2"/>
    <w:basedOn w:val="List2"/>
    <w:rsid w:val="00C64916"/>
    <w:pPr>
      <w:numPr>
        <w:numId w:val="14"/>
      </w:numPr>
      <w:tabs>
        <w:tab w:val="clear" w:pos="680"/>
      </w:tabs>
    </w:pPr>
  </w:style>
  <w:style w:type="paragraph" w:customStyle="1" w:styleId="SuperHeading">
    <w:name w:val="SuperHeading"/>
    <w:basedOn w:val="Normal"/>
    <w:rsid w:val="00C64916"/>
    <w:pPr>
      <w:spacing w:before="240" w:after="120"/>
      <w:outlineLvl w:val="0"/>
    </w:pPr>
    <w:rPr>
      <w:rFonts w:ascii="Times New Roman" w:hAnsi="Times New Roman"/>
      <w:b/>
      <w:sz w:val="32"/>
    </w:rPr>
  </w:style>
  <w:style w:type="paragraph" w:customStyle="1" w:styleId="AllowPageBreak">
    <w:name w:val="AllowPageBreak"/>
    <w:rsid w:val="00C649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64916"/>
    <w:rPr>
      <w:b/>
      <w:i/>
      <w:u w:val="none"/>
    </w:rPr>
  </w:style>
  <w:style w:type="character" w:customStyle="1" w:styleId="Heading2Char">
    <w:name w:val="Heading 2 Char"/>
    <w:basedOn w:val="DefaultParagraphFont"/>
    <w:link w:val="Heading2"/>
    <w:rsid w:val="00C649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49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49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49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49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49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49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4916"/>
    <w:rPr>
      <w:rFonts w:ascii="Courier New" w:eastAsia="Times New Roman" w:hAnsi="Courier New" w:cs="Times New Roman"/>
      <w:i/>
      <w:szCs w:val="20"/>
      <w:lang w:eastAsia="en-US"/>
    </w:rPr>
  </w:style>
  <w:style w:type="paragraph" w:customStyle="1" w:styleId="HeadingBase">
    <w:name w:val="Heading Base"/>
    <w:rsid w:val="00C649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4916"/>
    <w:pPr>
      <w:tabs>
        <w:tab w:val="right" w:leader="dot" w:pos="9072"/>
      </w:tabs>
      <w:ind w:left="567"/>
    </w:pPr>
    <w:rPr>
      <w:szCs w:val="22"/>
    </w:rPr>
  </w:style>
  <w:style w:type="paragraph" w:customStyle="1" w:styleId="TOCBase">
    <w:name w:val="TOC Base"/>
    <w:rsid w:val="00C649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4916"/>
    <w:pPr>
      <w:tabs>
        <w:tab w:val="right" w:leader="dot" w:pos="9072"/>
      </w:tabs>
      <w:spacing w:before="40" w:after="40"/>
      <w:ind w:left="284"/>
    </w:pPr>
    <w:rPr>
      <w:rFonts w:ascii="Times New Roman" w:hAnsi="Times New Roman"/>
    </w:rPr>
  </w:style>
  <w:style w:type="paragraph" w:styleId="TOC1">
    <w:name w:val="toc 1"/>
    <w:basedOn w:val="TOCBase"/>
    <w:next w:val="Normal"/>
    <w:rsid w:val="00C649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49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4916"/>
    <w:rPr>
      <w:rFonts w:ascii="Times New Roman" w:eastAsia="Times New Roman" w:hAnsi="Times New Roman" w:cs="Times New Roman"/>
      <w:sz w:val="16"/>
      <w:lang w:eastAsia="en-US"/>
    </w:rPr>
  </w:style>
  <w:style w:type="paragraph" w:styleId="Title">
    <w:name w:val="Title"/>
    <w:basedOn w:val="HeadingBase"/>
    <w:link w:val="TitleChar"/>
    <w:qFormat/>
    <w:rsid w:val="00C64916"/>
    <w:pPr>
      <w:spacing w:before="5040"/>
      <w:jc w:val="center"/>
    </w:pPr>
    <w:rPr>
      <w:sz w:val="48"/>
      <w:szCs w:val="72"/>
      <w:lang w:val="en-US"/>
    </w:rPr>
  </w:style>
  <w:style w:type="character" w:customStyle="1" w:styleId="TitleChar">
    <w:name w:val="Title Char"/>
    <w:basedOn w:val="DefaultParagraphFont"/>
    <w:link w:val="Title"/>
    <w:rsid w:val="00C649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4916"/>
    <w:pPr>
      <w:tabs>
        <w:tab w:val="left" w:pos="3600"/>
        <w:tab w:val="left" w:pos="3958"/>
      </w:tabs>
    </w:pPr>
  </w:style>
  <w:style w:type="paragraph" w:styleId="List">
    <w:name w:val="List"/>
    <w:basedOn w:val="BodyText"/>
    <w:next w:val="BodyText"/>
    <w:rsid w:val="00C64916"/>
    <w:pPr>
      <w:tabs>
        <w:tab w:val="left" w:pos="340"/>
      </w:tabs>
      <w:spacing w:before="60" w:after="60"/>
      <w:ind w:left="340" w:hanging="340"/>
    </w:pPr>
  </w:style>
  <w:style w:type="paragraph" w:customStyle="1" w:styleId="Note">
    <w:name w:val="Note"/>
    <w:basedOn w:val="BodyText"/>
    <w:rsid w:val="00C649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4916"/>
    <w:pPr>
      <w:framePr w:wrap="auto" w:hAnchor="text" w:y="6049"/>
    </w:pPr>
    <w:rPr>
      <w:color w:val="000000"/>
      <w:sz w:val="40"/>
    </w:rPr>
  </w:style>
  <w:style w:type="paragraph" w:customStyle="1" w:styleId="TOCTitle">
    <w:name w:val="TOCTitle"/>
    <w:basedOn w:val="Heading1"/>
    <w:rsid w:val="00C64916"/>
    <w:pPr>
      <w:spacing w:after="240"/>
      <w:jc w:val="center"/>
      <w:outlineLvl w:val="9"/>
    </w:pPr>
    <w:rPr>
      <w:caps/>
    </w:rPr>
  </w:style>
  <w:style w:type="paragraph" w:customStyle="1" w:styleId="Version">
    <w:name w:val="Version"/>
    <w:rsid w:val="00C649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4916"/>
    <w:pPr>
      <w:keepNext w:val="0"/>
      <w:tabs>
        <w:tab w:val="right" w:pos="4176"/>
      </w:tabs>
      <w:ind w:left="198" w:hanging="198"/>
    </w:pPr>
    <w:rPr>
      <w:rFonts w:ascii="Garamond" w:hAnsi="Garamond"/>
    </w:rPr>
  </w:style>
  <w:style w:type="paragraph" w:styleId="IndexHeading">
    <w:name w:val="index heading"/>
    <w:basedOn w:val="Normal"/>
    <w:next w:val="Index1"/>
    <w:semiHidden/>
    <w:rsid w:val="00C64916"/>
    <w:pPr>
      <w:spacing w:before="120" w:after="120"/>
    </w:pPr>
    <w:rPr>
      <w:rFonts w:ascii="Arial" w:hAnsi="Arial"/>
      <w:b/>
      <w:color w:val="918585"/>
      <w:sz w:val="24"/>
    </w:rPr>
  </w:style>
  <w:style w:type="paragraph" w:styleId="Header">
    <w:name w:val="header"/>
    <w:basedOn w:val="Normal"/>
    <w:link w:val="HeaderChar"/>
    <w:rsid w:val="00C649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4916"/>
    <w:rPr>
      <w:rFonts w:ascii="Times New Roman" w:eastAsia="Times New Roman" w:hAnsi="Times New Roman" w:cs="Times New Roman"/>
      <w:sz w:val="16"/>
      <w:szCs w:val="20"/>
      <w:lang w:val="en-GB" w:eastAsia="en-US"/>
    </w:rPr>
  </w:style>
  <w:style w:type="paragraph" w:customStyle="1" w:styleId="Chapter">
    <w:name w:val="Chapter"/>
    <w:basedOn w:val="Normal"/>
    <w:rsid w:val="00C64916"/>
    <w:pPr>
      <w:spacing w:before="240"/>
    </w:pPr>
    <w:rPr>
      <w:rFonts w:ascii="Times New Roman" w:hAnsi="Times New Roman"/>
      <w:smallCaps/>
      <w:spacing w:val="80"/>
      <w:sz w:val="28"/>
    </w:rPr>
  </w:style>
  <w:style w:type="paragraph" w:customStyle="1" w:styleId="InChapter">
    <w:name w:val="InChapter"/>
    <w:basedOn w:val="Heading3"/>
    <w:rsid w:val="00C64916"/>
    <w:pPr>
      <w:spacing w:after="240"/>
      <w:outlineLvl w:val="9"/>
    </w:pPr>
    <w:rPr>
      <w:noProof/>
    </w:rPr>
  </w:style>
  <w:style w:type="paragraph" w:styleId="Index2">
    <w:name w:val="index 2"/>
    <w:basedOn w:val="Normal"/>
    <w:next w:val="Normal"/>
    <w:semiHidden/>
    <w:rsid w:val="00C64916"/>
    <w:pPr>
      <w:tabs>
        <w:tab w:val="right" w:pos="4176"/>
      </w:tabs>
      <w:ind w:left="568" w:hanging="284"/>
    </w:pPr>
    <w:rPr>
      <w:rFonts w:ascii="Garamond" w:hAnsi="Garamond"/>
    </w:rPr>
  </w:style>
  <w:style w:type="paragraph" w:customStyle="1" w:styleId="Byline">
    <w:name w:val="Byline"/>
    <w:rsid w:val="00C649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4916"/>
    <w:pPr>
      <w:tabs>
        <w:tab w:val="clear" w:pos="3600"/>
        <w:tab w:val="clear" w:pos="3958"/>
      </w:tabs>
      <w:jc w:val="right"/>
    </w:pPr>
  </w:style>
  <w:style w:type="character" w:styleId="Emphasis">
    <w:name w:val="Emphasis"/>
    <w:basedOn w:val="DefaultParagraphFont"/>
    <w:qFormat/>
    <w:rsid w:val="00C64916"/>
    <w:rPr>
      <w:i/>
    </w:rPr>
  </w:style>
  <w:style w:type="paragraph" w:styleId="Caption">
    <w:name w:val="caption"/>
    <w:basedOn w:val="BodyText"/>
    <w:next w:val="Normal"/>
    <w:qFormat/>
    <w:rsid w:val="00C64916"/>
    <w:pPr>
      <w:framePr w:w="2268" w:hSpace="181" w:vSpace="181" w:wrap="around" w:vAnchor="text" w:hAnchor="page" w:x="1135" w:y="285" w:anchorLock="1"/>
    </w:pPr>
    <w:rPr>
      <w:i/>
    </w:rPr>
  </w:style>
  <w:style w:type="paragraph" w:customStyle="1" w:styleId="MiniTOCTitle">
    <w:name w:val="MiniTOCTitle"/>
    <w:basedOn w:val="Heading4"/>
    <w:rsid w:val="00C64916"/>
    <w:pPr>
      <w:spacing w:before="240"/>
      <w:outlineLvl w:val="9"/>
    </w:pPr>
    <w:rPr>
      <w:noProof/>
      <w:sz w:val="24"/>
    </w:rPr>
  </w:style>
  <w:style w:type="paragraph" w:customStyle="1" w:styleId="MiniTOCItem">
    <w:name w:val="MiniTOCItem"/>
    <w:basedOn w:val="ListBullet"/>
    <w:rsid w:val="00C64916"/>
    <w:pPr>
      <w:numPr>
        <w:numId w:val="0"/>
      </w:numPr>
      <w:tabs>
        <w:tab w:val="right" w:leader="dot" w:pos="6521"/>
      </w:tabs>
      <w:spacing w:before="0" w:after="0"/>
    </w:pPr>
  </w:style>
  <w:style w:type="paragraph" w:customStyle="1" w:styleId="TOFTitle">
    <w:name w:val="TOFTitle"/>
    <w:basedOn w:val="TOCTitle"/>
    <w:rsid w:val="00C64916"/>
  </w:style>
  <w:style w:type="paragraph" w:styleId="TableofFigures">
    <w:name w:val="table of figures"/>
    <w:basedOn w:val="Normal"/>
    <w:next w:val="Normal"/>
    <w:semiHidden/>
    <w:rsid w:val="00C64916"/>
    <w:pPr>
      <w:tabs>
        <w:tab w:val="right" w:leader="dot" w:pos="9072"/>
      </w:tabs>
      <w:ind w:left="970" w:hanging="403"/>
    </w:pPr>
    <w:rPr>
      <w:rFonts w:ascii="Times New Roman" w:hAnsi="Times New Roman"/>
      <w:b/>
    </w:rPr>
  </w:style>
  <w:style w:type="paragraph" w:styleId="ListNumber">
    <w:name w:val="List Number"/>
    <w:basedOn w:val="List"/>
    <w:rsid w:val="00C64916"/>
    <w:pPr>
      <w:numPr>
        <w:numId w:val="11"/>
      </w:numPr>
    </w:pPr>
  </w:style>
  <w:style w:type="character" w:customStyle="1" w:styleId="WingdingSymbols">
    <w:name w:val="Wingding Symbols"/>
    <w:rsid w:val="00C64916"/>
    <w:rPr>
      <w:rFonts w:ascii="Wingdings" w:hAnsi="Wingdings"/>
    </w:rPr>
  </w:style>
  <w:style w:type="paragraph" w:customStyle="1" w:styleId="TableHeading">
    <w:name w:val="Table Heading"/>
    <w:basedOn w:val="HeadingBase"/>
    <w:rsid w:val="00C64916"/>
    <w:pPr>
      <w:keepLines/>
      <w:pBdr>
        <w:bottom w:val="single" w:sz="6" w:space="1" w:color="918585"/>
      </w:pBdr>
      <w:spacing w:before="240"/>
    </w:pPr>
  </w:style>
  <w:style w:type="character" w:customStyle="1" w:styleId="HotSpot">
    <w:name w:val="HotSpot"/>
    <w:rsid w:val="00C64916"/>
    <w:rPr>
      <w:color w:val="0033CC"/>
      <w:u w:val="none"/>
    </w:rPr>
  </w:style>
  <w:style w:type="paragraph" w:customStyle="1" w:styleId="BodyTextRight">
    <w:name w:val="Body Text Right"/>
    <w:basedOn w:val="BodyText"/>
    <w:rsid w:val="00C64916"/>
    <w:pPr>
      <w:spacing w:before="0" w:after="0"/>
      <w:jc w:val="right"/>
    </w:pPr>
  </w:style>
  <w:style w:type="paragraph" w:styleId="Index3">
    <w:name w:val="index 3"/>
    <w:basedOn w:val="ListNumber2"/>
    <w:next w:val="Normal"/>
    <w:semiHidden/>
    <w:rsid w:val="00C64916"/>
    <w:pPr>
      <w:numPr>
        <w:numId w:val="0"/>
      </w:numPr>
      <w:tabs>
        <w:tab w:val="right" w:leader="dot" w:pos="4176"/>
      </w:tabs>
    </w:pPr>
  </w:style>
  <w:style w:type="paragraph" w:styleId="ListNumber2">
    <w:name w:val="List Number 2"/>
    <w:basedOn w:val="List2"/>
    <w:rsid w:val="00C64916"/>
    <w:pPr>
      <w:numPr>
        <w:numId w:val="10"/>
      </w:numPr>
      <w:tabs>
        <w:tab w:val="clear" w:pos="1060"/>
      </w:tabs>
    </w:pPr>
  </w:style>
  <w:style w:type="paragraph" w:customStyle="1" w:styleId="MarginNote">
    <w:name w:val="Margin Note"/>
    <w:basedOn w:val="BodyText"/>
    <w:rsid w:val="00C649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49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49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4916"/>
    <w:rPr>
      <w:sz w:val="32"/>
    </w:rPr>
  </w:style>
  <w:style w:type="paragraph" w:customStyle="1" w:styleId="HeadingProcedure">
    <w:name w:val="Heading Procedure"/>
    <w:basedOn w:val="HeadingBase"/>
    <w:next w:val="Normal"/>
    <w:rsid w:val="00C64916"/>
    <w:pPr>
      <w:tabs>
        <w:tab w:val="left" w:pos="0"/>
      </w:tabs>
      <w:spacing w:before="120" w:after="60"/>
    </w:pPr>
    <w:rPr>
      <w:i/>
      <w:color w:val="918585"/>
      <w:sz w:val="22"/>
    </w:rPr>
  </w:style>
  <w:style w:type="paragraph" w:customStyle="1" w:styleId="TableBodyText">
    <w:name w:val="Table Body Text"/>
    <w:basedOn w:val="BodyText"/>
    <w:rsid w:val="00C64916"/>
    <w:pPr>
      <w:spacing w:before="60" w:after="60"/>
    </w:pPr>
  </w:style>
  <w:style w:type="paragraph" w:styleId="ListContinue">
    <w:name w:val="List Continue"/>
    <w:basedOn w:val="List"/>
    <w:rsid w:val="00C64916"/>
    <w:pPr>
      <w:ind w:firstLine="0"/>
    </w:pPr>
  </w:style>
  <w:style w:type="paragraph" w:customStyle="1" w:styleId="ListNote">
    <w:name w:val="List Note"/>
    <w:basedOn w:val="List"/>
    <w:rsid w:val="00C64916"/>
    <w:pPr>
      <w:pBdr>
        <w:top w:val="single" w:sz="6" w:space="2" w:color="918585"/>
        <w:bottom w:val="single" w:sz="6" w:space="2" w:color="918585"/>
      </w:pBdr>
      <w:tabs>
        <w:tab w:val="left" w:pos="1021"/>
      </w:tabs>
      <w:ind w:firstLine="0"/>
    </w:pPr>
  </w:style>
  <w:style w:type="paragraph" w:customStyle="1" w:styleId="Warning">
    <w:name w:val="Warning"/>
    <w:basedOn w:val="BodyText"/>
    <w:rsid w:val="00C64916"/>
    <w:pPr>
      <w:shd w:val="clear" w:color="auto" w:fill="D9D9D9"/>
      <w:tabs>
        <w:tab w:val="left" w:pos="992"/>
      </w:tabs>
      <w:ind w:left="119" w:right="119"/>
    </w:pPr>
    <w:rPr>
      <w:sz w:val="20"/>
    </w:rPr>
  </w:style>
  <w:style w:type="paragraph" w:customStyle="1" w:styleId="MarginIcons">
    <w:name w:val="Margin Icons"/>
    <w:basedOn w:val="BodyText"/>
    <w:rsid w:val="00C649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4916"/>
    <w:rPr>
      <w:rFonts w:ascii="Courier New" w:hAnsi="Courier New"/>
    </w:rPr>
  </w:style>
  <w:style w:type="paragraph" w:customStyle="1" w:styleId="NoteBullet">
    <w:name w:val="Note Bullet"/>
    <w:basedOn w:val="Note"/>
    <w:rsid w:val="00C64916"/>
    <w:pPr>
      <w:tabs>
        <w:tab w:val="clear" w:pos="680"/>
      </w:tabs>
      <w:spacing w:before="60" w:after="60"/>
    </w:pPr>
  </w:style>
  <w:style w:type="paragraph" w:customStyle="1" w:styleId="SubHeading2">
    <w:name w:val="SubHeading2"/>
    <w:basedOn w:val="HeadingBase"/>
    <w:rsid w:val="00C64916"/>
    <w:pPr>
      <w:spacing w:before="240" w:after="60"/>
    </w:pPr>
    <w:rPr>
      <w:sz w:val="20"/>
    </w:rPr>
  </w:style>
  <w:style w:type="paragraph" w:customStyle="1" w:styleId="SubHeading1">
    <w:name w:val="SubHeading1"/>
    <w:basedOn w:val="HeadingBase"/>
    <w:rsid w:val="00C64916"/>
    <w:pPr>
      <w:spacing w:before="240" w:after="60"/>
    </w:pPr>
    <w:rPr>
      <w:color w:val="918585"/>
      <w:sz w:val="22"/>
    </w:rPr>
  </w:style>
  <w:style w:type="paragraph" w:customStyle="1" w:styleId="SideHeading">
    <w:name w:val="Side Heading"/>
    <w:basedOn w:val="HeadingBase"/>
    <w:rsid w:val="00C649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4916"/>
    <w:pPr>
      <w:numPr>
        <w:numId w:val="12"/>
      </w:numPr>
    </w:pPr>
  </w:style>
  <w:style w:type="paragraph" w:styleId="PlainText">
    <w:name w:val="Plain Text"/>
    <w:basedOn w:val="Normal"/>
    <w:link w:val="PlainTextChar"/>
    <w:rsid w:val="00C64916"/>
    <w:rPr>
      <w:sz w:val="20"/>
    </w:rPr>
  </w:style>
  <w:style w:type="character" w:customStyle="1" w:styleId="PlainTextChar">
    <w:name w:val="Plain Text Char"/>
    <w:basedOn w:val="DefaultParagraphFont"/>
    <w:link w:val="PlainText"/>
    <w:rsid w:val="00C64916"/>
    <w:rPr>
      <w:rFonts w:ascii="Courier New" w:eastAsia="Times New Roman" w:hAnsi="Courier New" w:cs="Times New Roman"/>
      <w:sz w:val="20"/>
      <w:szCs w:val="20"/>
      <w:lang w:eastAsia="en-US"/>
    </w:rPr>
  </w:style>
  <w:style w:type="character" w:customStyle="1" w:styleId="MenuOption">
    <w:name w:val="Menu Option"/>
    <w:basedOn w:val="DefaultParagraphFont"/>
    <w:rsid w:val="00C64916"/>
    <w:rPr>
      <w:b/>
      <w:smallCaps/>
    </w:rPr>
  </w:style>
  <w:style w:type="paragraph" w:customStyle="1" w:styleId="TableListNumber">
    <w:name w:val="Table List Number"/>
    <w:basedOn w:val="ListNumber"/>
    <w:rsid w:val="00C64916"/>
    <w:pPr>
      <w:numPr>
        <w:numId w:val="0"/>
      </w:numPr>
    </w:pPr>
  </w:style>
  <w:style w:type="paragraph" w:styleId="TOC4">
    <w:name w:val="toc 4"/>
    <w:basedOn w:val="TOCBase"/>
    <w:next w:val="Normal"/>
    <w:semiHidden/>
    <w:rsid w:val="00C64916"/>
    <w:pPr>
      <w:tabs>
        <w:tab w:val="right" w:leader="dot" w:pos="9071"/>
      </w:tabs>
      <w:ind w:left="1701"/>
    </w:pPr>
  </w:style>
  <w:style w:type="paragraph" w:customStyle="1" w:styleId="ListAlpha">
    <w:name w:val="List Alpha"/>
    <w:basedOn w:val="List"/>
    <w:rsid w:val="00C64916"/>
    <w:pPr>
      <w:numPr>
        <w:numId w:val="9"/>
      </w:numPr>
    </w:pPr>
  </w:style>
  <w:style w:type="paragraph" w:customStyle="1" w:styleId="ListAlpha2">
    <w:name w:val="List Alpha 2"/>
    <w:basedOn w:val="List2"/>
    <w:rsid w:val="00C64916"/>
    <w:pPr>
      <w:numPr>
        <w:numId w:val="8"/>
      </w:numPr>
    </w:pPr>
  </w:style>
  <w:style w:type="paragraph" w:styleId="List2">
    <w:name w:val="List 2"/>
    <w:basedOn w:val="BodyText"/>
    <w:rsid w:val="00C64916"/>
    <w:pPr>
      <w:tabs>
        <w:tab w:val="left" w:pos="680"/>
      </w:tabs>
      <w:spacing w:before="60" w:after="60"/>
      <w:ind w:left="680" w:hanging="340"/>
    </w:pPr>
  </w:style>
  <w:style w:type="paragraph" w:styleId="List3">
    <w:name w:val="List 3"/>
    <w:basedOn w:val="BodyText"/>
    <w:rsid w:val="00C64916"/>
    <w:pPr>
      <w:tabs>
        <w:tab w:val="left" w:pos="1021"/>
      </w:tabs>
      <w:spacing w:before="60" w:after="60"/>
      <w:ind w:left="1020" w:hanging="340"/>
    </w:pPr>
  </w:style>
  <w:style w:type="paragraph" w:styleId="List4">
    <w:name w:val="List 4"/>
    <w:basedOn w:val="BodyText"/>
    <w:rsid w:val="00C64916"/>
    <w:pPr>
      <w:tabs>
        <w:tab w:val="left" w:pos="1361"/>
      </w:tabs>
      <w:spacing w:before="60" w:after="60"/>
      <w:ind w:left="1361" w:hanging="340"/>
    </w:pPr>
  </w:style>
  <w:style w:type="paragraph" w:styleId="List5">
    <w:name w:val="List 5"/>
    <w:basedOn w:val="BodyText"/>
    <w:rsid w:val="00C64916"/>
    <w:pPr>
      <w:tabs>
        <w:tab w:val="left" w:pos="1701"/>
      </w:tabs>
      <w:spacing w:before="60" w:after="60"/>
      <w:ind w:left="1701" w:hanging="340"/>
    </w:pPr>
  </w:style>
  <w:style w:type="paragraph" w:styleId="ListBullet3">
    <w:name w:val="List Bullet 3"/>
    <w:basedOn w:val="List3"/>
    <w:rsid w:val="00C64916"/>
    <w:pPr>
      <w:numPr>
        <w:numId w:val="15"/>
      </w:numPr>
      <w:tabs>
        <w:tab w:val="clear" w:pos="1021"/>
      </w:tabs>
      <w:ind w:left="1037" w:hanging="357"/>
    </w:pPr>
  </w:style>
  <w:style w:type="paragraph" w:styleId="ListBullet4">
    <w:name w:val="List Bullet 4"/>
    <w:basedOn w:val="List4"/>
    <w:rsid w:val="00C64916"/>
    <w:pPr>
      <w:numPr>
        <w:numId w:val="3"/>
      </w:numPr>
    </w:pPr>
  </w:style>
  <w:style w:type="paragraph" w:styleId="ListBullet5">
    <w:name w:val="List Bullet 5"/>
    <w:basedOn w:val="List5"/>
    <w:rsid w:val="00C64916"/>
    <w:pPr>
      <w:numPr>
        <w:numId w:val="4"/>
      </w:numPr>
    </w:pPr>
  </w:style>
  <w:style w:type="paragraph" w:styleId="ListContinue2">
    <w:name w:val="List Continue 2"/>
    <w:basedOn w:val="List2"/>
    <w:rsid w:val="00C64916"/>
    <w:pPr>
      <w:ind w:firstLine="0"/>
    </w:pPr>
  </w:style>
  <w:style w:type="paragraph" w:styleId="ListContinue3">
    <w:name w:val="List Continue 3"/>
    <w:basedOn w:val="List3"/>
    <w:rsid w:val="00C64916"/>
    <w:pPr>
      <w:ind w:left="1021" w:firstLine="0"/>
    </w:pPr>
  </w:style>
  <w:style w:type="paragraph" w:styleId="ListContinue4">
    <w:name w:val="List Continue 4"/>
    <w:basedOn w:val="List4"/>
    <w:rsid w:val="00C64916"/>
    <w:pPr>
      <w:ind w:firstLine="0"/>
    </w:pPr>
  </w:style>
  <w:style w:type="paragraph" w:styleId="ListContinue5">
    <w:name w:val="List Continue 5"/>
    <w:basedOn w:val="List5"/>
    <w:rsid w:val="00C64916"/>
    <w:pPr>
      <w:ind w:firstLine="0"/>
    </w:pPr>
  </w:style>
  <w:style w:type="paragraph" w:styleId="ListNumber3">
    <w:name w:val="List Number 3"/>
    <w:basedOn w:val="List3"/>
    <w:rsid w:val="00C64916"/>
    <w:pPr>
      <w:numPr>
        <w:numId w:val="5"/>
      </w:numPr>
    </w:pPr>
  </w:style>
  <w:style w:type="paragraph" w:styleId="ListNumber4">
    <w:name w:val="List Number 4"/>
    <w:basedOn w:val="List4"/>
    <w:rsid w:val="00C64916"/>
    <w:pPr>
      <w:numPr>
        <w:numId w:val="6"/>
      </w:numPr>
    </w:pPr>
  </w:style>
  <w:style w:type="paragraph" w:styleId="ListNumber5">
    <w:name w:val="List Number 5"/>
    <w:basedOn w:val="List5"/>
    <w:rsid w:val="00C64916"/>
    <w:pPr>
      <w:numPr>
        <w:numId w:val="7"/>
      </w:numPr>
    </w:pPr>
  </w:style>
  <w:style w:type="paragraph" w:styleId="BlockText">
    <w:name w:val="Block Text"/>
    <w:basedOn w:val="Normal"/>
    <w:rsid w:val="00C64916"/>
    <w:pPr>
      <w:spacing w:after="120"/>
      <w:ind w:left="1440" w:right="1440"/>
    </w:pPr>
  </w:style>
  <w:style w:type="character" w:customStyle="1" w:styleId="Subscript">
    <w:name w:val="Subscript"/>
    <w:basedOn w:val="DefaultParagraphFont"/>
    <w:rsid w:val="00C64916"/>
    <w:rPr>
      <w:sz w:val="16"/>
      <w:vertAlign w:val="subscript"/>
    </w:rPr>
  </w:style>
  <w:style w:type="character" w:customStyle="1" w:styleId="Superscript">
    <w:name w:val="Superscript"/>
    <w:basedOn w:val="DefaultParagraphFont"/>
    <w:rsid w:val="00C64916"/>
    <w:rPr>
      <w:sz w:val="16"/>
      <w:vertAlign w:val="superscript"/>
    </w:rPr>
  </w:style>
  <w:style w:type="character" w:customStyle="1" w:styleId="Symbols">
    <w:name w:val="Symbols"/>
    <w:basedOn w:val="DefaultParagraphFont"/>
    <w:rsid w:val="00C64916"/>
    <w:rPr>
      <w:rFonts w:ascii="Symbol" w:hAnsi="Symbol"/>
    </w:rPr>
  </w:style>
  <w:style w:type="character" w:customStyle="1" w:styleId="MenuOptions">
    <w:name w:val="Menu Options"/>
    <w:basedOn w:val="DefaultParagraphFont"/>
    <w:rsid w:val="00C64916"/>
    <w:rPr>
      <w:rFonts w:ascii="Arial Narrow" w:hAnsi="Arial Narrow"/>
      <w:smallCaps/>
    </w:rPr>
  </w:style>
  <w:style w:type="character" w:customStyle="1" w:styleId="Buttons">
    <w:name w:val="Buttons"/>
    <w:basedOn w:val="DefaultParagraphFont"/>
    <w:rsid w:val="00C64916"/>
    <w:rPr>
      <w:b/>
    </w:rPr>
  </w:style>
  <w:style w:type="character" w:customStyle="1" w:styleId="Underlined">
    <w:name w:val="Underlined"/>
    <w:basedOn w:val="DefaultParagraphFont"/>
    <w:rsid w:val="00C64916"/>
    <w:rPr>
      <w:u w:val="single"/>
    </w:rPr>
  </w:style>
  <w:style w:type="paragraph" w:customStyle="1" w:styleId="TableBodyTextRight">
    <w:name w:val="Table Body Text Right"/>
    <w:basedOn w:val="TableBodyText"/>
    <w:rsid w:val="00C64916"/>
    <w:pPr>
      <w:widowControl w:val="0"/>
      <w:autoSpaceDE w:val="0"/>
      <w:autoSpaceDN w:val="0"/>
      <w:adjustRightInd w:val="0"/>
      <w:jc w:val="right"/>
    </w:pPr>
    <w:rPr>
      <w:rFonts w:cs="Arial"/>
      <w:szCs w:val="18"/>
    </w:rPr>
  </w:style>
  <w:style w:type="paragraph" w:customStyle="1" w:styleId="CopyrightText">
    <w:name w:val="Copyright Text"/>
    <w:basedOn w:val="BodyText"/>
    <w:rsid w:val="00C64916"/>
    <w:rPr>
      <w:sz w:val="18"/>
    </w:rPr>
  </w:style>
  <w:style w:type="paragraph" w:customStyle="1" w:styleId="BodySmallRight">
    <w:name w:val="Body Small Right"/>
    <w:basedOn w:val="BodyTextRight"/>
    <w:rsid w:val="00C64916"/>
    <w:rPr>
      <w:sz w:val="18"/>
      <w:szCs w:val="18"/>
    </w:rPr>
  </w:style>
  <w:style w:type="paragraph" w:customStyle="1" w:styleId="MarginEdition">
    <w:name w:val="Margin Edition"/>
    <w:basedOn w:val="MarginNote"/>
    <w:rsid w:val="00C64916"/>
    <w:pPr>
      <w:spacing w:before="0" w:after="0"/>
    </w:pPr>
    <w:rPr>
      <w:rFonts w:ascii="Times New Roman" w:hAnsi="Times New Roman"/>
      <w:color w:val="999999"/>
    </w:rPr>
  </w:style>
  <w:style w:type="paragraph" w:customStyle="1" w:styleId="Spacer">
    <w:name w:val="Spacer"/>
    <w:basedOn w:val="Normal"/>
    <w:rsid w:val="00C64916"/>
    <w:rPr>
      <w:sz w:val="2"/>
      <w:szCs w:val="2"/>
    </w:rPr>
  </w:style>
  <w:style w:type="character" w:customStyle="1" w:styleId="Small">
    <w:name w:val="Small"/>
    <w:basedOn w:val="DefaultParagraphFont"/>
    <w:rsid w:val="00C64916"/>
    <w:rPr>
      <w:sz w:val="16"/>
    </w:rPr>
  </w:style>
  <w:style w:type="paragraph" w:customStyle="1" w:styleId="WideTable">
    <w:name w:val="Wide Table"/>
    <w:basedOn w:val="Normal"/>
    <w:rsid w:val="00C64916"/>
    <w:pPr>
      <w:ind w:left="-1418"/>
    </w:pPr>
    <w:rPr>
      <w:sz w:val="2"/>
      <w:szCs w:val="2"/>
    </w:rPr>
  </w:style>
  <w:style w:type="character" w:styleId="PageNumber">
    <w:name w:val="page number"/>
    <w:basedOn w:val="DefaultParagraphFont"/>
    <w:rsid w:val="00C64916"/>
  </w:style>
  <w:style w:type="paragraph" w:styleId="Quote">
    <w:name w:val="Quote"/>
    <w:basedOn w:val="Heading1"/>
    <w:link w:val="QuoteChar"/>
    <w:qFormat/>
    <w:rsid w:val="00C64916"/>
    <w:rPr>
      <w:b w:val="0"/>
      <w:sz w:val="72"/>
      <w:szCs w:val="72"/>
      <w:lang w:val="en-NZ"/>
    </w:rPr>
  </w:style>
  <w:style w:type="character" w:customStyle="1" w:styleId="QuoteChar">
    <w:name w:val="Quote Char"/>
    <w:basedOn w:val="DefaultParagraphFont"/>
    <w:link w:val="Quote"/>
    <w:rsid w:val="00C649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4916"/>
    <w:pPr>
      <w:pageBreakBefore/>
    </w:pPr>
  </w:style>
  <w:style w:type="paragraph" w:customStyle="1" w:styleId="Border">
    <w:name w:val="Border"/>
    <w:basedOn w:val="Normal"/>
    <w:qFormat/>
    <w:rsid w:val="00C649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4916"/>
    <w:rPr>
      <w:b/>
      <w:bCs/>
      <w:i/>
      <w:iCs/>
      <w:color w:val="auto"/>
    </w:rPr>
  </w:style>
  <w:style w:type="paragraph" w:styleId="IntenseQuote">
    <w:name w:val="Intense Quote"/>
    <w:basedOn w:val="Normal"/>
    <w:next w:val="Normal"/>
    <w:link w:val="IntenseQuoteChar"/>
    <w:uiPriority w:val="30"/>
    <w:qFormat/>
    <w:rsid w:val="00C649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49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4916"/>
    <w:rPr>
      <w:smallCaps/>
      <w:color w:val="auto"/>
      <w:u w:val="single"/>
    </w:rPr>
  </w:style>
  <w:style w:type="character" w:styleId="IntenseReference">
    <w:name w:val="Intense Reference"/>
    <w:basedOn w:val="DefaultParagraphFont"/>
    <w:uiPriority w:val="32"/>
    <w:qFormat/>
    <w:rsid w:val="00C64916"/>
    <w:rPr>
      <w:b/>
      <w:bCs/>
      <w:smallCaps/>
      <w:color w:val="auto"/>
      <w:spacing w:val="5"/>
      <w:u w:val="single"/>
    </w:rPr>
  </w:style>
  <w:style w:type="paragraph" w:customStyle="1" w:styleId="2ColumnHeading">
    <w:name w:val="2Column Heading"/>
    <w:basedOn w:val="BodyText"/>
    <w:qFormat/>
    <w:rsid w:val="00C64916"/>
    <w:pPr>
      <w:spacing w:after="60"/>
      <w:ind w:left="-2268"/>
    </w:pPr>
    <w:rPr>
      <w:b/>
    </w:rPr>
  </w:style>
  <w:style w:type="paragraph" w:customStyle="1" w:styleId="Heading1TOC">
    <w:name w:val="Heading1 TOC"/>
    <w:basedOn w:val="Normal"/>
    <w:qFormat/>
    <w:rsid w:val="00C64916"/>
    <w:pPr>
      <w:spacing w:before="240" w:after="120"/>
    </w:pPr>
    <w:rPr>
      <w:rFonts w:ascii="Times New Roman" w:hAnsi="Times New Roman"/>
      <w:b/>
      <w:sz w:val="32"/>
    </w:rPr>
  </w:style>
  <w:style w:type="paragraph" w:customStyle="1" w:styleId="Heading2TOC">
    <w:name w:val="Heading2 TOC"/>
    <w:basedOn w:val="Normal"/>
    <w:qFormat/>
    <w:rsid w:val="00C64916"/>
    <w:pPr>
      <w:spacing w:before="240" w:after="60"/>
    </w:pPr>
    <w:rPr>
      <w:rFonts w:ascii="Times New Roman" w:hAnsi="Times New Roman"/>
      <w:b/>
      <w:sz w:val="28"/>
    </w:rPr>
  </w:style>
  <w:style w:type="character" w:customStyle="1" w:styleId="Underline">
    <w:name w:val="Underline"/>
    <w:basedOn w:val="DefaultParagraphFont"/>
    <w:qFormat/>
    <w:rsid w:val="00C64916"/>
    <w:rPr>
      <w:u w:val="single"/>
    </w:rPr>
  </w:style>
  <w:style w:type="paragraph" w:styleId="BalloonText">
    <w:name w:val="Balloon Text"/>
    <w:basedOn w:val="Normal"/>
    <w:link w:val="BalloonTextChar"/>
    <w:rsid w:val="00C64916"/>
    <w:rPr>
      <w:rFonts w:ascii="Tahoma" w:hAnsi="Tahoma" w:cs="Tahoma"/>
      <w:sz w:val="16"/>
      <w:szCs w:val="16"/>
    </w:rPr>
  </w:style>
  <w:style w:type="character" w:customStyle="1" w:styleId="BalloonTextChar">
    <w:name w:val="Balloon Text Char"/>
    <w:basedOn w:val="DefaultParagraphFont"/>
    <w:link w:val="BalloonText"/>
    <w:rsid w:val="00C649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49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49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4916"/>
    <w:rPr>
      <w:b/>
      <w:color w:val="660033"/>
      <w:spacing w:val="0"/>
    </w:rPr>
  </w:style>
  <w:style w:type="paragraph" w:customStyle="1" w:styleId="Nameditemlist">
    <w:name w:val="Named item list"/>
    <w:basedOn w:val="BodyText"/>
    <w:qFormat/>
    <w:rsid w:val="00C6491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1156</Words>
  <Characters>6662</Characters>
  <Application>Microsoft Office Word</Application>
  <DocSecurity>0</DocSecurity>
  <Lines>276</Lines>
  <Paragraphs>146</Paragraphs>
  <ScaleCrop>false</ScaleCrop>
  <Company>Author-it Software Corporation Ltd.</Company>
  <LinksUpToDate>false</LinksUpToDate>
  <CharactersWithSpaces>7722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MARK3002A Steer a vessel under direction of the Master</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2013-06-06T05:07:00Z</dcterms:created>
  <dcterms:modified xsi:type="dcterms:W3CDTF">2013-06-06T05:07:00Z</dcterms:modified>
</cp:coreProperties>
</file>