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0B3" w:rsidP="008410B3">
      <w:pPr>
        <w:pStyle w:val="Title"/>
      </w:pPr>
      <w:r>
        <w:fldChar w:fldCharType="begin"/>
      </w:r>
      <w:r>
        <w:instrText xml:space="preserve"> TITLE   \* MERGEFORMAT </w:instrText>
      </w:r>
      <w:r>
        <w:fldChar w:fldCharType="separate"/>
      </w:r>
      <w:r>
        <w:t>MARK3001A Manoeuvre a vessel up to 24 metres within near coastal waters</w:t>
      </w:r>
      <w:r>
        <w:fldChar w:fldCharType="end"/>
      </w:r>
    </w:p>
    <w:p w:rsidR="008410B3" w:rsidP="008410B3">
      <w:pPr>
        <w:pStyle w:val="Version"/>
        <w:sectPr w:rsidSect="003B36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61B" w:rsidP="003B361B">
      <w:pPr>
        <w:pStyle w:val="SuperHeading"/>
      </w:pPr>
      <w:r w:rsidRPr="003B361B">
        <w:t>MARK3001A Manoeuvre a vessel up to 24 metres within near coastal waters</w:t>
      </w:r>
    </w:p>
    <w:p w:rsidR="00000000" w:rsidRPr="003B361B" w:rsidP="003B361B">
      <w:pPr>
        <w:pStyle w:val="Heading1"/>
      </w:pPr>
      <w:bookmarkStart w:id="1" w:name="O_537668"/>
      <w:bookmarkEnd w:id="1"/>
      <w:r w:rsidRPr="003B361B">
        <w:t>Modification History</w:t>
      </w:r>
    </w:p>
    <w:p w:rsidR="00000000" w:rsidRPr="003B361B" w:rsidP="003B361B">
      <w:pPr>
        <w:pStyle w:val="BodyText"/>
      </w:pPr>
      <w:r w:rsidRPr="003B361B">
        <w:t>Release 1</w:t>
      </w:r>
    </w:p>
    <w:p w:rsidR="00000000" w:rsidRPr="003B361B" w:rsidP="003B361B">
      <w:pPr>
        <w:pStyle w:val="BodyText"/>
      </w:pPr>
      <w:r w:rsidRPr="003B361B">
        <w:t>This is the first release of this unit.</w:t>
      </w:r>
    </w:p>
    <w:p w:rsidR="00000000" w:rsidRPr="003B361B" w:rsidP="003B361B">
      <w:pPr>
        <w:pStyle w:val="BodyText"/>
      </w:pPr>
      <w:r w:rsidRPr="003B361B">
        <w:t>This unit replaces and is equivalent to TDMMC807B Manoeuvre a vessel within the limits of responsibility of a Master 5.</w:t>
      </w:r>
    </w:p>
    <w:p w:rsidR="00000000" w:rsidRPr="003B361B" w:rsidP="003B361B">
      <w:pPr>
        <w:pStyle w:val="AllowPageBreak"/>
      </w:pPr>
    </w:p>
    <w:p w:rsidR="00000000" w:rsidRPr="003B361B" w:rsidP="003B361B">
      <w:pPr>
        <w:pStyle w:val="Heading1"/>
      </w:pPr>
      <w:bookmarkStart w:id="2" w:name="O_537680"/>
      <w:bookmarkEnd w:id="2"/>
      <w:r w:rsidRPr="003B361B">
        <w:t>Unit Descriptor</w:t>
      </w:r>
    </w:p>
    <w:p w:rsidR="00000000" w:rsidRPr="003B361B" w:rsidP="003B361B">
      <w:pPr>
        <w:pStyle w:val="BodyText"/>
      </w:pPr>
      <w:r w:rsidRPr="003B361B">
        <w:t>This unit involves the skills and knowledge required to manoeuvre a vessel of up to 24 metres in length</w:t>
      </w:r>
      <w:r w:rsidRPr="003B361B">
        <w:t xml:space="preserve"> within near coastal waters.</w:t>
      </w:r>
    </w:p>
    <w:p w:rsidR="00000000" w:rsidRPr="003B361B" w:rsidP="003B361B">
      <w:pPr>
        <w:pStyle w:val="AllowPageBreak"/>
      </w:pPr>
    </w:p>
    <w:p w:rsidR="00000000" w:rsidRPr="003B361B" w:rsidP="003B361B">
      <w:pPr>
        <w:pStyle w:val="Heading1"/>
      </w:pPr>
      <w:bookmarkStart w:id="3" w:name="O_537679"/>
      <w:bookmarkEnd w:id="3"/>
      <w:r w:rsidRPr="003B361B">
        <w:t>Application of the Unit</w:t>
      </w:r>
    </w:p>
    <w:p w:rsidR="00000000" w:rsidRPr="003B361B" w:rsidP="003B361B">
      <w:pPr>
        <w:pStyle w:val="BodyText"/>
      </w:pPr>
      <w:r w:rsidRPr="003B361B">
        <w:t>This unit applies to people working in maritime industry in the capacity of Master on a range of vessels up to 24 metres within near coastal waters. The limit of near coastal waters is t</w:t>
      </w:r>
      <w:r w:rsidRPr="003B361B">
        <w:t>he Exclusive Economic Zone (EEZ), which in Australia is 200 nautical miles.</w:t>
      </w:r>
    </w:p>
    <w:p w:rsidR="00000000" w:rsidRPr="003B361B" w:rsidP="003B361B">
      <w:pPr>
        <w:pStyle w:val="AllowPageBreak"/>
      </w:pPr>
    </w:p>
    <w:p w:rsidR="00000000" w:rsidRPr="003B361B" w:rsidP="003B361B">
      <w:pPr>
        <w:pStyle w:val="Heading1"/>
      </w:pPr>
      <w:bookmarkStart w:id="4" w:name="O_537678"/>
      <w:bookmarkEnd w:id="4"/>
      <w:r w:rsidRPr="003B361B">
        <w:t>Licensing/Regulatory Information</w:t>
      </w:r>
    </w:p>
    <w:p w:rsidR="00000000" w:rsidRPr="003B361B" w:rsidP="003B361B">
      <w:pPr>
        <w:pStyle w:val="BodyText"/>
      </w:pPr>
      <w:r w:rsidRPr="003B361B">
        <w:t>Not applicable.</w:t>
      </w:r>
    </w:p>
    <w:p w:rsidR="00000000" w:rsidRPr="003B361B" w:rsidP="003B361B">
      <w:pPr>
        <w:pStyle w:val="AllowPageBreak"/>
      </w:pPr>
    </w:p>
    <w:p w:rsidR="00000000" w:rsidRPr="003B361B" w:rsidP="003B361B">
      <w:pPr>
        <w:pStyle w:val="Heading1"/>
      </w:pPr>
      <w:bookmarkStart w:id="5" w:name="O_537677"/>
      <w:bookmarkEnd w:id="5"/>
      <w:r w:rsidRPr="003B361B">
        <w:t>Pre-Requisites</w:t>
      </w:r>
    </w:p>
    <w:p w:rsidR="00000000" w:rsidRPr="003B361B" w:rsidP="003B361B">
      <w:pPr>
        <w:pStyle w:val="BodyText"/>
      </w:pPr>
      <w:r w:rsidRPr="003B361B">
        <w:t>Not applicable.</w:t>
      </w:r>
    </w:p>
    <w:p w:rsidR="00000000" w:rsidRPr="003B361B" w:rsidP="003B361B">
      <w:pPr>
        <w:pStyle w:val="AllowPageBreak"/>
      </w:pPr>
    </w:p>
    <w:p w:rsidR="00000000" w:rsidRPr="003B361B" w:rsidP="003B361B">
      <w:pPr>
        <w:pStyle w:val="Heading1"/>
      </w:pPr>
      <w:bookmarkStart w:id="6" w:name="O_537676"/>
      <w:bookmarkEnd w:id="6"/>
      <w:r w:rsidRPr="003B361B">
        <w:t>Employability Skills Information</w:t>
      </w:r>
    </w:p>
    <w:p w:rsidR="00000000" w:rsidRPr="003B361B" w:rsidP="003B361B">
      <w:pPr>
        <w:pStyle w:val="BodyText"/>
      </w:pPr>
      <w:r w:rsidRPr="003B361B">
        <w:t>This unit contai</w:t>
      </w:r>
      <w:r w:rsidRPr="003B361B">
        <w:t>ns employability skills.</w:t>
      </w:r>
    </w:p>
    <w:p w:rsidR="00000000" w:rsidRPr="003B361B" w:rsidP="003B361B">
      <w:pPr>
        <w:pStyle w:val="AllowPageBreak"/>
      </w:pPr>
    </w:p>
    <w:p w:rsidR="00000000" w:rsidRPr="003B361B" w:rsidP="003B361B">
      <w:pPr>
        <w:pStyle w:val="Heading1"/>
      </w:pPr>
      <w:bookmarkStart w:id="7" w:name="O_537675"/>
      <w:bookmarkEnd w:id="7"/>
      <w:r w:rsidRPr="003B361B">
        <w:t>Elements and Performance Criteria Pre-Content</w:t>
      </w:r>
    </w:p>
    <w:tbl>
      <w:tblPr>
        <w:tblW w:w="9640" w:type="dxa"/>
        <w:tblLayout w:type="fixed"/>
        <w:tblCellMar>
          <w:left w:w="62" w:type="dxa"/>
          <w:right w:w="62" w:type="dxa"/>
        </w:tblCellMar>
        <w:tblLook w:val="0000"/>
      </w:tblPr>
      <w:tblGrid>
        <w:gridCol w:w="2776"/>
        <w:gridCol w:w="6864"/>
      </w:tblGrid>
      <w:tr w:rsidTr="008410B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Performance criteria describe the required performance needed to demonstrate achievement of the elemen</w:t>
            </w:r>
            <w:r w:rsidRPr="003B361B">
              <w:t>t. Assessment of performance is to be consistent with the evidence guide.</w:t>
            </w:r>
          </w:p>
        </w:tc>
      </w:tr>
    </w:tbl>
    <w:p w:rsidR="00000000" w:rsidRPr="003B361B" w:rsidP="003B361B">
      <w:pPr>
        <w:pStyle w:val="BodyText"/>
      </w:pPr>
    </w:p>
    <w:p w:rsidR="00000000" w:rsidRPr="003B361B" w:rsidP="003B361B">
      <w:pPr>
        <w:pStyle w:val="AllowPageBreak"/>
      </w:pPr>
    </w:p>
    <w:p w:rsidR="00000000" w:rsidRPr="003B361B" w:rsidP="003B361B">
      <w:pPr>
        <w:pStyle w:val="Heading1"/>
      </w:pPr>
      <w:bookmarkStart w:id="8" w:name="O_537674"/>
      <w:bookmarkEnd w:id="8"/>
      <w:r w:rsidRPr="003B361B">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8410B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SpecialBold"/>
              </w:rPr>
              <w:t>Manoeuvre vessel in normal conditions</w:t>
            </w:r>
          </w:p>
        </w:tc>
        <w:tc>
          <w:tcPr>
            <w:tcW w:w="584"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1.1</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BoldandItalics"/>
              </w:rPr>
              <w:t>Features of vessel</w:t>
            </w:r>
            <w:r w:rsidRPr="003B361B">
              <w:t xml:space="preserve"> that relate to its handling characteristics are recognised</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1.2</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 xml:space="preserve">Details of </w:t>
            </w:r>
            <w:r w:rsidRPr="003B361B">
              <w:rPr>
                <w:rStyle w:val="BoldandItalics"/>
              </w:rPr>
              <w:t xml:space="preserve">manoeuvres </w:t>
            </w:r>
            <w:r w:rsidRPr="003B361B">
              <w:t>are communicated to relevant personnel clearly and concisely using standard maritime vocabulary</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1.3</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BoldandItalics"/>
              </w:rPr>
              <w:t>Situational awareness</w:t>
            </w:r>
            <w:r w:rsidRPr="003B361B">
              <w:t xml:space="preserve"> is maintained to ensure safe manoeuvres</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1.4</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Manoeuvres are completed to meet passage requirements</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1.5</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BoldandItalics"/>
              </w:rPr>
              <w:t>Propulsion equipment</w:t>
            </w:r>
            <w:r w:rsidRPr="003B361B">
              <w:t xml:space="preserve"> is used and monitored to assist in completing manoeuvres safely</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1.6</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Appropriate alterations to vessel heading are made in response to operational environment</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1.7</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Safe operating limits of propulsion and steering equipment are not exceeded</w:t>
            </w:r>
          </w:p>
        </w:tc>
      </w:tr>
      <w:tr w:rsidTr="008410B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SpecialBold"/>
              </w:rPr>
              <w:t>Manoeuvre vessel in adverse weather conditions</w:t>
            </w: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2.1</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 xml:space="preserve">Nature of </w:t>
            </w:r>
            <w:r w:rsidRPr="003B361B">
              <w:rPr>
                <w:rStyle w:val="BoldandItalics"/>
              </w:rPr>
              <w:t>adverse weather conditions</w:t>
            </w:r>
            <w:r w:rsidRPr="003B361B">
              <w:t xml:space="preserve"> is identified and the potential impact on the manoeuvrability of the vessel is determined</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2.2</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BoldandItalics"/>
              </w:rPr>
              <w:t>Appropriate action</w:t>
            </w:r>
            <w:r w:rsidRPr="003B361B">
              <w:t xml:space="preserve"> is taken to ensure the safety of vessel</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2.3</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Propulsion equipment is used and monitored to assist in completing actions safely</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2.4</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Heading is maintained within acceptable limits</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2.5</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Appropriate allowance is made for effects of deadweight, draft, trim, speed and underwater keel clearances during turning circles and stopping distance</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2.6</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Safe operating limits of propulsion and steering equipment are not exceeded</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2.7</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Situational awareness is maintained at all times to review actions and ensure safety of vessel</w:t>
            </w:r>
          </w:p>
        </w:tc>
      </w:tr>
      <w:tr w:rsidTr="008410B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SpecialBold"/>
              </w:rPr>
              <w:t>Manoeuvre vessel in emergencies</w:t>
            </w:r>
          </w:p>
        </w:tc>
        <w:tc>
          <w:tcPr>
            <w:tcW w:w="584"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3.1</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BoldandItalics"/>
              </w:rPr>
              <w:t>Nature of the emergency</w:t>
            </w:r>
            <w:r w:rsidRPr="003B361B">
              <w:t xml:space="preserve"> is established and required action is determined</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3.2</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Risks to the vessel and the safety of pers</w:t>
            </w:r>
            <w:r w:rsidRPr="003B361B">
              <w:t>ons on board are assessed and safety of required action is confirmed</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3.3</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Details of action are communicated to relevant personnel clearly and concisely using standard maritime vocabulary</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3.4</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Appropriate manoeuvres are made during the emergency to maintain the safety of the vessel and those on board, and any other vessels or persons involved</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3.5</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Propulsion equipment is used and monitored to assist in completing actions safely</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3.6</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Safe ope</w:t>
            </w:r>
            <w:r w:rsidRPr="003B361B">
              <w:t>rating limits of propulsion and steering equipment are not exceeded</w:t>
            </w:r>
          </w:p>
        </w:tc>
      </w:tr>
      <w:tr w:rsidTr="008410B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SpecialBold"/>
              </w:rPr>
              <w:t>Tow and be towed</w:t>
            </w:r>
          </w:p>
        </w:tc>
        <w:tc>
          <w:tcPr>
            <w:tcW w:w="584"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4.1</w:t>
            </w:r>
          </w:p>
        </w:tc>
        <w:tc>
          <w:tcPr>
            <w:tcW w:w="6864"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BoldandItalics"/>
              </w:rPr>
              <w:t>Preparations for towing</w:t>
            </w:r>
            <w:r w:rsidRPr="003B361B">
              <w:t xml:space="preserve"> are safely made according to established nautical practice</w:t>
            </w:r>
          </w:p>
        </w:tc>
      </w:tr>
      <w:tr w:rsidTr="008410B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4.2</w:t>
            </w:r>
          </w:p>
        </w:tc>
        <w:tc>
          <w:tcPr>
            <w:tcW w:w="6864"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rPr>
                <w:rStyle w:val="BoldandItalics"/>
              </w:rPr>
              <w:t>Correct towing procedures</w:t>
            </w:r>
            <w:r w:rsidRPr="003B361B">
              <w:t xml:space="preserve"> and precautions are applied when towing and being towed</w:t>
            </w:r>
          </w:p>
        </w:tc>
      </w:tr>
    </w:tbl>
    <w:p w:rsidR="00000000" w:rsidRPr="003B361B" w:rsidP="003B361B">
      <w:pPr>
        <w:pStyle w:val="BodyText"/>
      </w:pPr>
    </w:p>
    <w:p w:rsidR="00000000" w:rsidRPr="003B361B" w:rsidP="003B361B">
      <w:pPr>
        <w:pStyle w:val="AllowPageBreak"/>
      </w:pPr>
    </w:p>
    <w:p w:rsidR="00000000" w:rsidRPr="003B361B" w:rsidP="003B361B">
      <w:pPr>
        <w:pStyle w:val="Heading1"/>
      </w:pPr>
      <w:bookmarkStart w:id="9" w:name="O_537673"/>
      <w:bookmarkEnd w:id="9"/>
      <w:r w:rsidRPr="003B361B">
        <w:t>Required Skills and Knowledge</w:t>
      </w:r>
    </w:p>
    <w:tbl>
      <w:tblPr>
        <w:tblW w:w="0" w:type="auto"/>
        <w:tblCellMar>
          <w:left w:w="62" w:type="dxa"/>
          <w:right w:w="62" w:type="dxa"/>
        </w:tblCellMar>
        <w:tblLook w:val="0000"/>
      </w:tblPr>
      <w:tblGrid>
        <w:gridCol w:w="9196"/>
      </w:tblGrid>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This section describes the skills and knowledge required for this unit.</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SpecialBold"/>
              </w:rPr>
              <w:t>Required Skills:</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Anchor</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Handle a disabled or partially disabled vessel</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Issue helm and engine orders</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Manoeuvre a vessel through:</w:t>
            </w:r>
          </w:p>
          <w:p w:rsidR="00000000" w:rsidRPr="003B361B" w:rsidP="003B361B">
            <w:pPr>
              <w:pStyle w:val="ListBullet2"/>
            </w:pPr>
            <w:r w:rsidRPr="003B361B">
              <w:t>berthing and leaving a berth in various wind and tidal conditions</w:t>
            </w:r>
          </w:p>
          <w:p w:rsidR="00000000" w:rsidRPr="003B361B" w:rsidP="003B361B">
            <w:pPr>
              <w:pStyle w:val="ListBullet2"/>
            </w:pPr>
            <w:r w:rsidRPr="003B361B">
              <w:t>berthing in a pen</w:t>
            </w:r>
          </w:p>
          <w:p w:rsidR="00000000" w:rsidRPr="003B361B" w:rsidP="003B361B">
            <w:pPr>
              <w:pStyle w:val="ListBullet2"/>
            </w:pPr>
            <w:r w:rsidRPr="003B361B">
              <w:t>coming to and leaving a mooring</w:t>
            </w:r>
          </w:p>
          <w:p w:rsidR="00000000" w:rsidRPr="003B361B" w:rsidP="003B361B">
            <w:pPr>
              <w:pStyle w:val="ListBullet2"/>
            </w:pPr>
            <w:r w:rsidRPr="003B361B">
              <w:t>person overboard</w:t>
            </w:r>
          </w:p>
          <w:p w:rsidR="00000000" w:rsidRPr="003B361B" w:rsidP="003B361B">
            <w:pPr>
              <w:pStyle w:val="ListBullet2"/>
            </w:pPr>
            <w:r w:rsidRPr="003B361B">
              <w:t>towing and being towed</w:t>
            </w:r>
          </w:p>
          <w:p w:rsidR="00000000" w:rsidRPr="003B361B" w:rsidP="003B361B">
            <w:pPr>
              <w:pStyle w:val="ListBullet2"/>
            </w:pPr>
            <w:r w:rsidRPr="003B361B">
              <w:t>turn short around</w:t>
            </w:r>
          </w:p>
          <w:p w:rsidR="00000000" w:rsidP="003B361B">
            <w:pPr>
              <w:pStyle w:val="ListBullet2"/>
              <w:rPr>
                <w:lang w:val="en-NZ"/>
              </w:rPr>
            </w:pPr>
            <w:r w:rsidRPr="003B361B">
              <w:t>turning a vessel across the tide across the wind</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Manoeuvre a vessel to approach an anchorage</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Maintain situational awareness</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Manoeuvre to assist vessels in distress</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Use a sea anchor</w:t>
            </w:r>
          </w:p>
        </w:tc>
      </w:tr>
    </w:tbl>
    <w:p w:rsidR="00000000" w:rsidRPr="003B361B" w:rsidP="003B361B">
      <w:pPr>
        <w:pStyle w:val="BodyText"/>
      </w:pPr>
    </w:p>
    <w:tbl>
      <w:tblPr>
        <w:tblW w:w="0" w:type="auto"/>
        <w:tblCellMar>
          <w:left w:w="62" w:type="dxa"/>
          <w:right w:w="62" w:type="dxa"/>
        </w:tblCellMar>
        <w:tblLook w:val="0000"/>
      </w:tblPr>
      <w:tblGrid>
        <w:gridCol w:w="9196"/>
      </w:tblGrid>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SpecialBold"/>
              </w:rPr>
              <w:t>Required Knowledge:</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Effects of displacement and planing hulls</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Effects of inboard propulsion units</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Effects of rudders and propellers</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Effects of interaction with passing or moored vessels</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Features of a vessel that relate to its handling characteristics</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Lessening drift and use of oil</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Launching b</w:t>
            </w:r>
            <w:r w:rsidRPr="003B361B">
              <w:t>oats or life rafts</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Manoeuvring characteristics of a vessel:</w:t>
            </w:r>
          </w:p>
          <w:p w:rsidR="00000000" w:rsidRPr="003B361B" w:rsidP="003B361B">
            <w:pPr>
              <w:pStyle w:val="ListBullet2"/>
            </w:pPr>
            <w:r w:rsidRPr="003B361B">
              <w:t>in heavy weather</w:t>
            </w:r>
          </w:p>
          <w:p w:rsidR="00000000" w:rsidRPr="003B361B" w:rsidP="003B361B">
            <w:pPr>
              <w:pStyle w:val="ListBullet2"/>
            </w:pPr>
            <w:r w:rsidRPr="003B361B">
              <w:t>in heavy swell and surf</w:t>
            </w:r>
          </w:p>
          <w:p w:rsidR="00000000" w:rsidRPr="003B361B" w:rsidP="003B361B">
            <w:pPr>
              <w:pStyle w:val="ListBullet2"/>
            </w:pPr>
            <w:r w:rsidRPr="003B361B">
              <w:t>crossing a bar</w:t>
            </w:r>
          </w:p>
          <w:p w:rsidR="00000000" w:rsidP="003B361B">
            <w:pPr>
              <w:pStyle w:val="ListBullet2"/>
              <w:rPr>
                <w:lang w:val="en-NZ"/>
              </w:rPr>
            </w:pPr>
            <w:r w:rsidRPr="003B361B">
              <w:t>in a narrow channel or shallow water</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Manoeuvring a vessel astern</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Manoeuvring characteristics to beach and refloat the vessel</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Manoeuvring characteristics to assist a vessel or aircraft in search and rescue</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Means of keeping a vessel out of a trough</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Precautions in manoeuvring or launching boats or life rafts in bad weather</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Procedures for towing and being towed</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Techniques fo</w:t>
            </w:r>
            <w:r w:rsidRPr="003B361B">
              <w:t>r crossing a coastal bar with and against the sea</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ListBullet"/>
              <w:rPr>
                <w:lang w:val="en-NZ"/>
              </w:rPr>
            </w:pPr>
            <w:r w:rsidRPr="003B361B">
              <w:t>Trim and displacement</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Work health and safety (WHS)/occupational health and safety (OHS) requirements and work practices</w:t>
            </w:r>
          </w:p>
        </w:tc>
      </w:tr>
    </w:tbl>
    <w:p w:rsidR="00000000" w:rsidRPr="003B361B" w:rsidP="003B361B">
      <w:pPr>
        <w:pStyle w:val="BodyText"/>
      </w:pPr>
    </w:p>
    <w:p w:rsidR="00000000" w:rsidRPr="003B361B" w:rsidP="003B361B">
      <w:pPr>
        <w:pStyle w:val="AllowPageBreak"/>
      </w:pPr>
    </w:p>
    <w:p w:rsidR="00000000" w:rsidRPr="003B361B" w:rsidP="003B361B">
      <w:pPr>
        <w:pStyle w:val="Heading1"/>
      </w:pPr>
      <w:bookmarkStart w:id="10" w:name="O_537672"/>
      <w:bookmarkEnd w:id="10"/>
      <w:r w:rsidRPr="003B361B">
        <w:t>Evidence Guide</w:t>
      </w:r>
    </w:p>
    <w:tbl>
      <w:tblPr>
        <w:tblW w:w="9499" w:type="dxa"/>
        <w:tblLayout w:type="fixed"/>
        <w:tblCellMar>
          <w:left w:w="62" w:type="dxa"/>
          <w:right w:w="62" w:type="dxa"/>
        </w:tblCellMar>
        <w:tblLook w:val="0000"/>
      </w:tblPr>
      <w:tblGrid>
        <w:gridCol w:w="3340"/>
        <w:gridCol w:w="6159"/>
      </w:tblGrid>
      <w:tr w:rsidTr="003B361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The evidence guide provides advice on assessment and must be read in conjunction with the performance criteria, the required skills and knowledge, the range statement and the Assessment Guidelines for the Training Package.</w:t>
            </w:r>
          </w:p>
        </w:tc>
      </w:tr>
      <w:tr w:rsidTr="003B361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SpecialBold"/>
              </w:rPr>
              <w:t>Critical aspects for assessment</w:t>
            </w:r>
            <w:r w:rsidRPr="003B361B">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The evidence required to demonstrate competence in this unit must be relevant to and satisfy all of the requirements of the Elements, Performance Criteria, Required Skills, Required Knowledge an</w:t>
            </w:r>
            <w:r w:rsidRPr="003B361B">
              <w:t>d include:</w:t>
            </w:r>
          </w:p>
          <w:p w:rsidR="00000000" w:rsidRPr="003B361B" w:rsidP="003B361B">
            <w:pPr>
              <w:pStyle w:val="ListBullet"/>
            </w:pPr>
            <w:r w:rsidRPr="003B361B">
              <w:t>determining required action for a range of emergency situations</w:t>
            </w:r>
          </w:p>
          <w:p w:rsidR="00000000" w:rsidP="003B361B">
            <w:pPr>
              <w:pStyle w:val="ListBullet"/>
              <w:rPr>
                <w:lang w:val="en-NZ"/>
              </w:rPr>
            </w:pPr>
            <w:r w:rsidRPr="003B361B">
              <w:t>knowledge of factors that could adversely affect vessel safety during operations.</w:t>
            </w:r>
          </w:p>
        </w:tc>
      </w:tr>
      <w:tr w:rsidTr="003B361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Performance is demonstrated consistently over time and in a suitable range of contexts.</w:t>
            </w:r>
          </w:p>
          <w:p w:rsidR="00000000" w:rsidRPr="003B361B" w:rsidP="003B361B">
            <w:pPr>
              <w:pStyle w:val="BodyText"/>
            </w:pPr>
            <w:r w:rsidRPr="003B361B">
              <w:t>Resources for assessment include access to:</w:t>
            </w:r>
          </w:p>
          <w:p w:rsidR="00000000" w:rsidRPr="003B361B" w:rsidP="003B361B">
            <w:pPr>
              <w:pStyle w:val="ListBullet"/>
            </w:pPr>
            <w:r w:rsidRPr="003B361B">
              <w:t>appropriate vessel up to 24 metres to demonstrate manoeuvring a vessel in normal and emergency situations</w:t>
            </w:r>
          </w:p>
          <w:p w:rsidR="00000000" w:rsidRPr="003B361B" w:rsidP="003B361B">
            <w:pPr>
              <w:pStyle w:val="ListBullet"/>
            </w:pPr>
            <w:r w:rsidRPr="003B361B">
              <w:t xml:space="preserve">tools, equipment </w:t>
            </w:r>
            <w:r w:rsidRPr="003B361B">
              <w:t>and personal protective equipment currently used in industry</w:t>
            </w:r>
          </w:p>
          <w:p w:rsidR="00000000" w:rsidRPr="003B361B" w:rsidP="003B361B">
            <w:pPr>
              <w:pStyle w:val="ListBullet"/>
            </w:pPr>
            <w:r w:rsidRPr="003B361B">
              <w:t>relevant regulatory and equipment documentation that impacts on work activities</w:t>
            </w:r>
          </w:p>
          <w:p w:rsidR="00000000" w:rsidRPr="003B361B" w:rsidP="003B361B">
            <w:pPr>
              <w:pStyle w:val="ListBullet"/>
            </w:pPr>
            <w:r w:rsidRPr="003B361B">
              <w:t>range of relevant exercises, case studies and/or other simulated practical and knowledge assessments</w:t>
            </w:r>
          </w:p>
          <w:p w:rsidR="00000000" w:rsidRPr="003B361B" w:rsidP="003B361B">
            <w:pPr>
              <w:pStyle w:val="ListBullet"/>
            </w:pPr>
            <w:r w:rsidRPr="003B361B">
              <w:t>appropriate ra</w:t>
            </w:r>
            <w:r w:rsidRPr="003B361B">
              <w:t>nge of relevant operational situations in the workplace.</w:t>
            </w:r>
          </w:p>
          <w:p w:rsidR="00000000" w:rsidRPr="003B361B" w:rsidP="003B361B">
            <w:pPr>
              <w:pStyle w:val="BodyText"/>
            </w:pPr>
            <w:r w:rsidRPr="003B361B">
              <w:t>In both real and simulated environments, access is required to:</w:t>
            </w:r>
          </w:p>
          <w:p w:rsidR="00000000" w:rsidRPr="003B361B" w:rsidP="003B361B">
            <w:pPr>
              <w:pStyle w:val="ListBullet"/>
            </w:pPr>
            <w:r w:rsidRPr="003B361B">
              <w:t>relevant and appropriate materials and equipment</w:t>
            </w:r>
          </w:p>
          <w:p w:rsidR="00000000" w:rsidP="003B361B">
            <w:pPr>
              <w:pStyle w:val="ListBullet"/>
              <w:rPr>
                <w:lang w:val="en-NZ"/>
              </w:rPr>
            </w:pPr>
            <w:r w:rsidRPr="003B361B">
              <w:t>applicable documentation including workplace procedures, regulations, codes of practi</w:t>
            </w:r>
            <w:r w:rsidRPr="003B361B">
              <w:t>ce and operation manuals.</w:t>
            </w:r>
          </w:p>
        </w:tc>
      </w:tr>
      <w:tr w:rsidTr="003B361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Practical assessment must occur in an:</w:t>
            </w:r>
          </w:p>
          <w:p w:rsidR="00000000" w:rsidRPr="003B361B" w:rsidP="003B361B">
            <w:pPr>
              <w:pStyle w:val="ListBullet"/>
            </w:pPr>
            <w:r w:rsidRPr="003B361B">
              <w:t>appropriately simulated workplace environment and/or</w:t>
            </w:r>
          </w:p>
          <w:p w:rsidR="00000000" w:rsidRPr="003B361B" w:rsidP="003B361B">
            <w:pPr>
              <w:pStyle w:val="ListBullet"/>
            </w:pPr>
            <w:r w:rsidRPr="003B361B">
              <w:t>appropriate range of situations in the workplace.</w:t>
            </w:r>
          </w:p>
          <w:p w:rsidR="00000000" w:rsidRPr="003B361B" w:rsidP="003B361B">
            <w:pPr>
              <w:pStyle w:val="BodyText"/>
            </w:pPr>
            <w:r w:rsidRPr="003B361B">
              <w:t>A range of assessment methods should be used to assess practical skills and knowledge. The following examples are appropriate to this unit:</w:t>
            </w:r>
          </w:p>
          <w:p w:rsidR="00000000" w:rsidRPr="003B361B" w:rsidP="003B361B">
            <w:pPr>
              <w:pStyle w:val="ListBullet"/>
            </w:pPr>
            <w:r w:rsidRPr="003B361B">
              <w:t>direct observation of the candidate manoeuvring a vessel up to 24 metres in normal and emergency situations</w:t>
            </w:r>
          </w:p>
          <w:p w:rsidR="00000000" w:rsidP="003B361B">
            <w:pPr>
              <w:pStyle w:val="ListBullet"/>
              <w:rPr>
                <w:lang w:val="en-NZ"/>
              </w:rPr>
            </w:pPr>
            <w:r w:rsidRPr="003B361B">
              <w:t xml:space="preserve">direct </w:t>
            </w:r>
            <w:r w:rsidRPr="003B361B">
              <w:t>observation of the candidate applying relevant WHS/OHS requirements and work practices.</w:t>
            </w:r>
          </w:p>
        </w:tc>
      </w:tr>
      <w:tr w:rsidTr="003B361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3B361B" w:rsidP="003B361B">
            <w:pPr>
              <w:pStyle w:val="BodyText"/>
            </w:pPr>
            <w:r w:rsidRPr="003B361B">
              <w:t>Holistic assessment with other units relevant to the industry sector, workplace and job role is recommended.</w:t>
            </w:r>
          </w:p>
          <w:p w:rsidR="00000000" w:rsidRPr="003B361B" w:rsidP="003B361B">
            <w:pPr>
              <w:pStyle w:val="BodyText"/>
            </w:pPr>
            <w:r w:rsidRPr="003B361B">
              <w:t>In all cases where pra</w:t>
            </w:r>
            <w:r w:rsidRPr="003B361B">
              <w:t>ctical assessment is used it should be combined with targeted questioning to assess Required Knowledge.</w:t>
            </w:r>
          </w:p>
          <w:p w:rsidR="00000000" w:rsidRPr="003B361B" w:rsidP="003B361B">
            <w:pPr>
              <w:pStyle w:val="BodyText"/>
            </w:pPr>
            <w:r w:rsidRPr="003B361B">
              <w:t>Assessment processes and techniques must be appropriate to the language and literacy requirements of the work being performed and the capacity of the ca</w:t>
            </w:r>
            <w:r w:rsidRPr="003B361B">
              <w:t>ndidate.</w:t>
            </w:r>
          </w:p>
        </w:tc>
      </w:tr>
    </w:tbl>
    <w:p w:rsidR="00000000" w:rsidRPr="003B361B" w:rsidP="003B361B">
      <w:pPr>
        <w:pStyle w:val="BodyText"/>
      </w:pPr>
    </w:p>
    <w:p w:rsidR="00000000" w:rsidRPr="003B361B" w:rsidP="003B361B">
      <w:pPr>
        <w:pStyle w:val="AllowPageBreak"/>
      </w:pPr>
    </w:p>
    <w:p w:rsidR="00000000" w:rsidRPr="003B361B" w:rsidP="003B361B">
      <w:pPr>
        <w:pStyle w:val="Heading1"/>
      </w:pPr>
      <w:bookmarkStart w:id="11" w:name="O_537671"/>
      <w:bookmarkEnd w:id="11"/>
      <w:r w:rsidRPr="003B361B">
        <w:t>Range Statement</w:t>
      </w:r>
    </w:p>
    <w:tbl>
      <w:tblPr>
        <w:tblW w:w="0" w:type="auto"/>
        <w:tblCellMar>
          <w:left w:w="62" w:type="dxa"/>
          <w:right w:w="62" w:type="dxa"/>
        </w:tblCellMar>
        <w:tblLook w:val="0000"/>
      </w:tblPr>
      <w:tblGrid>
        <w:gridCol w:w="2586"/>
        <w:gridCol w:w="6610"/>
      </w:tblGrid>
      <w:tr w:rsidTr="008410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The range statement relates to the unit of competency as a whole. It allows for different work environments and situations that may affect performance. Bold italicised wording, if used in the performance criteria</w:t>
            </w:r>
            <w:r w:rsidRPr="003B361B">
              <w:t>, is detailed below.</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Features of vessel may include:</w:t>
            </w:r>
          </w:p>
        </w:tc>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Displacement and planing hulls</w:t>
            </w:r>
          </w:p>
          <w:p w:rsidR="00000000" w:rsidRPr="003B361B" w:rsidP="003B361B">
            <w:pPr>
              <w:pStyle w:val="ListBullet"/>
            </w:pPr>
            <w:r w:rsidRPr="003B361B">
              <w:t>Propulsion units</w:t>
            </w:r>
          </w:p>
          <w:p w:rsidR="00000000" w:rsidP="003B361B">
            <w:pPr>
              <w:pStyle w:val="ListBullet"/>
              <w:rPr>
                <w:lang w:val="en-NZ"/>
              </w:rPr>
            </w:pPr>
            <w:r w:rsidRPr="003B361B">
              <w:t>Rudders and propellers</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Manoeuvres must include:</w:t>
            </w:r>
          </w:p>
        </w:tc>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Astern movements</w:t>
            </w:r>
          </w:p>
          <w:p w:rsidR="00000000" w:rsidRPr="003B361B" w:rsidP="003B361B">
            <w:pPr>
              <w:pStyle w:val="ListBullet"/>
            </w:pPr>
            <w:r w:rsidRPr="003B361B">
              <w:t>Berthing and leaving a berth</w:t>
            </w:r>
          </w:p>
          <w:p w:rsidR="00000000" w:rsidRPr="003B361B" w:rsidP="003B361B">
            <w:pPr>
              <w:pStyle w:val="ListBullet"/>
            </w:pPr>
            <w:r w:rsidRPr="003B361B">
              <w:t>Berthing in a pen</w:t>
            </w:r>
          </w:p>
          <w:p w:rsidR="00000000" w:rsidRPr="003B361B" w:rsidP="003B361B">
            <w:pPr>
              <w:pStyle w:val="ListBullet"/>
            </w:pPr>
            <w:r w:rsidRPr="003B361B">
              <w:t>Coming to and leaving mooring</w:t>
            </w:r>
          </w:p>
          <w:p w:rsidR="00000000" w:rsidRPr="003B361B" w:rsidP="003B361B">
            <w:pPr>
              <w:pStyle w:val="ListBullet"/>
            </w:pPr>
            <w:r w:rsidRPr="003B361B">
              <w:t>Positioning vessel for helicopter evacuation</w:t>
            </w:r>
          </w:p>
          <w:p w:rsidR="00000000" w:rsidRPr="003B361B" w:rsidP="003B361B">
            <w:pPr>
              <w:pStyle w:val="ListBullet"/>
            </w:pPr>
            <w:r w:rsidRPr="003B361B">
              <w:t>Positioning vessel to safely launch boats or life rafts in bad weather</w:t>
            </w:r>
          </w:p>
          <w:p w:rsidR="00000000" w:rsidRPr="003B361B" w:rsidP="003B361B">
            <w:pPr>
              <w:pStyle w:val="ListBullet"/>
            </w:pPr>
            <w:r w:rsidRPr="003B361B">
              <w:t>Retrieval of person overboard</w:t>
            </w:r>
          </w:p>
          <w:p w:rsidR="00000000" w:rsidRPr="003B361B" w:rsidP="003B361B">
            <w:pPr>
              <w:pStyle w:val="ListBullet"/>
            </w:pPr>
            <w:r w:rsidRPr="003B361B">
              <w:t>Turning a vessel across tide and wind</w:t>
            </w:r>
          </w:p>
          <w:p w:rsidR="00000000" w:rsidRPr="003B361B" w:rsidP="003B361B">
            <w:pPr>
              <w:pStyle w:val="ListBullet"/>
            </w:pPr>
            <w:r w:rsidRPr="003B361B">
              <w:t>Turning short around</w:t>
            </w:r>
          </w:p>
          <w:p w:rsidR="00000000" w:rsidP="003B361B">
            <w:pPr>
              <w:pStyle w:val="ListBullet"/>
              <w:rPr>
                <w:lang w:val="en-NZ"/>
              </w:rPr>
            </w:pPr>
            <w:r w:rsidRPr="003B361B">
              <w:t>Williamson turn</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Situational awareness may include:</w:t>
            </w:r>
          </w:p>
        </w:tc>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Other vessels in the vicinity of the manoeuvre</w:t>
            </w:r>
          </w:p>
          <w:p w:rsidR="00000000" w:rsidRPr="003B361B" w:rsidP="003B361B">
            <w:pPr>
              <w:pStyle w:val="ListBullet"/>
            </w:pPr>
            <w:r w:rsidRPr="003B361B">
              <w:t>Own vessel position in relation to shallow water and other obstructions</w:t>
            </w:r>
          </w:p>
          <w:p w:rsidR="00000000" w:rsidP="003B361B">
            <w:pPr>
              <w:pStyle w:val="ListBullet"/>
              <w:rPr>
                <w:lang w:val="en-NZ"/>
              </w:rPr>
            </w:pPr>
            <w:r w:rsidRPr="003B361B">
              <w:t>Weather conditions that may affect the manoeuvre</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Propulsion equipment may include:</w:t>
            </w:r>
          </w:p>
        </w:tc>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Inboard engine</w:t>
            </w:r>
          </w:p>
          <w:p w:rsidR="00000000" w:rsidRPr="003B361B" w:rsidP="003B361B">
            <w:pPr>
              <w:pStyle w:val="ListBullet"/>
            </w:pPr>
            <w:r w:rsidRPr="003B361B">
              <w:t>Inboard/outboard engine</w:t>
            </w:r>
          </w:p>
          <w:p w:rsidR="00000000" w:rsidRPr="003B361B" w:rsidP="003B361B">
            <w:pPr>
              <w:pStyle w:val="ListBullet"/>
            </w:pPr>
            <w:r w:rsidRPr="003B361B">
              <w:t xml:space="preserve">Jet propulsion engine </w:t>
            </w:r>
          </w:p>
          <w:p w:rsidR="00000000" w:rsidP="003B361B">
            <w:pPr>
              <w:pStyle w:val="ListBullet"/>
              <w:rPr>
                <w:lang w:val="en-NZ"/>
              </w:rPr>
            </w:pPr>
            <w:r w:rsidRPr="003B361B">
              <w:t>Outboard engine</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Adverse weather conditions may include:</w:t>
            </w:r>
          </w:p>
        </w:tc>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Fog and restricted visibility</w:t>
            </w:r>
          </w:p>
          <w:p w:rsidR="00000000" w:rsidP="003B361B">
            <w:pPr>
              <w:pStyle w:val="ListBullet"/>
              <w:rPr>
                <w:lang w:val="en-NZ"/>
              </w:rPr>
            </w:pPr>
            <w:r w:rsidRPr="003B361B">
              <w:t>Wind and sea conditions that may affect the safety of the vessel</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Appropriate action may include:</w:t>
            </w:r>
          </w:p>
        </w:tc>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Altering course to minimise the effect of wind</w:t>
            </w:r>
            <w:r w:rsidRPr="003B361B">
              <w:t xml:space="preserve"> and sea</w:t>
            </w:r>
          </w:p>
          <w:p w:rsidR="00000000" w:rsidRPr="003B361B" w:rsidP="003B361B">
            <w:pPr>
              <w:pStyle w:val="ListBullet"/>
            </w:pPr>
            <w:r w:rsidRPr="003B361B">
              <w:t xml:space="preserve">Deploying a sea anchor to keep vessel head to sea </w:t>
            </w:r>
          </w:p>
          <w:p w:rsidR="00000000" w:rsidRPr="003B361B" w:rsidP="003B361B">
            <w:pPr>
              <w:pStyle w:val="ListBullet"/>
            </w:pPr>
            <w:r w:rsidRPr="003B361B">
              <w:t>Heading to wind and sea to ride out the adverse weather</w:t>
            </w:r>
          </w:p>
          <w:p w:rsidR="00000000" w:rsidRPr="003B361B" w:rsidP="003B361B">
            <w:pPr>
              <w:pStyle w:val="ListBullet"/>
            </w:pPr>
            <w:r w:rsidRPr="003B361B">
              <w:t xml:space="preserve">Reducing speed </w:t>
            </w:r>
          </w:p>
          <w:p w:rsidR="00000000" w:rsidP="003B361B">
            <w:pPr>
              <w:pStyle w:val="ListBullet"/>
              <w:rPr>
                <w:lang w:val="en-NZ"/>
              </w:rPr>
            </w:pPr>
            <w:r w:rsidRPr="003B361B">
              <w:t>Seeking shelter</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Nature of the emergency may include:</w:t>
            </w:r>
          </w:p>
        </w:tc>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 xml:space="preserve">Beaching </w:t>
            </w:r>
          </w:p>
          <w:p w:rsidR="00000000" w:rsidRPr="003B361B" w:rsidP="003B361B">
            <w:pPr>
              <w:pStyle w:val="ListBullet"/>
            </w:pPr>
            <w:r w:rsidRPr="003B361B">
              <w:t>Collision</w:t>
            </w:r>
          </w:p>
          <w:p w:rsidR="00000000" w:rsidRPr="003B361B" w:rsidP="003B361B">
            <w:pPr>
              <w:pStyle w:val="ListBullet"/>
            </w:pPr>
            <w:r w:rsidRPr="003B361B">
              <w:t>Damage to the vessel</w:t>
            </w:r>
          </w:p>
          <w:p w:rsidR="00000000" w:rsidRPr="003B361B" w:rsidP="003B361B">
            <w:pPr>
              <w:pStyle w:val="ListBullet"/>
            </w:pPr>
            <w:r w:rsidRPr="003B361B">
              <w:t>Disabled or partially disabled vessel</w:t>
            </w:r>
          </w:p>
          <w:p w:rsidR="00000000" w:rsidRPr="003B361B" w:rsidP="003B361B">
            <w:pPr>
              <w:pStyle w:val="ListBullet"/>
            </w:pPr>
            <w:r w:rsidRPr="003B361B">
              <w:t>Fire</w:t>
            </w:r>
          </w:p>
          <w:p w:rsidR="00000000" w:rsidRPr="003B361B" w:rsidP="003B361B">
            <w:pPr>
              <w:pStyle w:val="ListBullet"/>
            </w:pPr>
            <w:r w:rsidRPr="003B361B">
              <w:t>Grounding</w:t>
            </w:r>
          </w:p>
          <w:p w:rsidR="00000000" w:rsidRPr="003B361B" w:rsidP="003B361B">
            <w:pPr>
              <w:pStyle w:val="ListBullet"/>
            </w:pPr>
            <w:r w:rsidRPr="003B361B">
              <w:t xml:space="preserve">Injury or death </w:t>
            </w:r>
          </w:p>
          <w:p w:rsidR="00000000" w:rsidRPr="003B361B" w:rsidP="003B361B">
            <w:pPr>
              <w:pStyle w:val="ListBullet"/>
            </w:pPr>
            <w:r w:rsidRPr="003B361B">
              <w:t>Loss of steering gear</w:t>
            </w:r>
          </w:p>
          <w:p w:rsidR="00000000" w:rsidP="003B361B">
            <w:pPr>
              <w:pStyle w:val="ListBullet"/>
              <w:rPr>
                <w:lang w:val="en-NZ"/>
              </w:rPr>
            </w:pPr>
            <w:r w:rsidRPr="003B361B">
              <w:t>Person overboard</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Preparations for towing may include:</w:t>
            </w:r>
          </w:p>
        </w:tc>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Crew briefings that include the task at hand and risks to persons on both vessels</w:t>
            </w:r>
          </w:p>
          <w:p w:rsidR="00000000" w:rsidRPr="003B361B" w:rsidP="003B361B">
            <w:pPr>
              <w:pStyle w:val="ListBullet"/>
            </w:pPr>
            <w:r w:rsidRPr="003B361B">
              <w:t>Ensuring appropriate light</w:t>
            </w:r>
            <w:r w:rsidRPr="003B361B">
              <w:t>s and shapes for the tow are available and in working order</w:t>
            </w:r>
          </w:p>
          <w:p w:rsidR="00000000" w:rsidRPr="003B361B" w:rsidP="003B361B">
            <w:pPr>
              <w:pStyle w:val="ListBullet"/>
            </w:pPr>
            <w:r w:rsidRPr="003B361B">
              <w:t>Ensuring means of communication between the two vessels is available</w:t>
            </w:r>
          </w:p>
          <w:p w:rsidR="00000000" w:rsidRPr="003B361B" w:rsidP="003B361B">
            <w:pPr>
              <w:pStyle w:val="ListBullet"/>
            </w:pPr>
            <w:r w:rsidRPr="003B361B">
              <w:t>Ensuring tow ropes are in good condition and of adequate strength for the proposed tow</w:t>
            </w:r>
          </w:p>
          <w:p w:rsidR="00000000" w:rsidRPr="003B361B" w:rsidP="003B361B">
            <w:pPr>
              <w:pStyle w:val="ListBullet"/>
            </w:pPr>
            <w:r w:rsidRPr="003B361B">
              <w:t>Making appropriate reports to authorities</w:t>
            </w:r>
          </w:p>
          <w:p w:rsidR="00000000" w:rsidP="003B361B">
            <w:pPr>
              <w:pStyle w:val="ListBullet"/>
              <w:rPr>
                <w:lang w:val="en-NZ"/>
              </w:rPr>
            </w:pPr>
            <w:r w:rsidRPr="003B361B">
              <w:t xml:space="preserve">Preparing messenger ropes for passing tow lines </w:t>
            </w:r>
          </w:p>
        </w:tc>
      </w:tr>
      <w:tr w:rsidTr="00841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61B">
            <w:pPr>
              <w:pStyle w:val="BodyText"/>
              <w:rPr>
                <w:lang w:val="en-NZ"/>
              </w:rPr>
            </w:pPr>
            <w:r w:rsidRPr="003B361B">
              <w:t>Correct towing procedures may include:</w:t>
            </w:r>
          </w:p>
        </w:tc>
        <w:tc>
          <w:tcPr>
            <w:tcW w:w="0" w:type="auto"/>
            <w:tcBorders>
              <w:top w:val="nil"/>
              <w:left w:val="nil"/>
              <w:bottom w:val="nil"/>
              <w:right w:val="nil"/>
            </w:tcBorders>
            <w:tcMar>
              <w:top w:w="0" w:type="dxa"/>
              <w:left w:w="62" w:type="dxa"/>
              <w:bottom w:w="0" w:type="dxa"/>
              <w:right w:w="62" w:type="dxa"/>
            </w:tcMar>
          </w:tcPr>
          <w:p w:rsidR="00000000" w:rsidRPr="003B361B" w:rsidP="003B361B">
            <w:pPr>
              <w:pStyle w:val="ListBullet"/>
            </w:pPr>
            <w:r w:rsidRPr="003B361B">
              <w:t>Ensuring tow line is of sufficient length to minimise shockloading on tow-line</w:t>
            </w:r>
          </w:p>
          <w:p w:rsidR="00000000" w:rsidRPr="003B361B" w:rsidP="003B361B">
            <w:pPr>
              <w:pStyle w:val="ListBullet"/>
            </w:pPr>
            <w:r w:rsidRPr="003B361B">
              <w:t>Making tow fast to the towing vessel to ensur</w:t>
            </w:r>
            <w:r w:rsidRPr="003B361B">
              <w:t>e steerage can be maintained</w:t>
            </w:r>
          </w:p>
          <w:p w:rsidR="00000000" w:rsidRPr="003B361B" w:rsidP="003B361B">
            <w:pPr>
              <w:pStyle w:val="ListBullet"/>
            </w:pPr>
            <w:r w:rsidRPr="003B361B">
              <w:t>Making provision for rapid slipping of the tow in emergency situations</w:t>
            </w:r>
          </w:p>
        </w:tc>
      </w:tr>
    </w:tbl>
    <w:p w:rsidR="00000000" w:rsidRPr="003B361B" w:rsidP="003B361B">
      <w:pPr>
        <w:pStyle w:val="BodyText"/>
      </w:pPr>
    </w:p>
    <w:p w:rsidR="00000000" w:rsidRPr="003B361B" w:rsidP="003B361B">
      <w:pPr>
        <w:pStyle w:val="AllowPageBreak"/>
      </w:pPr>
    </w:p>
    <w:p w:rsidR="00000000" w:rsidRPr="003B361B" w:rsidP="003B361B">
      <w:pPr>
        <w:pStyle w:val="Heading1"/>
      </w:pPr>
      <w:bookmarkStart w:id="12" w:name="O_537670"/>
      <w:bookmarkEnd w:id="12"/>
      <w:r w:rsidRPr="003B361B">
        <w:t>Unit Sector(s)</w:t>
      </w:r>
    </w:p>
    <w:p w:rsidR="00000000" w:rsidRPr="003B361B" w:rsidP="003B361B">
      <w:pPr>
        <w:pStyle w:val="BodyText"/>
      </w:pPr>
      <w:r w:rsidRPr="003B361B">
        <w:t>Not applicable.</w:t>
      </w:r>
    </w:p>
    <w:p w:rsidR="00000000" w:rsidRPr="003B361B" w:rsidP="003B361B">
      <w:pPr>
        <w:pStyle w:val="AllowPageBreak"/>
      </w:pPr>
    </w:p>
    <w:p w:rsidR="00000000" w:rsidRPr="003B361B" w:rsidP="003B361B">
      <w:pPr>
        <w:pStyle w:val="Heading1"/>
      </w:pPr>
      <w:bookmarkStart w:id="13" w:name="O_537669"/>
      <w:bookmarkEnd w:id="13"/>
      <w:r w:rsidRPr="003B361B">
        <w:t>Competency Field</w:t>
      </w:r>
    </w:p>
    <w:p w:rsidR="00000000" w:rsidRPr="003B361B" w:rsidP="003B361B">
      <w:pPr>
        <w:pStyle w:val="BodyText"/>
      </w:pPr>
      <w:r w:rsidRPr="003B361B">
        <w:t>Manoeuvring Vessels</w:t>
      </w:r>
    </w:p>
    <w:p w:rsidR="00000000" w:rsidRPr="003B361B" w:rsidP="003B361B"/>
    <w:sectPr w:rsidSect="003B36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1B" w:rsidRPr="008410B3" w:rsidP="00841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3" w:rsidP="003B3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410B3" w:rsidP="003B36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410B3" w:rsidP="003B36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1B" w:rsidRPr="008410B3" w:rsidP="008410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3" w:rsidRPr="002D2AF8" w:rsidP="003B361B">
    <w:pPr>
      <w:pStyle w:val="Header"/>
      <w:framePr w:wrap="around"/>
    </w:pPr>
    <w:r>
      <w:fldChar w:fldCharType="begin"/>
    </w:r>
    <w:r>
      <w:instrText xml:space="preserve"> TITLE   \* MERGEFORMAT </w:instrText>
    </w:r>
    <w:r>
      <w:fldChar w:fldCharType="separate"/>
    </w:r>
    <w:r>
      <w:t>MARK3001A Manoeuvre a vessel up to 24 metres within near coastal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8410B3" w:rsidP="003B36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920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B4E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28F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6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61B"/>
    <w:pPr>
      <w:spacing w:before="360" w:after="60"/>
      <w:outlineLvl w:val="0"/>
    </w:pPr>
    <w:rPr>
      <w:sz w:val="32"/>
    </w:rPr>
  </w:style>
  <w:style w:type="paragraph" w:styleId="Heading2">
    <w:name w:val="heading 2"/>
    <w:basedOn w:val="HeadingBase"/>
    <w:next w:val="BodyText"/>
    <w:link w:val="Heading2Char"/>
    <w:qFormat/>
    <w:rsid w:val="003B361B"/>
    <w:pPr>
      <w:keepLines/>
      <w:spacing w:before="240" w:after="120"/>
      <w:outlineLvl w:val="1"/>
    </w:pPr>
    <w:rPr>
      <w:sz w:val="28"/>
      <w:szCs w:val="40"/>
    </w:rPr>
  </w:style>
  <w:style w:type="paragraph" w:styleId="Heading3">
    <w:name w:val="heading 3"/>
    <w:basedOn w:val="HeadingBase"/>
    <w:next w:val="BodyText"/>
    <w:link w:val="Heading3Char"/>
    <w:qFormat/>
    <w:rsid w:val="003B361B"/>
    <w:pPr>
      <w:spacing w:before="180" w:after="120"/>
      <w:outlineLvl w:val="2"/>
    </w:pPr>
    <w:rPr>
      <w:spacing w:val="-10"/>
      <w:kern w:val="32"/>
    </w:rPr>
  </w:style>
  <w:style w:type="paragraph" w:styleId="Heading4">
    <w:name w:val="heading 4"/>
    <w:basedOn w:val="HeadingBase"/>
    <w:next w:val="BodyText"/>
    <w:link w:val="Heading4Char"/>
    <w:qFormat/>
    <w:rsid w:val="003B361B"/>
    <w:pPr>
      <w:spacing w:before="160" w:after="120"/>
      <w:outlineLvl w:val="3"/>
    </w:pPr>
    <w:rPr>
      <w:sz w:val="22"/>
    </w:rPr>
  </w:style>
  <w:style w:type="paragraph" w:styleId="Heading5">
    <w:name w:val="heading 5"/>
    <w:basedOn w:val="HeadingBase"/>
    <w:next w:val="Normal"/>
    <w:link w:val="Heading5Char"/>
    <w:qFormat/>
    <w:rsid w:val="003B361B"/>
    <w:pPr>
      <w:spacing w:before="80"/>
      <w:outlineLvl w:val="4"/>
    </w:pPr>
    <w:rPr>
      <w:color w:val="918585"/>
      <w:sz w:val="20"/>
    </w:rPr>
  </w:style>
  <w:style w:type="paragraph" w:styleId="Heading6">
    <w:name w:val="heading 6"/>
    <w:basedOn w:val="HeadingBase"/>
    <w:next w:val="Normal"/>
    <w:link w:val="Heading6Char"/>
    <w:qFormat/>
    <w:rsid w:val="003B361B"/>
    <w:pPr>
      <w:spacing w:before="60"/>
      <w:outlineLvl w:val="5"/>
    </w:pPr>
    <w:rPr>
      <w:color w:val="918585"/>
      <w:sz w:val="20"/>
    </w:rPr>
  </w:style>
  <w:style w:type="paragraph" w:styleId="Heading7">
    <w:name w:val="heading 7"/>
    <w:basedOn w:val="Normal"/>
    <w:next w:val="Normal"/>
    <w:link w:val="Heading7Char"/>
    <w:qFormat/>
    <w:rsid w:val="003B361B"/>
    <w:pPr>
      <w:ind w:left="720"/>
      <w:outlineLvl w:val="6"/>
    </w:pPr>
    <w:rPr>
      <w:i/>
    </w:rPr>
  </w:style>
  <w:style w:type="paragraph" w:styleId="Heading8">
    <w:name w:val="heading 8"/>
    <w:basedOn w:val="Normal"/>
    <w:next w:val="Normal"/>
    <w:link w:val="Heading8Char"/>
    <w:qFormat/>
    <w:rsid w:val="003B361B"/>
    <w:pPr>
      <w:ind w:left="720"/>
      <w:outlineLvl w:val="7"/>
    </w:pPr>
    <w:rPr>
      <w:i/>
    </w:rPr>
  </w:style>
  <w:style w:type="paragraph" w:styleId="Heading9">
    <w:name w:val="heading 9"/>
    <w:basedOn w:val="Normal"/>
    <w:next w:val="Normal"/>
    <w:link w:val="Heading9Char"/>
    <w:qFormat/>
    <w:rsid w:val="003B361B"/>
    <w:pPr>
      <w:ind w:left="720"/>
      <w:outlineLvl w:val="8"/>
    </w:pPr>
    <w:rPr>
      <w:i/>
    </w:rPr>
  </w:style>
  <w:style w:type="character" w:default="1" w:styleId="DefaultParagraphFont">
    <w:name w:val="Default Paragraph Font"/>
    <w:uiPriority w:val="1"/>
    <w:unhideWhenUsed/>
    <w:rsid w:val="003B3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61B"/>
  </w:style>
  <w:style w:type="character" w:customStyle="1" w:styleId="Heading1Char">
    <w:name w:val="Heading 1 Char"/>
    <w:basedOn w:val="DefaultParagraphFont"/>
    <w:link w:val="Heading1"/>
    <w:rsid w:val="003B361B"/>
    <w:rPr>
      <w:rFonts w:ascii="Times New Roman" w:eastAsia="Times New Roman" w:hAnsi="Times New Roman" w:cs="Times New Roman"/>
      <w:b/>
      <w:sz w:val="32"/>
      <w:szCs w:val="20"/>
      <w:lang w:eastAsia="en-US"/>
    </w:rPr>
  </w:style>
  <w:style w:type="paragraph" w:styleId="BodyText">
    <w:name w:val="Body Text"/>
    <w:basedOn w:val="Normal"/>
    <w:link w:val="BodyTextChar"/>
    <w:rsid w:val="003B36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61B"/>
    <w:rPr>
      <w:rFonts w:ascii="Times New Roman" w:eastAsia="Times New Roman" w:hAnsi="Times New Roman" w:cs="Times New Roman"/>
      <w:sz w:val="24"/>
      <w:lang w:eastAsia="en-US"/>
    </w:rPr>
  </w:style>
  <w:style w:type="paragraph" w:styleId="ListBullet">
    <w:name w:val="List Bullet"/>
    <w:basedOn w:val="List"/>
    <w:rsid w:val="003B361B"/>
    <w:pPr>
      <w:numPr>
        <w:numId w:val="13"/>
      </w:numPr>
      <w:tabs>
        <w:tab w:val="clear" w:pos="340"/>
      </w:tabs>
      <w:spacing w:before="40" w:after="40"/>
    </w:pPr>
  </w:style>
  <w:style w:type="character" w:customStyle="1" w:styleId="SpecialBold">
    <w:name w:val="Special Bold"/>
    <w:basedOn w:val="DefaultParagraphFont"/>
    <w:rsid w:val="003B361B"/>
    <w:rPr>
      <w:b/>
      <w:spacing w:val="0"/>
    </w:rPr>
  </w:style>
  <w:style w:type="paragraph" w:styleId="ListBullet2">
    <w:name w:val="List Bullet 2"/>
    <w:basedOn w:val="List2"/>
    <w:rsid w:val="003B361B"/>
    <w:pPr>
      <w:numPr>
        <w:numId w:val="14"/>
      </w:numPr>
      <w:tabs>
        <w:tab w:val="clear" w:pos="680"/>
      </w:tabs>
    </w:pPr>
  </w:style>
  <w:style w:type="paragraph" w:customStyle="1" w:styleId="SuperHeading">
    <w:name w:val="SuperHeading"/>
    <w:basedOn w:val="Normal"/>
    <w:rsid w:val="003B361B"/>
    <w:pPr>
      <w:spacing w:before="240" w:after="120"/>
      <w:outlineLvl w:val="0"/>
    </w:pPr>
    <w:rPr>
      <w:rFonts w:ascii="Times New Roman" w:hAnsi="Times New Roman"/>
      <w:b/>
      <w:sz w:val="32"/>
    </w:rPr>
  </w:style>
  <w:style w:type="paragraph" w:customStyle="1" w:styleId="AllowPageBreak">
    <w:name w:val="AllowPageBreak"/>
    <w:rsid w:val="003B36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361B"/>
    <w:rPr>
      <w:b/>
      <w:i/>
      <w:u w:val="none"/>
    </w:rPr>
  </w:style>
  <w:style w:type="character" w:customStyle="1" w:styleId="Heading2Char">
    <w:name w:val="Heading 2 Char"/>
    <w:basedOn w:val="DefaultParagraphFont"/>
    <w:link w:val="Heading2"/>
    <w:rsid w:val="003B3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6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6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61B"/>
    <w:rPr>
      <w:rFonts w:ascii="Courier New" w:eastAsia="Times New Roman" w:hAnsi="Courier New" w:cs="Times New Roman"/>
      <w:i/>
      <w:szCs w:val="20"/>
      <w:lang w:eastAsia="en-US"/>
    </w:rPr>
  </w:style>
  <w:style w:type="paragraph" w:customStyle="1" w:styleId="HeadingBase">
    <w:name w:val="Heading Base"/>
    <w:rsid w:val="003B3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61B"/>
    <w:pPr>
      <w:tabs>
        <w:tab w:val="right" w:leader="dot" w:pos="9072"/>
      </w:tabs>
      <w:ind w:left="567"/>
    </w:pPr>
    <w:rPr>
      <w:szCs w:val="22"/>
    </w:rPr>
  </w:style>
  <w:style w:type="paragraph" w:customStyle="1" w:styleId="TOCBase">
    <w:name w:val="TOC Base"/>
    <w:rsid w:val="003B3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61B"/>
    <w:pPr>
      <w:tabs>
        <w:tab w:val="right" w:leader="dot" w:pos="9072"/>
      </w:tabs>
      <w:spacing w:before="40" w:after="40"/>
      <w:ind w:left="284"/>
    </w:pPr>
    <w:rPr>
      <w:rFonts w:ascii="Times New Roman" w:hAnsi="Times New Roman"/>
    </w:rPr>
  </w:style>
  <w:style w:type="paragraph" w:styleId="TOC1">
    <w:name w:val="toc 1"/>
    <w:basedOn w:val="TOCBase"/>
    <w:next w:val="Normal"/>
    <w:rsid w:val="003B36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61B"/>
    <w:rPr>
      <w:rFonts w:ascii="Times New Roman" w:eastAsia="Times New Roman" w:hAnsi="Times New Roman" w:cs="Times New Roman"/>
      <w:sz w:val="16"/>
      <w:lang w:eastAsia="en-US"/>
    </w:rPr>
  </w:style>
  <w:style w:type="paragraph" w:styleId="Title">
    <w:name w:val="Title"/>
    <w:basedOn w:val="HeadingBase"/>
    <w:link w:val="TitleChar"/>
    <w:qFormat/>
    <w:rsid w:val="003B361B"/>
    <w:pPr>
      <w:spacing w:before="5040"/>
      <w:jc w:val="center"/>
    </w:pPr>
    <w:rPr>
      <w:sz w:val="48"/>
      <w:szCs w:val="72"/>
      <w:lang w:val="en-US"/>
    </w:rPr>
  </w:style>
  <w:style w:type="character" w:customStyle="1" w:styleId="TitleChar">
    <w:name w:val="Title Char"/>
    <w:basedOn w:val="DefaultParagraphFont"/>
    <w:link w:val="Title"/>
    <w:rsid w:val="003B3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61B"/>
    <w:pPr>
      <w:tabs>
        <w:tab w:val="left" w:pos="3600"/>
        <w:tab w:val="left" w:pos="3958"/>
      </w:tabs>
    </w:pPr>
  </w:style>
  <w:style w:type="paragraph" w:styleId="List">
    <w:name w:val="List"/>
    <w:basedOn w:val="BodyText"/>
    <w:next w:val="BodyText"/>
    <w:rsid w:val="003B361B"/>
    <w:pPr>
      <w:tabs>
        <w:tab w:val="left" w:pos="340"/>
      </w:tabs>
      <w:spacing w:before="60" w:after="60"/>
      <w:ind w:left="340" w:hanging="340"/>
    </w:pPr>
  </w:style>
  <w:style w:type="paragraph" w:customStyle="1" w:styleId="Note">
    <w:name w:val="Note"/>
    <w:basedOn w:val="BodyText"/>
    <w:rsid w:val="003B3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61B"/>
    <w:pPr>
      <w:framePr w:wrap="auto" w:hAnchor="text" w:y="6049"/>
    </w:pPr>
    <w:rPr>
      <w:color w:val="000000"/>
      <w:sz w:val="40"/>
    </w:rPr>
  </w:style>
  <w:style w:type="paragraph" w:customStyle="1" w:styleId="TOCTitle">
    <w:name w:val="TOCTitle"/>
    <w:basedOn w:val="Heading1"/>
    <w:rsid w:val="003B361B"/>
    <w:pPr>
      <w:spacing w:after="240"/>
      <w:jc w:val="center"/>
      <w:outlineLvl w:val="9"/>
    </w:pPr>
    <w:rPr>
      <w:caps/>
    </w:rPr>
  </w:style>
  <w:style w:type="paragraph" w:customStyle="1" w:styleId="Version">
    <w:name w:val="Version"/>
    <w:rsid w:val="003B36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61B"/>
    <w:pPr>
      <w:keepNext w:val="0"/>
      <w:tabs>
        <w:tab w:val="right" w:pos="4176"/>
      </w:tabs>
      <w:ind w:left="198" w:hanging="198"/>
    </w:pPr>
    <w:rPr>
      <w:rFonts w:ascii="Garamond" w:hAnsi="Garamond"/>
    </w:rPr>
  </w:style>
  <w:style w:type="paragraph" w:styleId="IndexHeading">
    <w:name w:val="index heading"/>
    <w:basedOn w:val="Normal"/>
    <w:next w:val="Index1"/>
    <w:semiHidden/>
    <w:rsid w:val="003B361B"/>
    <w:pPr>
      <w:spacing w:before="120" w:after="120"/>
    </w:pPr>
    <w:rPr>
      <w:rFonts w:ascii="Arial" w:hAnsi="Arial"/>
      <w:b/>
      <w:color w:val="918585"/>
      <w:sz w:val="24"/>
    </w:rPr>
  </w:style>
  <w:style w:type="paragraph" w:styleId="Header">
    <w:name w:val="header"/>
    <w:basedOn w:val="Normal"/>
    <w:link w:val="HeaderChar"/>
    <w:rsid w:val="003B3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61B"/>
    <w:rPr>
      <w:rFonts w:ascii="Times New Roman" w:eastAsia="Times New Roman" w:hAnsi="Times New Roman" w:cs="Times New Roman"/>
      <w:sz w:val="16"/>
      <w:szCs w:val="20"/>
      <w:lang w:val="en-GB" w:eastAsia="en-US"/>
    </w:rPr>
  </w:style>
  <w:style w:type="paragraph" w:customStyle="1" w:styleId="Chapter">
    <w:name w:val="Chapter"/>
    <w:basedOn w:val="Normal"/>
    <w:rsid w:val="003B361B"/>
    <w:pPr>
      <w:spacing w:before="240"/>
    </w:pPr>
    <w:rPr>
      <w:rFonts w:ascii="Times New Roman" w:hAnsi="Times New Roman"/>
      <w:smallCaps/>
      <w:spacing w:val="80"/>
      <w:sz w:val="28"/>
    </w:rPr>
  </w:style>
  <w:style w:type="paragraph" w:customStyle="1" w:styleId="InChapter">
    <w:name w:val="InChapter"/>
    <w:basedOn w:val="Heading3"/>
    <w:rsid w:val="003B361B"/>
    <w:pPr>
      <w:spacing w:after="240"/>
      <w:outlineLvl w:val="9"/>
    </w:pPr>
    <w:rPr>
      <w:noProof/>
    </w:rPr>
  </w:style>
  <w:style w:type="paragraph" w:styleId="Index2">
    <w:name w:val="index 2"/>
    <w:basedOn w:val="Normal"/>
    <w:next w:val="Normal"/>
    <w:semiHidden/>
    <w:rsid w:val="003B361B"/>
    <w:pPr>
      <w:tabs>
        <w:tab w:val="right" w:pos="4176"/>
      </w:tabs>
      <w:ind w:left="568" w:hanging="284"/>
    </w:pPr>
    <w:rPr>
      <w:rFonts w:ascii="Garamond" w:hAnsi="Garamond"/>
    </w:rPr>
  </w:style>
  <w:style w:type="paragraph" w:customStyle="1" w:styleId="Byline">
    <w:name w:val="Byline"/>
    <w:rsid w:val="003B3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61B"/>
    <w:pPr>
      <w:tabs>
        <w:tab w:val="clear" w:pos="3600"/>
        <w:tab w:val="clear" w:pos="3958"/>
      </w:tabs>
      <w:jc w:val="right"/>
    </w:pPr>
  </w:style>
  <w:style w:type="character" w:styleId="Emphasis">
    <w:name w:val="Emphasis"/>
    <w:basedOn w:val="DefaultParagraphFont"/>
    <w:qFormat/>
    <w:rsid w:val="003B361B"/>
    <w:rPr>
      <w:i/>
    </w:rPr>
  </w:style>
  <w:style w:type="paragraph" w:styleId="Caption">
    <w:name w:val="caption"/>
    <w:basedOn w:val="BodyText"/>
    <w:next w:val="Normal"/>
    <w:qFormat/>
    <w:rsid w:val="003B361B"/>
    <w:pPr>
      <w:framePr w:w="2268" w:hSpace="181" w:vSpace="181" w:wrap="around" w:vAnchor="text" w:hAnchor="page" w:x="1135" w:y="285" w:anchorLock="1"/>
    </w:pPr>
    <w:rPr>
      <w:i/>
    </w:rPr>
  </w:style>
  <w:style w:type="paragraph" w:customStyle="1" w:styleId="MiniTOCTitle">
    <w:name w:val="MiniTOCTitle"/>
    <w:basedOn w:val="Heading4"/>
    <w:rsid w:val="003B361B"/>
    <w:pPr>
      <w:spacing w:before="240"/>
      <w:outlineLvl w:val="9"/>
    </w:pPr>
    <w:rPr>
      <w:noProof/>
      <w:sz w:val="24"/>
    </w:rPr>
  </w:style>
  <w:style w:type="paragraph" w:customStyle="1" w:styleId="MiniTOCItem">
    <w:name w:val="MiniTOCItem"/>
    <w:basedOn w:val="ListBullet"/>
    <w:rsid w:val="003B361B"/>
    <w:pPr>
      <w:numPr>
        <w:numId w:val="0"/>
      </w:numPr>
      <w:tabs>
        <w:tab w:val="right" w:leader="dot" w:pos="6521"/>
      </w:tabs>
      <w:spacing w:before="0" w:after="0"/>
    </w:pPr>
  </w:style>
  <w:style w:type="paragraph" w:customStyle="1" w:styleId="TOFTitle">
    <w:name w:val="TOFTitle"/>
    <w:basedOn w:val="TOCTitle"/>
    <w:rsid w:val="003B361B"/>
  </w:style>
  <w:style w:type="paragraph" w:styleId="TableofFigures">
    <w:name w:val="table of figures"/>
    <w:basedOn w:val="Normal"/>
    <w:next w:val="Normal"/>
    <w:semiHidden/>
    <w:rsid w:val="003B361B"/>
    <w:pPr>
      <w:tabs>
        <w:tab w:val="right" w:leader="dot" w:pos="9072"/>
      </w:tabs>
      <w:ind w:left="970" w:hanging="403"/>
    </w:pPr>
    <w:rPr>
      <w:rFonts w:ascii="Times New Roman" w:hAnsi="Times New Roman"/>
      <w:b/>
    </w:rPr>
  </w:style>
  <w:style w:type="paragraph" w:styleId="ListNumber">
    <w:name w:val="List Number"/>
    <w:basedOn w:val="List"/>
    <w:rsid w:val="003B361B"/>
    <w:pPr>
      <w:numPr>
        <w:numId w:val="11"/>
      </w:numPr>
    </w:pPr>
  </w:style>
  <w:style w:type="character" w:customStyle="1" w:styleId="WingdingSymbols">
    <w:name w:val="Wingding Symbols"/>
    <w:rsid w:val="003B361B"/>
    <w:rPr>
      <w:rFonts w:ascii="Wingdings" w:hAnsi="Wingdings"/>
    </w:rPr>
  </w:style>
  <w:style w:type="paragraph" w:customStyle="1" w:styleId="TableHeading">
    <w:name w:val="Table Heading"/>
    <w:basedOn w:val="HeadingBase"/>
    <w:rsid w:val="003B361B"/>
    <w:pPr>
      <w:keepLines/>
      <w:pBdr>
        <w:bottom w:val="single" w:sz="6" w:space="1" w:color="918585"/>
      </w:pBdr>
      <w:spacing w:before="240"/>
    </w:pPr>
  </w:style>
  <w:style w:type="character" w:customStyle="1" w:styleId="HotSpot">
    <w:name w:val="HotSpot"/>
    <w:rsid w:val="003B361B"/>
    <w:rPr>
      <w:color w:val="0033CC"/>
      <w:u w:val="none"/>
    </w:rPr>
  </w:style>
  <w:style w:type="paragraph" w:customStyle="1" w:styleId="BodyTextRight">
    <w:name w:val="Body Text Right"/>
    <w:basedOn w:val="BodyText"/>
    <w:rsid w:val="003B361B"/>
    <w:pPr>
      <w:spacing w:before="0" w:after="0"/>
      <w:jc w:val="right"/>
    </w:pPr>
  </w:style>
  <w:style w:type="paragraph" w:styleId="Index3">
    <w:name w:val="index 3"/>
    <w:basedOn w:val="ListNumber2"/>
    <w:next w:val="Normal"/>
    <w:semiHidden/>
    <w:rsid w:val="003B361B"/>
    <w:pPr>
      <w:numPr>
        <w:numId w:val="0"/>
      </w:numPr>
      <w:tabs>
        <w:tab w:val="right" w:leader="dot" w:pos="4176"/>
      </w:tabs>
    </w:pPr>
  </w:style>
  <w:style w:type="paragraph" w:styleId="ListNumber2">
    <w:name w:val="List Number 2"/>
    <w:basedOn w:val="List2"/>
    <w:rsid w:val="003B361B"/>
    <w:pPr>
      <w:numPr>
        <w:numId w:val="10"/>
      </w:numPr>
      <w:tabs>
        <w:tab w:val="clear" w:pos="1060"/>
      </w:tabs>
    </w:pPr>
  </w:style>
  <w:style w:type="paragraph" w:customStyle="1" w:styleId="MarginNote">
    <w:name w:val="Margin Note"/>
    <w:basedOn w:val="BodyText"/>
    <w:rsid w:val="003B3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6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61B"/>
    <w:rPr>
      <w:sz w:val="32"/>
    </w:rPr>
  </w:style>
  <w:style w:type="paragraph" w:customStyle="1" w:styleId="HeadingProcedure">
    <w:name w:val="Heading Procedure"/>
    <w:basedOn w:val="HeadingBase"/>
    <w:next w:val="Normal"/>
    <w:rsid w:val="003B361B"/>
    <w:pPr>
      <w:tabs>
        <w:tab w:val="left" w:pos="0"/>
      </w:tabs>
      <w:spacing w:before="120" w:after="60"/>
    </w:pPr>
    <w:rPr>
      <w:i/>
      <w:color w:val="918585"/>
      <w:sz w:val="22"/>
    </w:rPr>
  </w:style>
  <w:style w:type="paragraph" w:customStyle="1" w:styleId="TableBodyText">
    <w:name w:val="Table Body Text"/>
    <w:basedOn w:val="BodyText"/>
    <w:rsid w:val="003B361B"/>
    <w:pPr>
      <w:spacing w:before="60" w:after="60"/>
    </w:pPr>
  </w:style>
  <w:style w:type="paragraph" w:styleId="ListContinue">
    <w:name w:val="List Continue"/>
    <w:basedOn w:val="List"/>
    <w:rsid w:val="003B361B"/>
    <w:pPr>
      <w:ind w:firstLine="0"/>
    </w:pPr>
  </w:style>
  <w:style w:type="paragraph" w:customStyle="1" w:styleId="ListNote">
    <w:name w:val="List Note"/>
    <w:basedOn w:val="List"/>
    <w:rsid w:val="003B361B"/>
    <w:pPr>
      <w:pBdr>
        <w:top w:val="single" w:sz="6" w:space="2" w:color="918585"/>
        <w:bottom w:val="single" w:sz="6" w:space="2" w:color="918585"/>
      </w:pBdr>
      <w:tabs>
        <w:tab w:val="left" w:pos="1021"/>
      </w:tabs>
      <w:ind w:firstLine="0"/>
    </w:pPr>
  </w:style>
  <w:style w:type="paragraph" w:customStyle="1" w:styleId="Warning">
    <w:name w:val="Warning"/>
    <w:basedOn w:val="BodyText"/>
    <w:rsid w:val="003B361B"/>
    <w:pPr>
      <w:shd w:val="clear" w:color="auto" w:fill="D9D9D9"/>
      <w:tabs>
        <w:tab w:val="left" w:pos="992"/>
      </w:tabs>
      <w:ind w:left="119" w:right="119"/>
    </w:pPr>
    <w:rPr>
      <w:sz w:val="20"/>
    </w:rPr>
  </w:style>
  <w:style w:type="paragraph" w:customStyle="1" w:styleId="MarginIcons">
    <w:name w:val="Margin Icons"/>
    <w:basedOn w:val="BodyText"/>
    <w:rsid w:val="003B3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61B"/>
    <w:rPr>
      <w:rFonts w:ascii="Courier New" w:hAnsi="Courier New"/>
    </w:rPr>
  </w:style>
  <w:style w:type="paragraph" w:customStyle="1" w:styleId="NoteBullet">
    <w:name w:val="Note Bullet"/>
    <w:basedOn w:val="Note"/>
    <w:rsid w:val="003B361B"/>
    <w:pPr>
      <w:tabs>
        <w:tab w:val="clear" w:pos="680"/>
      </w:tabs>
      <w:spacing w:before="60" w:after="60"/>
    </w:pPr>
  </w:style>
  <w:style w:type="paragraph" w:customStyle="1" w:styleId="SubHeading2">
    <w:name w:val="SubHeading2"/>
    <w:basedOn w:val="HeadingBase"/>
    <w:rsid w:val="003B361B"/>
    <w:pPr>
      <w:spacing w:before="240" w:after="60"/>
    </w:pPr>
    <w:rPr>
      <w:sz w:val="20"/>
    </w:rPr>
  </w:style>
  <w:style w:type="paragraph" w:customStyle="1" w:styleId="SubHeading1">
    <w:name w:val="SubHeading1"/>
    <w:basedOn w:val="HeadingBase"/>
    <w:rsid w:val="003B361B"/>
    <w:pPr>
      <w:spacing w:before="240" w:after="60"/>
    </w:pPr>
    <w:rPr>
      <w:color w:val="918585"/>
      <w:sz w:val="22"/>
    </w:rPr>
  </w:style>
  <w:style w:type="paragraph" w:customStyle="1" w:styleId="SideHeading">
    <w:name w:val="Side Heading"/>
    <w:basedOn w:val="HeadingBase"/>
    <w:rsid w:val="003B3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61B"/>
    <w:pPr>
      <w:numPr>
        <w:numId w:val="12"/>
      </w:numPr>
    </w:pPr>
  </w:style>
  <w:style w:type="paragraph" w:styleId="PlainText">
    <w:name w:val="Plain Text"/>
    <w:basedOn w:val="Normal"/>
    <w:link w:val="PlainTextChar"/>
    <w:rsid w:val="003B361B"/>
    <w:rPr>
      <w:sz w:val="20"/>
    </w:rPr>
  </w:style>
  <w:style w:type="character" w:customStyle="1" w:styleId="PlainTextChar">
    <w:name w:val="Plain Text Char"/>
    <w:basedOn w:val="DefaultParagraphFont"/>
    <w:link w:val="PlainText"/>
    <w:rsid w:val="003B361B"/>
    <w:rPr>
      <w:rFonts w:ascii="Courier New" w:eastAsia="Times New Roman" w:hAnsi="Courier New" w:cs="Times New Roman"/>
      <w:sz w:val="20"/>
      <w:szCs w:val="20"/>
      <w:lang w:eastAsia="en-US"/>
    </w:rPr>
  </w:style>
  <w:style w:type="character" w:customStyle="1" w:styleId="MenuOption">
    <w:name w:val="Menu Option"/>
    <w:basedOn w:val="DefaultParagraphFont"/>
    <w:rsid w:val="003B361B"/>
    <w:rPr>
      <w:b/>
      <w:smallCaps/>
    </w:rPr>
  </w:style>
  <w:style w:type="paragraph" w:customStyle="1" w:styleId="TableListNumber">
    <w:name w:val="Table List Number"/>
    <w:basedOn w:val="ListNumber"/>
    <w:rsid w:val="003B361B"/>
    <w:pPr>
      <w:numPr>
        <w:numId w:val="0"/>
      </w:numPr>
    </w:pPr>
  </w:style>
  <w:style w:type="paragraph" w:styleId="TOC4">
    <w:name w:val="toc 4"/>
    <w:basedOn w:val="TOCBase"/>
    <w:next w:val="Normal"/>
    <w:semiHidden/>
    <w:rsid w:val="003B361B"/>
    <w:pPr>
      <w:tabs>
        <w:tab w:val="right" w:leader="dot" w:pos="9071"/>
      </w:tabs>
      <w:ind w:left="1701"/>
    </w:pPr>
  </w:style>
  <w:style w:type="paragraph" w:customStyle="1" w:styleId="ListAlpha">
    <w:name w:val="List Alpha"/>
    <w:basedOn w:val="List"/>
    <w:rsid w:val="003B361B"/>
    <w:pPr>
      <w:numPr>
        <w:numId w:val="9"/>
      </w:numPr>
    </w:pPr>
  </w:style>
  <w:style w:type="paragraph" w:customStyle="1" w:styleId="ListAlpha2">
    <w:name w:val="List Alpha 2"/>
    <w:basedOn w:val="List2"/>
    <w:rsid w:val="003B361B"/>
    <w:pPr>
      <w:numPr>
        <w:numId w:val="8"/>
      </w:numPr>
    </w:pPr>
  </w:style>
  <w:style w:type="paragraph" w:styleId="List2">
    <w:name w:val="List 2"/>
    <w:basedOn w:val="BodyText"/>
    <w:rsid w:val="003B361B"/>
    <w:pPr>
      <w:tabs>
        <w:tab w:val="left" w:pos="680"/>
      </w:tabs>
      <w:spacing w:before="60" w:after="60"/>
      <w:ind w:left="680" w:hanging="340"/>
    </w:pPr>
  </w:style>
  <w:style w:type="paragraph" w:styleId="List3">
    <w:name w:val="List 3"/>
    <w:basedOn w:val="BodyText"/>
    <w:rsid w:val="003B361B"/>
    <w:pPr>
      <w:tabs>
        <w:tab w:val="left" w:pos="1021"/>
      </w:tabs>
      <w:spacing w:before="60" w:after="60"/>
      <w:ind w:left="1020" w:hanging="340"/>
    </w:pPr>
  </w:style>
  <w:style w:type="paragraph" w:styleId="List4">
    <w:name w:val="List 4"/>
    <w:basedOn w:val="BodyText"/>
    <w:rsid w:val="003B361B"/>
    <w:pPr>
      <w:tabs>
        <w:tab w:val="left" w:pos="1361"/>
      </w:tabs>
      <w:spacing w:before="60" w:after="60"/>
      <w:ind w:left="1361" w:hanging="340"/>
    </w:pPr>
  </w:style>
  <w:style w:type="paragraph" w:styleId="List5">
    <w:name w:val="List 5"/>
    <w:basedOn w:val="BodyText"/>
    <w:rsid w:val="003B361B"/>
    <w:pPr>
      <w:tabs>
        <w:tab w:val="left" w:pos="1701"/>
      </w:tabs>
      <w:spacing w:before="60" w:after="60"/>
      <w:ind w:left="1701" w:hanging="340"/>
    </w:pPr>
  </w:style>
  <w:style w:type="paragraph" w:styleId="ListBullet3">
    <w:name w:val="List Bullet 3"/>
    <w:basedOn w:val="List3"/>
    <w:rsid w:val="003B361B"/>
    <w:pPr>
      <w:numPr>
        <w:numId w:val="15"/>
      </w:numPr>
      <w:tabs>
        <w:tab w:val="clear" w:pos="1021"/>
      </w:tabs>
      <w:ind w:left="1037" w:hanging="357"/>
    </w:pPr>
  </w:style>
  <w:style w:type="paragraph" w:styleId="ListBullet4">
    <w:name w:val="List Bullet 4"/>
    <w:basedOn w:val="List4"/>
    <w:rsid w:val="003B361B"/>
    <w:pPr>
      <w:numPr>
        <w:numId w:val="3"/>
      </w:numPr>
    </w:pPr>
  </w:style>
  <w:style w:type="paragraph" w:styleId="ListBullet5">
    <w:name w:val="List Bullet 5"/>
    <w:basedOn w:val="List5"/>
    <w:rsid w:val="003B361B"/>
    <w:pPr>
      <w:numPr>
        <w:numId w:val="4"/>
      </w:numPr>
    </w:pPr>
  </w:style>
  <w:style w:type="paragraph" w:styleId="ListContinue2">
    <w:name w:val="List Continue 2"/>
    <w:basedOn w:val="List2"/>
    <w:rsid w:val="003B361B"/>
    <w:pPr>
      <w:ind w:firstLine="0"/>
    </w:pPr>
  </w:style>
  <w:style w:type="paragraph" w:styleId="ListContinue3">
    <w:name w:val="List Continue 3"/>
    <w:basedOn w:val="List3"/>
    <w:rsid w:val="003B361B"/>
    <w:pPr>
      <w:ind w:left="1021" w:firstLine="0"/>
    </w:pPr>
  </w:style>
  <w:style w:type="paragraph" w:styleId="ListContinue4">
    <w:name w:val="List Continue 4"/>
    <w:basedOn w:val="List4"/>
    <w:rsid w:val="003B361B"/>
    <w:pPr>
      <w:ind w:firstLine="0"/>
    </w:pPr>
  </w:style>
  <w:style w:type="paragraph" w:styleId="ListContinue5">
    <w:name w:val="List Continue 5"/>
    <w:basedOn w:val="List5"/>
    <w:rsid w:val="003B361B"/>
    <w:pPr>
      <w:ind w:firstLine="0"/>
    </w:pPr>
  </w:style>
  <w:style w:type="paragraph" w:styleId="ListNumber3">
    <w:name w:val="List Number 3"/>
    <w:basedOn w:val="List3"/>
    <w:rsid w:val="003B361B"/>
    <w:pPr>
      <w:numPr>
        <w:numId w:val="5"/>
      </w:numPr>
    </w:pPr>
  </w:style>
  <w:style w:type="paragraph" w:styleId="ListNumber4">
    <w:name w:val="List Number 4"/>
    <w:basedOn w:val="List4"/>
    <w:rsid w:val="003B361B"/>
    <w:pPr>
      <w:numPr>
        <w:numId w:val="6"/>
      </w:numPr>
    </w:pPr>
  </w:style>
  <w:style w:type="paragraph" w:styleId="ListNumber5">
    <w:name w:val="List Number 5"/>
    <w:basedOn w:val="List5"/>
    <w:rsid w:val="003B361B"/>
    <w:pPr>
      <w:numPr>
        <w:numId w:val="7"/>
      </w:numPr>
    </w:pPr>
  </w:style>
  <w:style w:type="paragraph" w:styleId="BlockText">
    <w:name w:val="Block Text"/>
    <w:basedOn w:val="Normal"/>
    <w:rsid w:val="003B361B"/>
    <w:pPr>
      <w:spacing w:after="120"/>
      <w:ind w:left="1440" w:right="1440"/>
    </w:pPr>
  </w:style>
  <w:style w:type="character" w:customStyle="1" w:styleId="Subscript">
    <w:name w:val="Subscript"/>
    <w:basedOn w:val="DefaultParagraphFont"/>
    <w:rsid w:val="003B361B"/>
    <w:rPr>
      <w:sz w:val="16"/>
      <w:vertAlign w:val="subscript"/>
    </w:rPr>
  </w:style>
  <w:style w:type="character" w:customStyle="1" w:styleId="Superscript">
    <w:name w:val="Superscript"/>
    <w:basedOn w:val="DefaultParagraphFont"/>
    <w:rsid w:val="003B361B"/>
    <w:rPr>
      <w:sz w:val="16"/>
      <w:vertAlign w:val="superscript"/>
    </w:rPr>
  </w:style>
  <w:style w:type="character" w:customStyle="1" w:styleId="Symbols">
    <w:name w:val="Symbols"/>
    <w:basedOn w:val="DefaultParagraphFont"/>
    <w:rsid w:val="003B361B"/>
    <w:rPr>
      <w:rFonts w:ascii="Symbol" w:hAnsi="Symbol"/>
    </w:rPr>
  </w:style>
  <w:style w:type="character" w:customStyle="1" w:styleId="MenuOptions">
    <w:name w:val="Menu Options"/>
    <w:basedOn w:val="DefaultParagraphFont"/>
    <w:rsid w:val="003B361B"/>
    <w:rPr>
      <w:rFonts w:ascii="Arial Narrow" w:hAnsi="Arial Narrow"/>
      <w:smallCaps/>
    </w:rPr>
  </w:style>
  <w:style w:type="character" w:customStyle="1" w:styleId="Buttons">
    <w:name w:val="Buttons"/>
    <w:basedOn w:val="DefaultParagraphFont"/>
    <w:rsid w:val="003B361B"/>
    <w:rPr>
      <w:b/>
    </w:rPr>
  </w:style>
  <w:style w:type="character" w:customStyle="1" w:styleId="Underlined">
    <w:name w:val="Underlined"/>
    <w:basedOn w:val="DefaultParagraphFont"/>
    <w:rsid w:val="003B361B"/>
    <w:rPr>
      <w:u w:val="single"/>
    </w:rPr>
  </w:style>
  <w:style w:type="paragraph" w:customStyle="1" w:styleId="TableBodyTextRight">
    <w:name w:val="Table Body Text Right"/>
    <w:basedOn w:val="TableBodyText"/>
    <w:rsid w:val="003B361B"/>
    <w:pPr>
      <w:widowControl w:val="0"/>
      <w:autoSpaceDE w:val="0"/>
      <w:autoSpaceDN w:val="0"/>
      <w:adjustRightInd w:val="0"/>
      <w:jc w:val="right"/>
    </w:pPr>
    <w:rPr>
      <w:rFonts w:cs="Arial"/>
      <w:szCs w:val="18"/>
    </w:rPr>
  </w:style>
  <w:style w:type="paragraph" w:customStyle="1" w:styleId="CopyrightText">
    <w:name w:val="Copyright Text"/>
    <w:basedOn w:val="BodyText"/>
    <w:rsid w:val="003B361B"/>
    <w:rPr>
      <w:sz w:val="18"/>
    </w:rPr>
  </w:style>
  <w:style w:type="paragraph" w:customStyle="1" w:styleId="BodySmallRight">
    <w:name w:val="Body Small Right"/>
    <w:basedOn w:val="BodyTextRight"/>
    <w:rsid w:val="003B361B"/>
    <w:rPr>
      <w:sz w:val="18"/>
      <w:szCs w:val="18"/>
    </w:rPr>
  </w:style>
  <w:style w:type="paragraph" w:customStyle="1" w:styleId="MarginEdition">
    <w:name w:val="Margin Edition"/>
    <w:basedOn w:val="MarginNote"/>
    <w:rsid w:val="003B361B"/>
    <w:pPr>
      <w:spacing w:before="0" w:after="0"/>
    </w:pPr>
    <w:rPr>
      <w:rFonts w:ascii="Times New Roman" w:hAnsi="Times New Roman"/>
      <w:color w:val="999999"/>
    </w:rPr>
  </w:style>
  <w:style w:type="paragraph" w:customStyle="1" w:styleId="Spacer">
    <w:name w:val="Spacer"/>
    <w:basedOn w:val="Normal"/>
    <w:rsid w:val="003B361B"/>
    <w:rPr>
      <w:sz w:val="2"/>
      <w:szCs w:val="2"/>
    </w:rPr>
  </w:style>
  <w:style w:type="character" w:customStyle="1" w:styleId="Small">
    <w:name w:val="Small"/>
    <w:basedOn w:val="DefaultParagraphFont"/>
    <w:rsid w:val="003B361B"/>
    <w:rPr>
      <w:sz w:val="16"/>
    </w:rPr>
  </w:style>
  <w:style w:type="paragraph" w:customStyle="1" w:styleId="WideTable">
    <w:name w:val="Wide Table"/>
    <w:basedOn w:val="Normal"/>
    <w:rsid w:val="003B361B"/>
    <w:pPr>
      <w:ind w:left="-1418"/>
    </w:pPr>
    <w:rPr>
      <w:sz w:val="2"/>
      <w:szCs w:val="2"/>
    </w:rPr>
  </w:style>
  <w:style w:type="character" w:styleId="PageNumber">
    <w:name w:val="page number"/>
    <w:basedOn w:val="DefaultParagraphFont"/>
    <w:rsid w:val="003B361B"/>
  </w:style>
  <w:style w:type="paragraph" w:styleId="Quote">
    <w:name w:val="Quote"/>
    <w:basedOn w:val="Heading1"/>
    <w:link w:val="QuoteChar"/>
    <w:qFormat/>
    <w:rsid w:val="003B361B"/>
    <w:rPr>
      <w:b w:val="0"/>
      <w:sz w:val="72"/>
      <w:szCs w:val="72"/>
      <w:lang w:val="en-NZ"/>
    </w:rPr>
  </w:style>
  <w:style w:type="character" w:customStyle="1" w:styleId="QuoteChar">
    <w:name w:val="Quote Char"/>
    <w:basedOn w:val="DefaultParagraphFont"/>
    <w:link w:val="Quote"/>
    <w:rsid w:val="003B3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61B"/>
    <w:pPr>
      <w:pageBreakBefore/>
    </w:pPr>
  </w:style>
  <w:style w:type="paragraph" w:customStyle="1" w:styleId="Border">
    <w:name w:val="Border"/>
    <w:basedOn w:val="Normal"/>
    <w:qFormat/>
    <w:rsid w:val="003B3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61B"/>
    <w:rPr>
      <w:b/>
      <w:bCs/>
      <w:i/>
      <w:iCs/>
      <w:color w:val="auto"/>
    </w:rPr>
  </w:style>
  <w:style w:type="paragraph" w:styleId="IntenseQuote">
    <w:name w:val="Intense Quote"/>
    <w:basedOn w:val="Normal"/>
    <w:next w:val="Normal"/>
    <w:link w:val="IntenseQuoteChar"/>
    <w:uiPriority w:val="30"/>
    <w:qFormat/>
    <w:rsid w:val="003B3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6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61B"/>
    <w:rPr>
      <w:smallCaps/>
      <w:color w:val="auto"/>
      <w:u w:val="single"/>
    </w:rPr>
  </w:style>
  <w:style w:type="character" w:styleId="IntenseReference">
    <w:name w:val="Intense Reference"/>
    <w:basedOn w:val="DefaultParagraphFont"/>
    <w:uiPriority w:val="32"/>
    <w:qFormat/>
    <w:rsid w:val="003B361B"/>
    <w:rPr>
      <w:b/>
      <w:bCs/>
      <w:smallCaps/>
      <w:color w:val="auto"/>
      <w:spacing w:val="5"/>
      <w:u w:val="single"/>
    </w:rPr>
  </w:style>
  <w:style w:type="paragraph" w:customStyle="1" w:styleId="2ColumnHeading">
    <w:name w:val="2Column Heading"/>
    <w:basedOn w:val="BodyText"/>
    <w:qFormat/>
    <w:rsid w:val="003B361B"/>
    <w:pPr>
      <w:spacing w:after="60"/>
      <w:ind w:left="-2268"/>
    </w:pPr>
    <w:rPr>
      <w:b/>
    </w:rPr>
  </w:style>
  <w:style w:type="paragraph" w:customStyle="1" w:styleId="Heading1TOC">
    <w:name w:val="Heading1 TOC"/>
    <w:basedOn w:val="Normal"/>
    <w:qFormat/>
    <w:rsid w:val="003B361B"/>
    <w:pPr>
      <w:spacing w:before="240" w:after="120"/>
    </w:pPr>
    <w:rPr>
      <w:rFonts w:ascii="Times New Roman" w:hAnsi="Times New Roman"/>
      <w:b/>
      <w:sz w:val="32"/>
    </w:rPr>
  </w:style>
  <w:style w:type="paragraph" w:customStyle="1" w:styleId="Heading2TOC">
    <w:name w:val="Heading2 TOC"/>
    <w:basedOn w:val="Normal"/>
    <w:qFormat/>
    <w:rsid w:val="003B361B"/>
    <w:pPr>
      <w:spacing w:before="240" w:after="60"/>
    </w:pPr>
    <w:rPr>
      <w:rFonts w:ascii="Times New Roman" w:hAnsi="Times New Roman"/>
      <w:b/>
      <w:sz w:val="28"/>
    </w:rPr>
  </w:style>
  <w:style w:type="character" w:customStyle="1" w:styleId="Underline">
    <w:name w:val="Underline"/>
    <w:basedOn w:val="DefaultParagraphFont"/>
    <w:qFormat/>
    <w:rsid w:val="003B361B"/>
    <w:rPr>
      <w:u w:val="single"/>
    </w:rPr>
  </w:style>
  <w:style w:type="paragraph" w:styleId="BalloonText">
    <w:name w:val="Balloon Text"/>
    <w:basedOn w:val="Normal"/>
    <w:link w:val="BalloonTextChar"/>
    <w:rsid w:val="003B361B"/>
    <w:rPr>
      <w:rFonts w:ascii="Tahoma" w:hAnsi="Tahoma" w:cs="Tahoma"/>
      <w:sz w:val="16"/>
      <w:szCs w:val="16"/>
    </w:rPr>
  </w:style>
  <w:style w:type="character" w:customStyle="1" w:styleId="BalloonTextChar">
    <w:name w:val="Balloon Text Char"/>
    <w:basedOn w:val="DefaultParagraphFont"/>
    <w:link w:val="BalloonText"/>
    <w:rsid w:val="003B36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6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6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61B"/>
    <w:rPr>
      <w:b/>
      <w:color w:val="660033"/>
      <w:spacing w:val="0"/>
    </w:rPr>
  </w:style>
  <w:style w:type="paragraph" w:customStyle="1" w:styleId="Nameditemlist">
    <w:name w:val="Named item list"/>
    <w:basedOn w:val="BodyText"/>
    <w:qFormat/>
    <w:rsid w:val="003B36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1463</Words>
  <Characters>8419</Characters>
  <Application>Microsoft Office Word</Application>
  <DocSecurity>0</DocSecurity>
  <Lines>342</Lines>
  <Paragraphs>201</Paragraphs>
  <ScaleCrop>false</ScaleCrop>
  <Company>Author-it Software Corporation Ltd.</Company>
  <LinksUpToDate>false</LinksUpToDate>
  <CharactersWithSpaces>9781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MARK3001A Manoeuvre a vessel up to 24 metres within near coastal waters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2013-06-06T05:01:00Z</dcterms:created>
  <dcterms:modified xsi:type="dcterms:W3CDTF">2013-06-06T05:01:00Z</dcterms:modified>
</cp:coreProperties>
</file>