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3789" w:rsidP="008337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MARK2001A Handle a vessel up to 12 metres</w:t>
      </w:r>
      <w:r>
        <w:fldChar w:fldCharType="end"/>
      </w:r>
    </w:p>
    <w:p w:rsidR="00833789" w:rsidP="00833789">
      <w:pPr>
        <w:pStyle w:val="Version"/>
        <w:sectPr w:rsidSect="00EE2A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E2A23" w:rsidP="00EE2A23">
      <w:pPr>
        <w:pStyle w:val="SuperHeading"/>
      </w:pPr>
      <w:r w:rsidRPr="00EE2A23">
        <w:t>MARK2001A Handle a vessel up to 12 metres</w:t>
      </w:r>
    </w:p>
    <w:p w:rsidR="00000000" w:rsidRPr="00EE2A23" w:rsidP="00EE2A23">
      <w:pPr>
        <w:pStyle w:val="Heading1"/>
      </w:pPr>
      <w:bookmarkStart w:id="1" w:name="O_537638"/>
      <w:bookmarkEnd w:id="1"/>
      <w:r w:rsidRPr="00EE2A23">
        <w:t>Modification History</w:t>
      </w:r>
    </w:p>
    <w:p w:rsidR="00000000" w:rsidRPr="00EE2A23" w:rsidP="00EE2A23">
      <w:pPr>
        <w:pStyle w:val="BodyText"/>
      </w:pPr>
      <w:r w:rsidRPr="00EE2A23">
        <w:t>Release 1</w:t>
      </w:r>
    </w:p>
    <w:p w:rsidR="00000000" w:rsidRPr="00EE2A23" w:rsidP="00EE2A23">
      <w:pPr>
        <w:pStyle w:val="BodyText"/>
      </w:pPr>
      <w:r w:rsidRPr="00EE2A23">
        <w:t>This is the first release of this unit.</w:t>
      </w:r>
    </w:p>
    <w:p w:rsidR="00000000" w:rsidRPr="00EE2A23" w:rsidP="00EE2A23">
      <w:pPr>
        <w:pStyle w:val="AllowPageBreak"/>
      </w:pPr>
    </w:p>
    <w:p w:rsidR="00000000" w:rsidRPr="00EE2A23" w:rsidP="00EE2A23">
      <w:pPr>
        <w:pStyle w:val="Heading1"/>
      </w:pPr>
      <w:bookmarkStart w:id="2" w:name="O_537650"/>
      <w:bookmarkEnd w:id="2"/>
      <w:r w:rsidRPr="00EE2A23">
        <w:t>Unit Descriptor</w:t>
      </w:r>
    </w:p>
    <w:p w:rsidR="00000000" w:rsidRPr="00EE2A23" w:rsidP="00EE2A23">
      <w:pPr>
        <w:pStyle w:val="BodyText"/>
      </w:pPr>
      <w:r w:rsidRPr="00EE2A23">
        <w:t>This unit involves the skills and knowledge required to manoeuvre a vessel up to 12 metres in length. This includes the ability to berth, moor, anchor a</w:t>
      </w:r>
      <w:r w:rsidRPr="00EE2A23">
        <w:t>nd manoeuvre a vessel during emergencies.</w:t>
      </w:r>
    </w:p>
    <w:p w:rsidR="00000000" w:rsidRPr="00EE2A23" w:rsidP="00EE2A23">
      <w:pPr>
        <w:pStyle w:val="AllowPageBreak"/>
      </w:pPr>
    </w:p>
    <w:p w:rsidR="00000000" w:rsidRPr="00EE2A23" w:rsidP="00EE2A23">
      <w:pPr>
        <w:pStyle w:val="Heading1"/>
      </w:pPr>
      <w:bookmarkStart w:id="3" w:name="O_537649"/>
      <w:bookmarkEnd w:id="3"/>
      <w:r w:rsidRPr="00EE2A23">
        <w:t>Application of the Unit</w:t>
      </w:r>
    </w:p>
    <w:p w:rsidR="00000000" w:rsidRPr="00EE2A23" w:rsidP="00EE2A23">
      <w:pPr>
        <w:pStyle w:val="BodyText"/>
      </w:pPr>
      <w:r w:rsidRPr="00EE2A23">
        <w:t>This unit applies to people working as Coxswain Grade 1 and Coxswain Grade 2 on a range of vessels up to 12 metres.</w:t>
      </w:r>
    </w:p>
    <w:p w:rsidR="00000000" w:rsidRPr="00EE2A23" w:rsidP="00EE2A23">
      <w:pPr>
        <w:pStyle w:val="AllowPageBreak"/>
      </w:pPr>
    </w:p>
    <w:p w:rsidR="00000000" w:rsidRPr="00EE2A23" w:rsidP="00EE2A23">
      <w:pPr>
        <w:pStyle w:val="Heading1"/>
      </w:pPr>
      <w:bookmarkStart w:id="4" w:name="O_537648"/>
      <w:bookmarkEnd w:id="4"/>
      <w:r w:rsidRPr="00EE2A23">
        <w:t>Licensing/Regulatory Information</w:t>
      </w:r>
    </w:p>
    <w:p w:rsidR="00000000" w:rsidRPr="00EE2A23" w:rsidP="00EE2A23">
      <w:pPr>
        <w:pStyle w:val="BodyText"/>
      </w:pPr>
      <w:r w:rsidRPr="00EE2A23">
        <w:t>Not app</w:t>
      </w:r>
      <w:r w:rsidRPr="00EE2A23">
        <w:t>licable.</w:t>
      </w:r>
    </w:p>
    <w:p w:rsidR="00000000" w:rsidRPr="00EE2A23" w:rsidP="00EE2A23">
      <w:pPr>
        <w:pStyle w:val="AllowPageBreak"/>
      </w:pPr>
    </w:p>
    <w:p w:rsidR="00000000" w:rsidRPr="00EE2A23" w:rsidP="00EE2A23">
      <w:pPr>
        <w:pStyle w:val="Heading1"/>
      </w:pPr>
      <w:bookmarkStart w:id="5" w:name="O_537647"/>
      <w:bookmarkEnd w:id="5"/>
      <w:r w:rsidRPr="00EE2A23">
        <w:t>Pre-Requisites</w:t>
      </w:r>
    </w:p>
    <w:p w:rsidR="00000000" w:rsidRPr="00EE2A23" w:rsidP="00EE2A23">
      <w:pPr>
        <w:pStyle w:val="BodyText"/>
      </w:pPr>
      <w:r w:rsidRPr="00EE2A23">
        <w:t>Not applicable.</w:t>
      </w:r>
    </w:p>
    <w:p w:rsidR="00000000" w:rsidRPr="00EE2A23" w:rsidP="00EE2A23">
      <w:pPr>
        <w:pStyle w:val="AllowPageBreak"/>
      </w:pPr>
    </w:p>
    <w:p w:rsidR="00000000" w:rsidRPr="00EE2A23" w:rsidP="00EE2A23">
      <w:pPr>
        <w:pStyle w:val="Heading1"/>
      </w:pPr>
      <w:bookmarkStart w:id="6" w:name="O_537646"/>
      <w:bookmarkEnd w:id="6"/>
      <w:r w:rsidRPr="00EE2A23">
        <w:t>Employability Skills Information</w:t>
      </w:r>
    </w:p>
    <w:p w:rsidR="00000000" w:rsidRPr="00EE2A23" w:rsidP="00EE2A23">
      <w:pPr>
        <w:pStyle w:val="BodyText"/>
      </w:pPr>
      <w:r w:rsidRPr="00EE2A23">
        <w:t>This unit contains employability skills.</w:t>
      </w:r>
    </w:p>
    <w:p w:rsidR="00000000" w:rsidRPr="00EE2A23" w:rsidP="00EE2A23">
      <w:pPr>
        <w:pStyle w:val="AllowPageBreak"/>
      </w:pPr>
    </w:p>
    <w:p w:rsidR="00000000" w:rsidRPr="00EE2A23" w:rsidP="00EE2A23">
      <w:pPr>
        <w:pStyle w:val="Heading1"/>
      </w:pPr>
      <w:bookmarkStart w:id="7" w:name="O_537645"/>
      <w:bookmarkEnd w:id="7"/>
      <w:r w:rsidRPr="00EE2A23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8337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23">
            <w:pPr>
              <w:pStyle w:val="BodyText"/>
              <w:rPr>
                <w:lang w:val="en-NZ"/>
              </w:rPr>
            </w:pPr>
            <w:r w:rsidRPr="00EE2A23">
              <w:t>Elements describe the essential outcomes of a</w:t>
            </w:r>
            <w:r w:rsidRPr="00EE2A23">
              <w:t xml:space="preserve">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A23" w:rsidP="00EE2A23">
            <w:pPr>
              <w:pStyle w:val="BodyText"/>
            </w:pPr>
            <w:r w:rsidRPr="00EE2A23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EE2A23" w:rsidP="00EE2A23">
      <w:pPr>
        <w:pStyle w:val="BodyText"/>
      </w:pPr>
    </w:p>
    <w:p w:rsidR="00000000" w:rsidRPr="00EE2A23" w:rsidP="00EE2A23">
      <w:pPr>
        <w:pStyle w:val="AllowPageBreak"/>
      </w:pPr>
    </w:p>
    <w:p w:rsidR="00000000" w:rsidRPr="00EE2A23" w:rsidP="00EE2A23">
      <w:pPr>
        <w:pStyle w:val="Heading1"/>
      </w:pPr>
      <w:bookmarkStart w:id="8" w:name="O_537644"/>
      <w:bookmarkEnd w:id="8"/>
      <w:r w:rsidRPr="00EE2A23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"/>
        <w:gridCol w:w="1899"/>
        <w:gridCol w:w="584"/>
        <w:gridCol w:w="6864"/>
      </w:tblGrid>
      <w:tr w:rsidTr="008337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A23" w:rsidP="00EE2A23">
            <w:pPr>
              <w:pStyle w:val="BodyText"/>
            </w:pPr>
            <w:r w:rsidRPr="00EE2A23">
              <w:rPr>
                <w:rStyle w:val="SpecialBold"/>
              </w:rPr>
              <w:t>1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23">
            <w:pPr>
              <w:pStyle w:val="BodyText"/>
              <w:rPr>
                <w:lang w:val="en-NZ"/>
              </w:rPr>
            </w:pPr>
            <w:r w:rsidRPr="00EE2A23">
              <w:rPr>
                <w:rStyle w:val="SpecialBold"/>
              </w:rPr>
              <w:t>Handle vessel in normal conditions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A23" w:rsidP="00EE2A23">
            <w:pPr>
              <w:pStyle w:val="BodyText"/>
            </w:pPr>
            <w:r w:rsidRPr="00EE2A23">
              <w:t>1.1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23">
            <w:pPr>
              <w:pStyle w:val="BodyText"/>
              <w:rPr>
                <w:lang w:val="en-NZ"/>
              </w:rPr>
            </w:pPr>
            <w:r w:rsidRPr="00EE2A23">
              <w:rPr>
                <w:rStyle w:val="BoldandItalics"/>
              </w:rPr>
              <w:t xml:space="preserve">Features of vessel </w:t>
            </w:r>
            <w:r w:rsidRPr="00EE2A23">
              <w:t>that relate to its handling characteristics are recognised</w:t>
            </w:r>
          </w:p>
        </w:tc>
      </w:tr>
      <w:tr w:rsidTr="008337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23">
            <w:pPr>
              <w:pStyle w:val="BodyText"/>
              <w:rPr>
                <w:lang w:val="en-NZ"/>
              </w:rPr>
            </w:pPr>
            <w:r w:rsidRPr="00EE2A23">
              <w:t>1.2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23">
            <w:pPr>
              <w:pStyle w:val="BodyText"/>
              <w:rPr>
                <w:lang w:val="en-NZ"/>
              </w:rPr>
            </w:pPr>
            <w:r w:rsidRPr="00EE2A23">
              <w:t xml:space="preserve">Details of </w:t>
            </w:r>
            <w:r w:rsidRPr="00EE2A23">
              <w:rPr>
                <w:rStyle w:val="BoldandItalics"/>
              </w:rPr>
              <w:t xml:space="preserve">manoeuvres </w:t>
            </w:r>
            <w:r w:rsidRPr="00EE2A23">
              <w:t>are communicated to relevant personnel clearly and concisely using standard maritime vocabulary</w:t>
            </w:r>
          </w:p>
        </w:tc>
      </w:tr>
      <w:tr w:rsidTr="008337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23">
            <w:pPr>
              <w:pStyle w:val="BodyText"/>
              <w:rPr>
                <w:lang w:val="en-NZ"/>
              </w:rPr>
            </w:pPr>
            <w:r w:rsidRPr="00EE2A23">
              <w:t>1.3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23">
            <w:pPr>
              <w:pStyle w:val="BodyText"/>
              <w:rPr>
                <w:lang w:val="en-NZ"/>
              </w:rPr>
            </w:pPr>
            <w:r w:rsidRPr="00EE2A23">
              <w:t>Situational awareness is maintained to ensure safety of manoeuvres</w:t>
            </w:r>
          </w:p>
        </w:tc>
      </w:tr>
      <w:tr w:rsidTr="008337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23">
            <w:pPr>
              <w:pStyle w:val="BodyText"/>
              <w:rPr>
                <w:lang w:val="en-NZ"/>
              </w:rPr>
            </w:pPr>
            <w:r w:rsidRPr="00EE2A23">
              <w:t>1.4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23">
            <w:pPr>
              <w:pStyle w:val="BodyText"/>
              <w:rPr>
                <w:lang w:val="en-NZ"/>
              </w:rPr>
            </w:pPr>
            <w:r w:rsidRPr="00EE2A23">
              <w:t>Manoeuvres are completed to meet passage requirements</w:t>
            </w:r>
          </w:p>
        </w:tc>
      </w:tr>
      <w:tr w:rsidTr="008337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A23" w:rsidP="00EE2A23">
            <w:pPr>
              <w:pStyle w:val="BodyText"/>
            </w:pPr>
            <w:r w:rsidRPr="00EE2A23">
              <w:t>1.5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23">
            <w:pPr>
              <w:pStyle w:val="BodyText"/>
              <w:rPr>
                <w:lang w:val="en-NZ"/>
              </w:rPr>
            </w:pPr>
            <w:r w:rsidRPr="00EE2A23">
              <w:rPr>
                <w:rStyle w:val="BoldandItalics"/>
              </w:rPr>
              <w:t>Propulsion equipment</w:t>
            </w:r>
            <w:r w:rsidRPr="00EE2A23">
              <w:t xml:space="preserve"> is used and monitored to assist in completing manoeuvres safely</w:t>
            </w:r>
          </w:p>
        </w:tc>
      </w:tr>
      <w:tr w:rsidTr="008337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23">
            <w:pPr>
              <w:pStyle w:val="BodyText"/>
              <w:rPr>
                <w:lang w:val="en-NZ"/>
              </w:rPr>
            </w:pPr>
            <w:r w:rsidRPr="00EE2A23">
              <w:t>1.6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23">
            <w:pPr>
              <w:pStyle w:val="BodyText"/>
              <w:rPr>
                <w:lang w:val="en-NZ"/>
              </w:rPr>
            </w:pPr>
            <w:r w:rsidRPr="00EE2A23">
              <w:t>Safe operating limits of prop</w:t>
            </w:r>
            <w:r w:rsidRPr="00EE2A23">
              <w:t>ulsion and steering equipment are not exceeded</w:t>
            </w:r>
          </w:p>
        </w:tc>
      </w:tr>
      <w:tr w:rsidTr="008337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A23" w:rsidP="00EE2A23">
            <w:pPr>
              <w:pStyle w:val="BodyText"/>
            </w:pPr>
            <w:r w:rsidRPr="00EE2A23">
              <w:rPr>
                <w:rStyle w:val="SpecialBold"/>
              </w:rPr>
              <w:t>2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23">
            <w:pPr>
              <w:pStyle w:val="BodyText"/>
              <w:rPr>
                <w:lang w:val="en-NZ"/>
              </w:rPr>
            </w:pPr>
            <w:r w:rsidRPr="00EE2A23">
              <w:rPr>
                <w:rStyle w:val="SpecialBold"/>
              </w:rPr>
              <w:t>Handle vessel in adverse weather conditions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23">
            <w:pPr>
              <w:pStyle w:val="BodyText"/>
              <w:rPr>
                <w:lang w:val="en-NZ"/>
              </w:rPr>
            </w:pPr>
            <w:r w:rsidRPr="00EE2A23">
              <w:t>2.1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23">
            <w:pPr>
              <w:pStyle w:val="BodyText"/>
              <w:rPr>
                <w:lang w:val="en-NZ"/>
              </w:rPr>
            </w:pPr>
            <w:r w:rsidRPr="00EE2A23">
              <w:t xml:space="preserve">Nature of </w:t>
            </w:r>
            <w:r w:rsidRPr="00EE2A23">
              <w:rPr>
                <w:rStyle w:val="BoldandItalics"/>
              </w:rPr>
              <w:t>adverse weather conditions</w:t>
            </w:r>
            <w:r w:rsidRPr="00EE2A23">
              <w:t xml:space="preserve"> is identified and the potential impact on the manoeuvrability of the vessel is determined</w:t>
            </w:r>
          </w:p>
        </w:tc>
      </w:tr>
      <w:tr w:rsidTr="008337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A23" w:rsidP="00EE2A23">
            <w:pPr>
              <w:pStyle w:val="BodyText"/>
            </w:pPr>
            <w:r w:rsidRPr="00EE2A23">
              <w:t>2.2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23">
            <w:pPr>
              <w:pStyle w:val="BodyText"/>
              <w:rPr>
                <w:lang w:val="en-NZ"/>
              </w:rPr>
            </w:pPr>
            <w:r w:rsidRPr="00EE2A23">
              <w:rPr>
                <w:rStyle w:val="BoldandItalics"/>
              </w:rPr>
              <w:t>Appropriate action</w:t>
            </w:r>
            <w:r w:rsidRPr="00EE2A23">
              <w:t xml:space="preserve"> is taken to ensure the safety of the vessel</w:t>
            </w:r>
          </w:p>
        </w:tc>
      </w:tr>
      <w:tr w:rsidTr="008337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23">
            <w:pPr>
              <w:pStyle w:val="BodyText"/>
              <w:rPr>
                <w:lang w:val="en-NZ"/>
              </w:rPr>
            </w:pPr>
            <w:r w:rsidRPr="00EE2A23">
              <w:t>2.3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23">
            <w:pPr>
              <w:pStyle w:val="BodyText"/>
              <w:rPr>
                <w:lang w:val="en-NZ"/>
              </w:rPr>
            </w:pPr>
            <w:r w:rsidRPr="00EE2A23">
              <w:t>Propulsion equipment is used and monitored to assist in completing manoeuvres safely</w:t>
            </w:r>
          </w:p>
        </w:tc>
      </w:tr>
      <w:tr w:rsidTr="008337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23">
            <w:pPr>
              <w:pStyle w:val="BodyText"/>
              <w:rPr>
                <w:lang w:val="en-NZ"/>
              </w:rPr>
            </w:pPr>
            <w:r w:rsidRPr="00EE2A23">
              <w:t>2.4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23">
            <w:pPr>
              <w:pStyle w:val="BodyText"/>
              <w:rPr>
                <w:lang w:val="en-NZ"/>
              </w:rPr>
            </w:pPr>
            <w:r w:rsidRPr="00EE2A23">
              <w:t>Safe operating limits of propulsion and steering equipment are not exceeded</w:t>
            </w:r>
          </w:p>
        </w:tc>
      </w:tr>
      <w:tr w:rsidTr="008337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23">
            <w:pPr>
              <w:pStyle w:val="BodyText"/>
              <w:rPr>
                <w:lang w:val="en-NZ"/>
              </w:rPr>
            </w:pPr>
            <w:r w:rsidRPr="00EE2A23">
              <w:t>2.5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23">
            <w:pPr>
              <w:pStyle w:val="BodyText"/>
              <w:rPr>
                <w:lang w:val="en-NZ"/>
              </w:rPr>
            </w:pPr>
            <w:r w:rsidRPr="00EE2A23">
              <w:t>Situational awareness is maintained at all times to review actions and ensure the safety of the vessel</w:t>
            </w:r>
          </w:p>
        </w:tc>
      </w:tr>
      <w:tr w:rsidTr="008337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A23" w:rsidP="00EE2A23">
            <w:pPr>
              <w:pStyle w:val="BodyText"/>
            </w:pPr>
            <w:r w:rsidRPr="00EE2A23">
              <w:rPr>
                <w:rStyle w:val="SpecialBold"/>
              </w:rPr>
              <w:t>3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23">
            <w:pPr>
              <w:pStyle w:val="BodyText"/>
              <w:rPr>
                <w:lang w:val="en-NZ"/>
              </w:rPr>
            </w:pPr>
            <w:r w:rsidRPr="00EE2A23">
              <w:rPr>
                <w:rStyle w:val="SpecialBold"/>
              </w:rPr>
              <w:t>Handle vessel in emergencies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A23" w:rsidP="00EE2A23">
            <w:pPr>
              <w:pStyle w:val="BodyText"/>
            </w:pPr>
            <w:r w:rsidRPr="00EE2A23">
              <w:t>3.1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23">
            <w:pPr>
              <w:pStyle w:val="BodyText"/>
              <w:rPr>
                <w:lang w:val="en-NZ"/>
              </w:rPr>
            </w:pPr>
            <w:r w:rsidRPr="00EE2A23">
              <w:rPr>
                <w:rStyle w:val="BoldandItalics"/>
              </w:rPr>
              <w:t>Nature of emergency</w:t>
            </w:r>
            <w:r w:rsidRPr="00EE2A23">
              <w:t xml:space="preserve"> is established and required action is determined</w:t>
            </w:r>
          </w:p>
        </w:tc>
      </w:tr>
      <w:tr w:rsidTr="008337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23">
            <w:pPr>
              <w:pStyle w:val="BodyText"/>
              <w:rPr>
                <w:lang w:val="en-NZ"/>
              </w:rPr>
            </w:pPr>
            <w:r w:rsidRPr="00EE2A23">
              <w:t>3.2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23">
            <w:pPr>
              <w:pStyle w:val="BodyText"/>
              <w:rPr>
                <w:lang w:val="en-NZ"/>
              </w:rPr>
            </w:pPr>
            <w:r w:rsidRPr="00EE2A23">
              <w:t>Risks to the vessel and the safety o</w:t>
            </w:r>
            <w:r w:rsidRPr="00EE2A23">
              <w:t>f persons on board are assessed and safety of required action is confirmed</w:t>
            </w:r>
          </w:p>
        </w:tc>
      </w:tr>
      <w:tr w:rsidTr="008337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23">
            <w:pPr>
              <w:pStyle w:val="BodyText"/>
              <w:rPr>
                <w:lang w:val="en-NZ"/>
              </w:rPr>
            </w:pPr>
            <w:r w:rsidRPr="00EE2A23">
              <w:t>3.3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23">
            <w:pPr>
              <w:pStyle w:val="BodyText"/>
              <w:rPr>
                <w:lang w:val="en-NZ"/>
              </w:rPr>
            </w:pPr>
            <w:r w:rsidRPr="00EE2A23">
              <w:t>Details of action are communicated to relevant personnel clearly and concisely using standard maritime vocabulary</w:t>
            </w:r>
          </w:p>
        </w:tc>
      </w:tr>
      <w:tr w:rsidTr="008337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23">
            <w:pPr>
              <w:pStyle w:val="BodyText"/>
              <w:rPr>
                <w:lang w:val="en-NZ"/>
              </w:rPr>
            </w:pPr>
            <w:r w:rsidRPr="00EE2A23">
              <w:t>3.4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23">
            <w:pPr>
              <w:pStyle w:val="BodyText"/>
              <w:rPr>
                <w:lang w:val="en-NZ"/>
              </w:rPr>
            </w:pPr>
            <w:r w:rsidRPr="00EE2A23">
              <w:t xml:space="preserve">Appropriate manoeuvres are made during the emergency </w:t>
            </w:r>
            <w:r w:rsidRPr="00EE2A23">
              <w:t>to maintain the safety of the vessel and those on board, and any other vessels or persons involved</w:t>
            </w:r>
          </w:p>
        </w:tc>
      </w:tr>
      <w:tr w:rsidTr="008337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23">
            <w:pPr>
              <w:pStyle w:val="BodyText"/>
              <w:rPr>
                <w:lang w:val="en-NZ"/>
              </w:rPr>
            </w:pPr>
            <w:r w:rsidRPr="00EE2A23">
              <w:t>3.5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23">
            <w:pPr>
              <w:pStyle w:val="BodyText"/>
              <w:rPr>
                <w:lang w:val="en-NZ"/>
              </w:rPr>
            </w:pPr>
            <w:r w:rsidRPr="00EE2A23">
              <w:t>Propulsion equipment is used and monitored to assist in completing manoeuvres safely</w:t>
            </w:r>
          </w:p>
        </w:tc>
      </w:tr>
      <w:tr w:rsidTr="008337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23">
            <w:pPr>
              <w:pStyle w:val="BodyText"/>
              <w:rPr>
                <w:lang w:val="en-NZ"/>
              </w:rPr>
            </w:pPr>
            <w:r w:rsidRPr="00EE2A23">
              <w:t>3.6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23">
            <w:pPr>
              <w:pStyle w:val="BodyText"/>
              <w:rPr>
                <w:lang w:val="en-NZ"/>
              </w:rPr>
            </w:pPr>
            <w:r w:rsidRPr="00EE2A23">
              <w:t>Safe operating limits of propulsion and steering equipment are not exceeded</w:t>
            </w:r>
          </w:p>
        </w:tc>
      </w:tr>
      <w:tr w:rsidTr="008337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A23" w:rsidP="00EE2A23">
            <w:pPr>
              <w:pStyle w:val="BodyText"/>
            </w:pPr>
            <w:r w:rsidRPr="00EE2A23">
              <w:rPr>
                <w:rStyle w:val="SpecialBold"/>
              </w:rPr>
              <w:t>4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23">
            <w:pPr>
              <w:pStyle w:val="BodyText"/>
              <w:rPr>
                <w:lang w:val="en-NZ"/>
              </w:rPr>
            </w:pPr>
            <w:r w:rsidRPr="00EE2A23">
              <w:rPr>
                <w:rStyle w:val="SpecialBold"/>
              </w:rPr>
              <w:t>Tow and be towed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A23" w:rsidP="00EE2A23">
            <w:pPr>
              <w:pStyle w:val="BodyText"/>
            </w:pPr>
            <w:r w:rsidRPr="00EE2A23">
              <w:t>4.1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23">
            <w:pPr>
              <w:pStyle w:val="BodyText"/>
              <w:rPr>
                <w:lang w:val="en-NZ"/>
              </w:rPr>
            </w:pPr>
            <w:r w:rsidRPr="00EE2A23">
              <w:rPr>
                <w:rStyle w:val="BoldandItalics"/>
              </w:rPr>
              <w:t>Preparations for towing</w:t>
            </w:r>
            <w:r w:rsidRPr="00EE2A23">
              <w:t xml:space="preserve"> are made safely according to established nautical practice</w:t>
            </w:r>
          </w:p>
        </w:tc>
      </w:tr>
      <w:tr w:rsidTr="008337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A23" w:rsidP="00EE2A23">
            <w:pPr>
              <w:pStyle w:val="BodyText"/>
            </w:pPr>
            <w:r w:rsidRPr="00EE2A23">
              <w:t>4.2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A23" w:rsidP="00EE2A23">
            <w:pPr>
              <w:pStyle w:val="BodyText"/>
            </w:pPr>
            <w:r w:rsidRPr="00EE2A23">
              <w:rPr>
                <w:rStyle w:val="BoldandItalics"/>
              </w:rPr>
              <w:t>Correct towing procedures</w:t>
            </w:r>
            <w:r w:rsidRPr="00EE2A23">
              <w:t xml:space="preserve"> and precautions are applied when towing and being towed</w:t>
            </w:r>
          </w:p>
        </w:tc>
      </w:tr>
    </w:tbl>
    <w:p w:rsidR="00000000" w:rsidRPr="00EE2A23" w:rsidP="00EE2A23">
      <w:pPr>
        <w:pStyle w:val="BodyText"/>
      </w:pPr>
    </w:p>
    <w:p w:rsidR="00000000" w:rsidRPr="00EE2A23" w:rsidP="00EE2A23">
      <w:pPr>
        <w:pStyle w:val="AllowPageBreak"/>
      </w:pPr>
    </w:p>
    <w:p w:rsidR="00000000" w:rsidRPr="00EE2A23" w:rsidP="00EE2A23">
      <w:pPr>
        <w:pStyle w:val="Heading1"/>
      </w:pPr>
      <w:bookmarkStart w:id="9" w:name="O_537643"/>
      <w:bookmarkEnd w:id="9"/>
      <w:r w:rsidRPr="00EE2A23">
        <w:t>Required Skills and Knowledge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337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23">
            <w:pPr>
              <w:pStyle w:val="BodyText"/>
              <w:rPr>
                <w:lang w:val="en-NZ"/>
              </w:rPr>
            </w:pPr>
            <w:r w:rsidRPr="00EE2A23">
              <w:t>This section describes the skills and knowledge required for this unit.</w:t>
            </w:r>
          </w:p>
        </w:tc>
      </w:tr>
      <w:tr w:rsidTr="008337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23">
            <w:pPr>
              <w:pStyle w:val="BodyText"/>
              <w:rPr>
                <w:lang w:val="en-NZ"/>
              </w:rPr>
            </w:pPr>
            <w:r w:rsidRPr="00EE2A23">
              <w:rPr>
                <w:rStyle w:val="SpecialBold"/>
              </w:rPr>
              <w:t>Required Skills:</w:t>
            </w:r>
          </w:p>
        </w:tc>
      </w:tr>
      <w:tr w:rsidTr="008337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23">
            <w:pPr>
              <w:pStyle w:val="ListBullet"/>
              <w:rPr>
                <w:lang w:val="en-NZ"/>
              </w:rPr>
            </w:pPr>
            <w:r w:rsidRPr="00EE2A23">
              <w:t>Anchor a vessel</w:t>
            </w:r>
          </w:p>
        </w:tc>
      </w:tr>
      <w:tr w:rsidTr="008337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23">
            <w:pPr>
              <w:pStyle w:val="ListBullet"/>
              <w:rPr>
                <w:lang w:val="en-NZ"/>
              </w:rPr>
            </w:pPr>
            <w:r w:rsidRPr="00EE2A23">
              <w:t>Handle a disabled or partially disabled vessel</w:t>
            </w:r>
          </w:p>
        </w:tc>
      </w:tr>
      <w:tr w:rsidTr="008337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23">
            <w:pPr>
              <w:pStyle w:val="ListBullet"/>
              <w:rPr>
                <w:lang w:val="en-NZ"/>
              </w:rPr>
            </w:pPr>
            <w:r w:rsidRPr="00EE2A23">
              <w:t>Manoeuvre a vessel crossing a bar</w:t>
            </w:r>
          </w:p>
        </w:tc>
      </w:tr>
      <w:tr w:rsidTr="008337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A23" w:rsidP="00EE2A23">
            <w:pPr>
              <w:pStyle w:val="ListBullet"/>
            </w:pPr>
            <w:r w:rsidRPr="00EE2A23">
              <w:t>Manoeuvre a vessel in:</w:t>
            </w:r>
          </w:p>
          <w:p w:rsidR="00000000" w:rsidRPr="00EE2A23" w:rsidP="00EE2A23">
            <w:pPr>
              <w:pStyle w:val="ListBullet2"/>
            </w:pPr>
            <w:r w:rsidRPr="00EE2A23">
              <w:t>bad weather</w:t>
            </w:r>
          </w:p>
          <w:p w:rsidR="00000000" w:rsidRPr="00EE2A23" w:rsidP="00EE2A23">
            <w:pPr>
              <w:pStyle w:val="ListBullet2"/>
            </w:pPr>
            <w:r w:rsidRPr="00EE2A23">
              <w:t>heavy swell and surf</w:t>
            </w:r>
          </w:p>
          <w:p w:rsidR="00000000" w:rsidP="00EE2A23">
            <w:pPr>
              <w:pStyle w:val="ListBullet2"/>
              <w:rPr>
                <w:lang w:val="en-NZ"/>
              </w:rPr>
            </w:pPr>
            <w:r w:rsidRPr="00EE2A23">
              <w:t>vicinity of large vessels</w:t>
            </w:r>
          </w:p>
        </w:tc>
      </w:tr>
      <w:tr w:rsidTr="008337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A23" w:rsidP="00EE2A23">
            <w:pPr>
              <w:pStyle w:val="ListBullet"/>
            </w:pPr>
            <w:r w:rsidRPr="00EE2A23">
              <w:t>Manoeuvre a vessel through:</w:t>
            </w:r>
          </w:p>
          <w:p w:rsidR="00000000" w:rsidRPr="00EE2A23" w:rsidP="00EE2A23">
            <w:pPr>
              <w:pStyle w:val="ListBullet2"/>
            </w:pPr>
            <w:r w:rsidRPr="00EE2A23">
              <w:t>berthing and leaving a berth in various wind and tidal conditions</w:t>
            </w:r>
          </w:p>
          <w:p w:rsidR="00000000" w:rsidRPr="00EE2A23" w:rsidP="00EE2A23">
            <w:pPr>
              <w:pStyle w:val="ListBullet2"/>
            </w:pPr>
            <w:r w:rsidRPr="00EE2A23">
              <w:t>berthing in a pen</w:t>
            </w:r>
          </w:p>
          <w:p w:rsidR="00000000" w:rsidRPr="00EE2A23" w:rsidP="00EE2A23">
            <w:pPr>
              <w:pStyle w:val="ListBullet2"/>
            </w:pPr>
            <w:r w:rsidRPr="00EE2A23">
              <w:t>coming to and leaving a mooring</w:t>
            </w:r>
          </w:p>
          <w:p w:rsidR="00000000" w:rsidRPr="00EE2A23" w:rsidP="00EE2A23">
            <w:pPr>
              <w:pStyle w:val="ListBullet2"/>
            </w:pPr>
            <w:r w:rsidRPr="00EE2A23">
              <w:t>person overboard</w:t>
            </w:r>
          </w:p>
          <w:p w:rsidR="00000000" w:rsidRPr="00EE2A23" w:rsidP="00EE2A23">
            <w:pPr>
              <w:pStyle w:val="ListBullet2"/>
            </w:pPr>
            <w:r w:rsidRPr="00EE2A23">
              <w:t>steering astern through an ‘s’ configuration</w:t>
            </w:r>
          </w:p>
          <w:p w:rsidR="00000000" w:rsidRPr="00EE2A23" w:rsidP="00EE2A23">
            <w:pPr>
              <w:pStyle w:val="ListBullet2"/>
            </w:pPr>
            <w:r w:rsidRPr="00EE2A23">
              <w:t>towing and being towed in varying weather conditions</w:t>
            </w:r>
          </w:p>
          <w:p w:rsidR="00000000" w:rsidRPr="00EE2A23" w:rsidP="00EE2A23">
            <w:pPr>
              <w:pStyle w:val="ListBullet2"/>
            </w:pPr>
            <w:r w:rsidRPr="00EE2A23">
              <w:t>turn short around</w:t>
            </w:r>
          </w:p>
          <w:p w:rsidR="00000000" w:rsidP="00EE2A23">
            <w:pPr>
              <w:pStyle w:val="ListBullet2"/>
              <w:rPr>
                <w:lang w:val="en-NZ"/>
              </w:rPr>
            </w:pPr>
            <w:r w:rsidRPr="00EE2A23">
              <w:t>turning a vessel across the tide across the wind</w:t>
            </w:r>
          </w:p>
        </w:tc>
      </w:tr>
      <w:tr w:rsidTr="008337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23">
            <w:pPr>
              <w:pStyle w:val="ListBullet"/>
              <w:rPr>
                <w:lang w:val="en-NZ"/>
              </w:rPr>
            </w:pPr>
            <w:r w:rsidRPr="00EE2A23">
              <w:t>Manoeuvre to beach and refloat the vessel</w:t>
            </w:r>
          </w:p>
        </w:tc>
      </w:tr>
      <w:tr w:rsidTr="008337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23">
            <w:pPr>
              <w:pStyle w:val="ListBullet"/>
              <w:rPr>
                <w:lang w:val="en-NZ"/>
              </w:rPr>
            </w:pPr>
            <w:r w:rsidRPr="00EE2A23">
              <w:t>Maintain situational awareness</w:t>
            </w:r>
          </w:p>
        </w:tc>
      </w:tr>
      <w:tr w:rsidTr="008337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A23" w:rsidP="00EE2A23">
            <w:pPr>
              <w:pStyle w:val="ListBullet"/>
            </w:pPr>
            <w:r w:rsidRPr="00EE2A23">
              <w:t>Use appropriate communication</w:t>
            </w:r>
          </w:p>
        </w:tc>
      </w:tr>
    </w:tbl>
    <w:p w:rsidR="00000000" w:rsidRPr="00EE2A23" w:rsidP="00EE2A23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337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23">
            <w:pPr>
              <w:pStyle w:val="BodyText"/>
              <w:rPr>
                <w:lang w:val="en-NZ"/>
              </w:rPr>
            </w:pPr>
            <w:r w:rsidRPr="00EE2A23">
              <w:rPr>
                <w:rStyle w:val="SpecialBold"/>
              </w:rPr>
              <w:t>Required Knowledge:</w:t>
            </w:r>
          </w:p>
        </w:tc>
      </w:tr>
      <w:tr w:rsidTr="008337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23">
            <w:pPr>
              <w:pStyle w:val="ListBullet"/>
              <w:rPr>
                <w:lang w:val="en-NZ"/>
              </w:rPr>
            </w:pPr>
            <w:r w:rsidRPr="00EE2A23">
              <w:t>Avoidance of tropical revolving storm activity</w:t>
            </w:r>
          </w:p>
        </w:tc>
      </w:tr>
      <w:tr w:rsidTr="008337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A23" w:rsidP="00EE2A23">
            <w:pPr>
              <w:pStyle w:val="ListBullet"/>
            </w:pPr>
            <w:r w:rsidRPr="00EE2A23">
              <w:t>Effects of:</w:t>
            </w:r>
          </w:p>
          <w:p w:rsidR="00000000" w:rsidRPr="00EE2A23" w:rsidP="00EE2A23">
            <w:pPr>
              <w:pStyle w:val="ListBullet2"/>
            </w:pPr>
            <w:r w:rsidRPr="00EE2A23">
              <w:t>displacement and planing hulls</w:t>
            </w:r>
          </w:p>
          <w:p w:rsidR="00000000" w:rsidRPr="00EE2A23" w:rsidP="00EE2A23">
            <w:pPr>
              <w:pStyle w:val="ListBullet2"/>
            </w:pPr>
            <w:r w:rsidRPr="00EE2A23">
              <w:t>outboard and inboard propulsion units</w:t>
            </w:r>
          </w:p>
          <w:p w:rsidR="00000000" w:rsidP="00EE2A23">
            <w:pPr>
              <w:pStyle w:val="ListBullet2"/>
              <w:rPr>
                <w:lang w:val="en-NZ"/>
              </w:rPr>
            </w:pPr>
            <w:r w:rsidRPr="00EE2A23">
              <w:t>rudders and propellers</w:t>
            </w:r>
          </w:p>
        </w:tc>
      </w:tr>
      <w:tr w:rsidTr="008337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23">
            <w:pPr>
              <w:pStyle w:val="ListBullet"/>
              <w:rPr>
                <w:lang w:val="en-NZ"/>
              </w:rPr>
            </w:pPr>
            <w:r w:rsidRPr="00EE2A23">
              <w:t>Features of a vessel that relate to its handling characteristics</w:t>
            </w:r>
          </w:p>
        </w:tc>
      </w:tr>
      <w:tr w:rsidTr="008337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23">
            <w:pPr>
              <w:pStyle w:val="ListBullet"/>
              <w:rPr>
                <w:lang w:val="en-NZ"/>
              </w:rPr>
            </w:pPr>
            <w:r w:rsidRPr="00EE2A23">
              <w:t>Manoeuvring characteristics of small power-driven vessels (heavily laden and lightly laden)</w:t>
            </w:r>
          </w:p>
        </w:tc>
      </w:tr>
      <w:tr w:rsidTr="008337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23">
            <w:pPr>
              <w:pStyle w:val="ListBullet"/>
              <w:rPr>
                <w:lang w:val="en-NZ"/>
              </w:rPr>
            </w:pPr>
            <w:r w:rsidRPr="00EE2A23">
              <w:t>Maritime publications and procedures relating to emergency response</w:t>
            </w:r>
          </w:p>
        </w:tc>
      </w:tr>
      <w:tr w:rsidTr="008337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23">
            <w:pPr>
              <w:pStyle w:val="ListBullet"/>
              <w:rPr>
                <w:lang w:val="en-NZ"/>
              </w:rPr>
            </w:pPr>
            <w:r w:rsidRPr="00EE2A23">
              <w:t>Procedures for towing and being towed</w:t>
            </w:r>
          </w:p>
        </w:tc>
      </w:tr>
      <w:tr w:rsidTr="008337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23">
            <w:pPr>
              <w:pStyle w:val="ListBullet"/>
              <w:rPr>
                <w:lang w:val="en-NZ"/>
              </w:rPr>
            </w:pPr>
            <w:r w:rsidRPr="00EE2A23">
              <w:t>Stability of a small vessel and stability terms</w:t>
            </w:r>
          </w:p>
        </w:tc>
      </w:tr>
      <w:tr w:rsidTr="008337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23">
            <w:pPr>
              <w:pStyle w:val="ListBullet"/>
              <w:rPr>
                <w:lang w:val="en-NZ"/>
              </w:rPr>
            </w:pPr>
            <w:r w:rsidRPr="00EE2A23">
              <w:t>Techniques for crossing a coastal bar with and against the sea</w:t>
            </w:r>
          </w:p>
        </w:tc>
      </w:tr>
      <w:tr w:rsidTr="008337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23">
            <w:pPr>
              <w:pStyle w:val="ListBullet"/>
              <w:rPr>
                <w:lang w:val="en-NZ"/>
              </w:rPr>
            </w:pPr>
            <w:r w:rsidRPr="00EE2A23">
              <w:t>Trim and displacement</w:t>
            </w:r>
          </w:p>
        </w:tc>
      </w:tr>
      <w:tr w:rsidTr="008337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23">
            <w:pPr>
              <w:pStyle w:val="ListBullet"/>
              <w:rPr>
                <w:lang w:val="en-NZ"/>
              </w:rPr>
            </w:pPr>
            <w:r w:rsidRPr="00EE2A23">
              <w:t>Use of a sea anchor</w:t>
            </w:r>
          </w:p>
        </w:tc>
      </w:tr>
      <w:tr w:rsidTr="008337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A23" w:rsidP="00EE2A23">
            <w:pPr>
              <w:pStyle w:val="ListBullet"/>
            </w:pPr>
            <w:r w:rsidRPr="00EE2A23">
              <w:t>Work health and safety (WHS)/occupational health and safety (OHS) requirements and work practices</w:t>
            </w:r>
          </w:p>
        </w:tc>
      </w:tr>
    </w:tbl>
    <w:p w:rsidR="00000000" w:rsidRPr="00EE2A23" w:rsidP="00EE2A23">
      <w:pPr>
        <w:pStyle w:val="BodyText"/>
      </w:pPr>
    </w:p>
    <w:p w:rsidR="00000000" w:rsidRPr="00EE2A23" w:rsidP="00EE2A23">
      <w:pPr>
        <w:pStyle w:val="AllowPageBreak"/>
      </w:pPr>
    </w:p>
    <w:p w:rsidR="00000000" w:rsidRPr="00EE2A23" w:rsidP="00EE2A23">
      <w:pPr>
        <w:pStyle w:val="Heading1"/>
      </w:pPr>
      <w:bookmarkStart w:id="10" w:name="O_537642"/>
      <w:bookmarkEnd w:id="10"/>
      <w:r w:rsidRPr="00EE2A23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40"/>
        <w:gridCol w:w="6159"/>
      </w:tblGrid>
      <w:tr w:rsidTr="00EE2A2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23">
            <w:pPr>
              <w:pStyle w:val="BodyText"/>
              <w:rPr>
                <w:lang w:val="en-NZ"/>
              </w:rPr>
            </w:pPr>
            <w:r w:rsidRPr="00EE2A23">
              <w:t>The evidence guide provides advice on assessment and must be read in conjunction</w:t>
            </w:r>
            <w:r w:rsidRPr="00EE2A23">
              <w:t xml:space="preserve"> with the performance criteria, the required skills and knowledge, the range statement and the Assessment Guidelines for the Training Package.</w:t>
            </w:r>
          </w:p>
        </w:tc>
      </w:tr>
      <w:tr w:rsidTr="00EE2A2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23">
            <w:pPr>
              <w:pStyle w:val="BodyText"/>
              <w:rPr>
                <w:lang w:val="en-NZ"/>
              </w:rPr>
            </w:pPr>
            <w:r w:rsidRPr="00EE2A23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A23" w:rsidP="00EE2A23">
            <w:pPr>
              <w:pStyle w:val="BodyText"/>
            </w:pPr>
            <w:r w:rsidRPr="00EE2A23">
              <w:t>The evidence requi</w:t>
            </w:r>
            <w:r w:rsidRPr="00EE2A23">
              <w:t>red to demonstrate competence in this unit must be relevant to and satisfy all of the requirements of the Elements, Performance Criteria, Required Skills, Required Knowledge and include:</w:t>
            </w:r>
          </w:p>
          <w:p w:rsidR="00000000" w:rsidRPr="00EE2A23" w:rsidP="00EE2A23">
            <w:pPr>
              <w:pStyle w:val="ListBullet"/>
            </w:pPr>
            <w:r w:rsidRPr="00EE2A23">
              <w:t>communicating effectively</w:t>
            </w:r>
          </w:p>
          <w:p w:rsidR="00000000" w:rsidRPr="00EE2A23" w:rsidP="00EE2A23">
            <w:pPr>
              <w:pStyle w:val="ListBullet"/>
            </w:pPr>
            <w:r w:rsidRPr="00EE2A23">
              <w:t>knowledge about how to handle small vessel</w:t>
            </w:r>
            <w:r w:rsidRPr="00EE2A23">
              <w:t>s in strong tidal streams, bad weather, heavy swell and surf, crossing a bar, and use of a sea anchor</w:t>
            </w:r>
          </w:p>
          <w:p w:rsidR="00000000" w:rsidRPr="00EE2A23" w:rsidP="00EE2A23">
            <w:pPr>
              <w:pStyle w:val="ListBullet"/>
            </w:pPr>
            <w:r w:rsidRPr="00EE2A23">
              <w:t>knowledge about towing arrangements for towage at sea and in sheltered waters</w:t>
            </w:r>
          </w:p>
          <w:p w:rsidR="00000000" w:rsidP="00EE2A23">
            <w:pPr>
              <w:pStyle w:val="ListBullet"/>
              <w:rPr>
                <w:lang w:val="en-NZ"/>
              </w:rPr>
            </w:pPr>
            <w:r w:rsidRPr="00EE2A23">
              <w:t>knowledge about berthing and unberthing in various wind and tidal conditions</w:t>
            </w:r>
            <w:r w:rsidRPr="00EE2A23">
              <w:t>.</w:t>
            </w:r>
          </w:p>
        </w:tc>
      </w:tr>
      <w:tr w:rsidTr="00EE2A2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23">
            <w:pPr>
              <w:pStyle w:val="BodyText"/>
              <w:rPr>
                <w:lang w:val="en-NZ"/>
              </w:rPr>
            </w:pPr>
            <w:r w:rsidRPr="00EE2A23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A23" w:rsidP="00EE2A23">
            <w:pPr>
              <w:pStyle w:val="BodyText"/>
            </w:pPr>
            <w:r w:rsidRPr="00EE2A23">
              <w:t>Performance is demonstrated consistently over time and in a suitable range of contexts.</w:t>
            </w:r>
          </w:p>
          <w:p w:rsidR="00000000" w:rsidRPr="00EE2A23" w:rsidP="00EE2A23">
            <w:pPr>
              <w:pStyle w:val="BodyText"/>
            </w:pPr>
            <w:r w:rsidRPr="00EE2A23">
              <w:t>Resources for assessment include access to:</w:t>
            </w:r>
          </w:p>
          <w:p w:rsidR="00000000" w:rsidRPr="00EE2A23" w:rsidP="00EE2A23">
            <w:pPr>
              <w:pStyle w:val="ListBullet"/>
            </w:pPr>
            <w:r w:rsidRPr="00EE2A23">
              <w:t>appropriate vessel up to 12 metres to demonstrate manoeuvring a vessel in normal and emergency situations</w:t>
            </w:r>
          </w:p>
          <w:p w:rsidR="00000000" w:rsidRPr="00EE2A23" w:rsidP="00EE2A23">
            <w:pPr>
              <w:pStyle w:val="ListBullet"/>
            </w:pPr>
            <w:r w:rsidRPr="00EE2A23">
              <w:t>tools, equipment and personal protective equipment currently used in industry</w:t>
            </w:r>
          </w:p>
          <w:p w:rsidR="00000000" w:rsidRPr="00EE2A23" w:rsidP="00EE2A23">
            <w:pPr>
              <w:pStyle w:val="ListBullet"/>
            </w:pPr>
            <w:r w:rsidRPr="00EE2A23">
              <w:t>relevant regulatory and equipment documentation that impacts on work act</w:t>
            </w:r>
            <w:r w:rsidRPr="00EE2A23">
              <w:t>ivities</w:t>
            </w:r>
          </w:p>
          <w:p w:rsidR="00000000" w:rsidRPr="00EE2A23" w:rsidP="00EE2A23">
            <w:pPr>
              <w:pStyle w:val="ListBullet"/>
            </w:pPr>
            <w:r w:rsidRPr="00EE2A23">
              <w:t>range of relevant exercises, case studies and/or other simulated practical and knowledge assessments</w:t>
            </w:r>
          </w:p>
          <w:p w:rsidR="00000000" w:rsidRPr="00EE2A23" w:rsidP="00EE2A23">
            <w:pPr>
              <w:pStyle w:val="ListBullet"/>
            </w:pPr>
            <w:r w:rsidRPr="00EE2A23">
              <w:t>appropriate range of relevant operational situations in the workplace.</w:t>
            </w:r>
          </w:p>
          <w:p w:rsidR="00000000" w:rsidRPr="00EE2A23" w:rsidP="00EE2A23">
            <w:pPr>
              <w:pStyle w:val="BodyText"/>
            </w:pPr>
            <w:r w:rsidRPr="00EE2A23">
              <w:t>In both real and simulated environments, access is required to:</w:t>
            </w:r>
          </w:p>
          <w:p w:rsidR="00000000" w:rsidRPr="00EE2A23" w:rsidP="00EE2A23">
            <w:pPr>
              <w:pStyle w:val="ListBullet"/>
            </w:pPr>
            <w:r w:rsidRPr="00EE2A23">
              <w:t>relevant an</w:t>
            </w:r>
            <w:r w:rsidRPr="00EE2A23">
              <w:t>d appropriate materials and equipment</w:t>
            </w:r>
          </w:p>
          <w:p w:rsidR="00000000" w:rsidP="00EE2A23">
            <w:pPr>
              <w:pStyle w:val="ListBullet"/>
              <w:rPr>
                <w:lang w:val="en-NZ"/>
              </w:rPr>
            </w:pPr>
            <w:r w:rsidRPr="00EE2A23">
              <w:t>applicable documentation including workplace procedures, regulations, codes of practice and operation manuals.</w:t>
            </w:r>
          </w:p>
        </w:tc>
      </w:tr>
      <w:tr w:rsidTr="00EE2A2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23">
            <w:pPr>
              <w:pStyle w:val="BodyText"/>
              <w:rPr>
                <w:lang w:val="en-NZ"/>
              </w:rPr>
            </w:pPr>
            <w:r w:rsidRPr="00EE2A23">
              <w:rPr>
                <w:rStyle w:val="SpecialBold"/>
              </w:rPr>
              <w:t>Method of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A23" w:rsidP="00EE2A23">
            <w:pPr>
              <w:pStyle w:val="BodyText"/>
            </w:pPr>
            <w:r w:rsidRPr="00EE2A23">
              <w:t>Practical assessment must occur in an:</w:t>
            </w:r>
          </w:p>
          <w:p w:rsidR="00000000" w:rsidRPr="00EE2A23" w:rsidP="00EE2A23">
            <w:pPr>
              <w:pStyle w:val="ListBullet"/>
            </w:pPr>
            <w:r w:rsidRPr="00EE2A23">
              <w:t>appropriately simulated workplace environment</w:t>
            </w:r>
            <w:r w:rsidRPr="00EE2A23">
              <w:t xml:space="preserve"> and/or</w:t>
            </w:r>
          </w:p>
          <w:p w:rsidR="00000000" w:rsidRPr="00EE2A23" w:rsidP="00EE2A23">
            <w:pPr>
              <w:pStyle w:val="ListBullet"/>
            </w:pPr>
            <w:r w:rsidRPr="00EE2A23">
              <w:t>appropriate range of situations in the workplace.</w:t>
            </w:r>
          </w:p>
          <w:p w:rsidR="00000000" w:rsidRPr="00EE2A23" w:rsidP="00EE2A23">
            <w:pPr>
              <w:pStyle w:val="BodyText"/>
            </w:pPr>
            <w:r w:rsidRPr="00EE2A23">
              <w:t>A range of assessment methods should be used to assess practical skills and knowledge. The following examples are appropriate to this unit:</w:t>
            </w:r>
          </w:p>
          <w:p w:rsidR="00000000" w:rsidRPr="00EE2A23" w:rsidP="00EE2A23">
            <w:pPr>
              <w:pStyle w:val="ListBullet"/>
            </w:pPr>
            <w:r w:rsidRPr="00EE2A23">
              <w:t>direct observation of the candidate handling a vessel up to 12 metres</w:t>
            </w:r>
          </w:p>
          <w:p w:rsidR="00000000" w:rsidP="00EE2A23">
            <w:pPr>
              <w:pStyle w:val="ListBullet"/>
              <w:rPr>
                <w:lang w:val="en-NZ"/>
              </w:rPr>
            </w:pPr>
            <w:r w:rsidRPr="00EE2A23">
              <w:t>direct observation of the candidate applying relevant WHS/OHS requirements and work practices.</w:t>
            </w:r>
          </w:p>
        </w:tc>
      </w:tr>
      <w:tr w:rsidTr="00EE2A2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23">
            <w:pPr>
              <w:pStyle w:val="BodyText"/>
              <w:rPr>
                <w:lang w:val="en-NZ"/>
              </w:rPr>
            </w:pPr>
            <w:r w:rsidRPr="00EE2A23">
              <w:rPr>
                <w:rStyle w:val="SpecialBold"/>
              </w:rPr>
              <w:t>Guidance information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A23" w:rsidP="00EE2A23">
            <w:pPr>
              <w:pStyle w:val="BodyText"/>
            </w:pPr>
            <w:r w:rsidRPr="00EE2A23">
              <w:t>Holistic assessment with other units relevant to the i</w:t>
            </w:r>
            <w:r w:rsidRPr="00EE2A23">
              <w:t>ndustry sector, workplace and job role is recommended.</w:t>
            </w:r>
          </w:p>
          <w:p w:rsidR="00000000" w:rsidRPr="00EE2A23" w:rsidP="00EE2A23">
            <w:pPr>
              <w:pStyle w:val="BodyText"/>
            </w:pPr>
            <w:r w:rsidRPr="00EE2A23">
              <w:t>In all cases where practical assessment is used it should be combined with targeted questioning to assess Required Knowledge.</w:t>
            </w:r>
          </w:p>
          <w:p w:rsidR="00000000" w:rsidRPr="00EE2A23" w:rsidP="00EE2A23">
            <w:pPr>
              <w:pStyle w:val="BodyText"/>
            </w:pPr>
            <w:r w:rsidRPr="00EE2A23">
              <w:t>Assessment processes and techniques must be appropriate to the language and</w:t>
            </w:r>
            <w:r w:rsidRPr="00EE2A23">
              <w:t xml:space="preserve"> literacy requirements of the work being performed and the capacity of the candidate.</w:t>
            </w:r>
          </w:p>
        </w:tc>
      </w:tr>
    </w:tbl>
    <w:p w:rsidR="00000000" w:rsidRPr="00EE2A23" w:rsidP="00EE2A23">
      <w:pPr>
        <w:pStyle w:val="BodyText"/>
      </w:pPr>
    </w:p>
    <w:p w:rsidR="00000000" w:rsidRPr="00EE2A23" w:rsidP="00EE2A23">
      <w:pPr>
        <w:pStyle w:val="AllowPageBreak"/>
      </w:pPr>
    </w:p>
    <w:p w:rsidR="00000000" w:rsidRPr="00EE2A23" w:rsidP="00EE2A23">
      <w:pPr>
        <w:pStyle w:val="Heading1"/>
      </w:pPr>
      <w:bookmarkStart w:id="11" w:name="O_537641"/>
      <w:bookmarkEnd w:id="11"/>
      <w:r w:rsidRPr="00EE2A23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8337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23">
            <w:pPr>
              <w:pStyle w:val="BodyText"/>
              <w:rPr>
                <w:lang w:val="en-NZ"/>
              </w:rPr>
            </w:pPr>
            <w:r w:rsidRPr="00EE2A23">
              <w:t>The range statement relates to the unit of competency as a whole. It allows for different work environments and situations that may aff</w:t>
            </w:r>
            <w:r w:rsidRPr="00EE2A23">
              <w:t>ect performance. Bold italicised wording, if used in the performance criteria, is detailed below.</w:t>
            </w:r>
          </w:p>
        </w:tc>
      </w:tr>
      <w:tr w:rsidTr="008337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23">
            <w:pPr>
              <w:pStyle w:val="BodyText"/>
              <w:rPr>
                <w:lang w:val="en-NZ"/>
              </w:rPr>
            </w:pPr>
            <w:r w:rsidRPr="00EE2A23">
              <w:t>Features of vessel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A23" w:rsidP="00EE2A23">
            <w:pPr>
              <w:pStyle w:val="ListBullet"/>
            </w:pPr>
            <w:r w:rsidRPr="00EE2A23">
              <w:t>Displacement and planing hulls</w:t>
            </w:r>
          </w:p>
          <w:p w:rsidR="00000000" w:rsidRPr="00EE2A23" w:rsidP="00EE2A23">
            <w:pPr>
              <w:pStyle w:val="ListBullet"/>
            </w:pPr>
            <w:r w:rsidRPr="00EE2A23">
              <w:t>Outboard and inboard propulsion units</w:t>
            </w:r>
          </w:p>
          <w:p w:rsidR="00000000" w:rsidRPr="00EE2A23" w:rsidP="00EE2A23">
            <w:pPr>
              <w:pStyle w:val="ListBullet"/>
            </w:pPr>
            <w:r w:rsidRPr="00EE2A23">
              <w:t>Rudders and propellers</w:t>
            </w:r>
          </w:p>
          <w:p w:rsidR="00000000" w:rsidRPr="00EE2A23" w:rsidP="00EE2A23">
            <w:pPr>
              <w:pStyle w:val="ListBullet"/>
            </w:pPr>
            <w:r w:rsidRPr="00EE2A23">
              <w:t>Stability</w:t>
            </w:r>
          </w:p>
          <w:p w:rsidR="00000000" w:rsidP="00EE2A23">
            <w:pPr>
              <w:pStyle w:val="ListBullet"/>
              <w:rPr>
                <w:lang w:val="en-NZ"/>
              </w:rPr>
            </w:pPr>
            <w:r w:rsidRPr="00EE2A23">
              <w:t>Trim and displacement</w:t>
            </w:r>
          </w:p>
        </w:tc>
      </w:tr>
      <w:tr w:rsidTr="008337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23">
            <w:pPr>
              <w:pStyle w:val="BodyText"/>
              <w:rPr>
                <w:lang w:val="en-NZ"/>
              </w:rPr>
            </w:pPr>
            <w:r w:rsidRPr="00EE2A23">
              <w:t>Manoeuvres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A23" w:rsidP="00EE2A23">
            <w:pPr>
              <w:pStyle w:val="ListBullet"/>
            </w:pPr>
            <w:r w:rsidRPr="00EE2A23">
              <w:t>Astern movements</w:t>
            </w:r>
          </w:p>
          <w:p w:rsidR="00000000" w:rsidRPr="00EE2A23" w:rsidP="00EE2A23">
            <w:pPr>
              <w:pStyle w:val="ListBullet"/>
            </w:pPr>
            <w:r w:rsidRPr="00EE2A23">
              <w:t>Berthing and leaving a berth</w:t>
            </w:r>
          </w:p>
          <w:p w:rsidR="00000000" w:rsidRPr="00EE2A23" w:rsidP="00EE2A23">
            <w:pPr>
              <w:pStyle w:val="ListBullet"/>
            </w:pPr>
            <w:r w:rsidRPr="00EE2A23">
              <w:t>Berthing in a pen</w:t>
            </w:r>
          </w:p>
          <w:p w:rsidR="00000000" w:rsidRPr="00EE2A23" w:rsidP="00EE2A23">
            <w:pPr>
              <w:pStyle w:val="ListBullet"/>
            </w:pPr>
            <w:r w:rsidRPr="00EE2A23">
              <w:t>Coming to and leaving mooring</w:t>
            </w:r>
          </w:p>
          <w:p w:rsidR="00000000" w:rsidRPr="00EE2A23" w:rsidP="00EE2A23">
            <w:pPr>
              <w:pStyle w:val="ListBullet"/>
            </w:pPr>
            <w:r w:rsidRPr="00EE2A23">
              <w:t xml:space="preserve">Retrieval of person overboard </w:t>
            </w:r>
          </w:p>
          <w:p w:rsidR="00000000" w:rsidRPr="00EE2A23" w:rsidP="00EE2A23">
            <w:pPr>
              <w:pStyle w:val="ListBullet"/>
            </w:pPr>
            <w:r w:rsidRPr="00EE2A23">
              <w:t>Turning a vessel across tide and wind</w:t>
            </w:r>
          </w:p>
          <w:p w:rsidR="00000000" w:rsidP="00EE2A23">
            <w:pPr>
              <w:pStyle w:val="ListBullet"/>
              <w:rPr>
                <w:lang w:val="en-NZ"/>
              </w:rPr>
            </w:pPr>
            <w:r w:rsidRPr="00EE2A23">
              <w:t>Turning short around</w:t>
            </w:r>
          </w:p>
        </w:tc>
      </w:tr>
      <w:tr w:rsidTr="008337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23">
            <w:pPr>
              <w:pStyle w:val="BodyText"/>
              <w:rPr>
                <w:lang w:val="en-NZ"/>
              </w:rPr>
            </w:pPr>
            <w:r w:rsidRPr="00EE2A23">
              <w:t>Propulsion equipment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A23" w:rsidP="00EE2A23">
            <w:pPr>
              <w:pStyle w:val="ListBullet"/>
            </w:pPr>
            <w:r w:rsidRPr="00EE2A23">
              <w:t>Inboard engine</w:t>
            </w:r>
          </w:p>
          <w:p w:rsidR="00000000" w:rsidP="00EE2A23">
            <w:pPr>
              <w:pStyle w:val="ListBullet"/>
              <w:rPr>
                <w:lang w:val="en-NZ"/>
              </w:rPr>
            </w:pPr>
            <w:r w:rsidRPr="00EE2A23">
              <w:t>Outboard engine</w:t>
            </w:r>
          </w:p>
        </w:tc>
      </w:tr>
      <w:tr w:rsidTr="008337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23">
            <w:pPr>
              <w:pStyle w:val="BodyText"/>
              <w:rPr>
                <w:lang w:val="en-NZ"/>
              </w:rPr>
            </w:pPr>
            <w:r w:rsidRPr="00EE2A23">
              <w:t>Adverse weather conditions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A23" w:rsidP="00EE2A23">
            <w:pPr>
              <w:pStyle w:val="ListBullet"/>
            </w:pPr>
            <w:r w:rsidRPr="00EE2A23">
              <w:t>Fog and restricted visibility</w:t>
            </w:r>
          </w:p>
          <w:p w:rsidR="00000000" w:rsidRPr="00EE2A23" w:rsidP="00EE2A23">
            <w:pPr>
              <w:pStyle w:val="ListBullet"/>
            </w:pPr>
            <w:r w:rsidRPr="00EE2A23">
              <w:t>Tropical revolving storm activity in the area</w:t>
            </w:r>
          </w:p>
          <w:p w:rsidR="00000000" w:rsidP="00EE2A23">
            <w:pPr>
              <w:pStyle w:val="ListBullet"/>
              <w:rPr>
                <w:lang w:val="en-NZ"/>
              </w:rPr>
            </w:pPr>
            <w:r w:rsidRPr="00EE2A23">
              <w:t>Wind and sea conditions that may affect the safety of the vessel</w:t>
            </w:r>
          </w:p>
        </w:tc>
      </w:tr>
      <w:tr w:rsidTr="008337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23">
            <w:pPr>
              <w:pStyle w:val="BodyText"/>
              <w:rPr>
                <w:lang w:val="en-NZ"/>
              </w:rPr>
            </w:pPr>
            <w:r w:rsidRPr="00EE2A23">
              <w:t>Appropriate action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A23" w:rsidP="00EE2A23">
            <w:pPr>
              <w:pStyle w:val="ListBullet"/>
            </w:pPr>
            <w:r w:rsidRPr="00EE2A23">
              <w:t>Altering course to minimise the effect of wind and sea</w:t>
            </w:r>
          </w:p>
          <w:p w:rsidR="00000000" w:rsidRPr="00EE2A23" w:rsidP="00EE2A23">
            <w:pPr>
              <w:pStyle w:val="ListBullet"/>
            </w:pPr>
            <w:r w:rsidRPr="00EE2A23">
              <w:t xml:space="preserve">Deploying a sea anchor to keep vessel head to sea </w:t>
            </w:r>
          </w:p>
          <w:p w:rsidR="00000000" w:rsidRPr="00EE2A23" w:rsidP="00EE2A23">
            <w:pPr>
              <w:pStyle w:val="ListBullet"/>
            </w:pPr>
            <w:r w:rsidRPr="00EE2A23">
              <w:t>Heading to wind and sea to ride out the adverse weather</w:t>
            </w:r>
          </w:p>
          <w:p w:rsidR="00000000" w:rsidRPr="00EE2A23" w:rsidP="00EE2A23">
            <w:pPr>
              <w:pStyle w:val="ListBullet"/>
            </w:pPr>
            <w:r w:rsidRPr="00EE2A23">
              <w:t xml:space="preserve">Reduction of speed </w:t>
            </w:r>
          </w:p>
          <w:p w:rsidR="00000000" w:rsidP="00EE2A23">
            <w:pPr>
              <w:pStyle w:val="ListBullet"/>
              <w:rPr>
                <w:lang w:val="en-NZ"/>
              </w:rPr>
            </w:pPr>
            <w:r w:rsidRPr="00EE2A23">
              <w:t>Seeking shelter</w:t>
            </w:r>
          </w:p>
        </w:tc>
      </w:tr>
      <w:tr w:rsidTr="008337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23">
            <w:pPr>
              <w:pStyle w:val="BodyText"/>
              <w:rPr>
                <w:lang w:val="en-NZ"/>
              </w:rPr>
            </w:pPr>
            <w:r w:rsidRPr="00EE2A23">
              <w:t>Nature of emergency mus</w:t>
            </w:r>
            <w:r w:rsidRPr="00EE2A23">
              <w:t>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A23" w:rsidP="00EE2A23">
            <w:pPr>
              <w:pStyle w:val="ListBullet"/>
            </w:pPr>
            <w:r w:rsidRPr="00EE2A23">
              <w:t xml:space="preserve">Beaching </w:t>
            </w:r>
          </w:p>
          <w:p w:rsidR="00000000" w:rsidRPr="00EE2A23" w:rsidP="00EE2A23">
            <w:pPr>
              <w:pStyle w:val="ListBullet"/>
            </w:pPr>
            <w:r w:rsidRPr="00EE2A23">
              <w:t>Collision</w:t>
            </w:r>
          </w:p>
          <w:p w:rsidR="00000000" w:rsidRPr="00EE2A23" w:rsidP="00EE2A23">
            <w:pPr>
              <w:pStyle w:val="ListBullet"/>
            </w:pPr>
            <w:r w:rsidRPr="00EE2A23">
              <w:t>Disabled or partially disabled vessel</w:t>
            </w:r>
          </w:p>
          <w:p w:rsidR="00000000" w:rsidRPr="00EE2A23" w:rsidP="00EE2A23">
            <w:pPr>
              <w:pStyle w:val="ListBullet"/>
            </w:pPr>
            <w:r w:rsidRPr="00EE2A23">
              <w:t>Grounding</w:t>
            </w:r>
          </w:p>
          <w:p w:rsidR="00000000" w:rsidP="00EE2A23">
            <w:pPr>
              <w:pStyle w:val="ListBullet"/>
              <w:rPr>
                <w:lang w:val="en-NZ"/>
              </w:rPr>
            </w:pPr>
            <w:r w:rsidRPr="00EE2A23">
              <w:t>Person overboard</w:t>
            </w:r>
          </w:p>
        </w:tc>
      </w:tr>
      <w:tr w:rsidTr="008337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23">
            <w:pPr>
              <w:pStyle w:val="BodyText"/>
              <w:rPr>
                <w:lang w:val="en-NZ"/>
              </w:rPr>
            </w:pPr>
            <w:r w:rsidRPr="00EE2A23">
              <w:t>Preparations for towing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A23" w:rsidP="00EE2A23">
            <w:pPr>
              <w:pStyle w:val="ListBullet"/>
            </w:pPr>
            <w:r w:rsidRPr="00EE2A23">
              <w:t>Communication with towed vessel</w:t>
            </w:r>
          </w:p>
          <w:p w:rsidR="00000000" w:rsidRPr="00EE2A23" w:rsidP="00EE2A23">
            <w:pPr>
              <w:pStyle w:val="ListBullet"/>
            </w:pPr>
            <w:r w:rsidRPr="00EE2A23">
              <w:t>Means of transferring towing line to the towed vessel</w:t>
            </w:r>
          </w:p>
          <w:p w:rsidR="00000000" w:rsidP="00EE2A23">
            <w:pPr>
              <w:pStyle w:val="ListBullet"/>
              <w:rPr>
                <w:lang w:val="en-NZ"/>
              </w:rPr>
            </w:pPr>
            <w:r w:rsidRPr="00EE2A23">
              <w:t>Preparation of towing lines appropriate for the tow</w:t>
            </w:r>
          </w:p>
        </w:tc>
      </w:tr>
      <w:tr w:rsidTr="008337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23">
            <w:pPr>
              <w:pStyle w:val="BodyText"/>
              <w:rPr>
                <w:lang w:val="en-NZ"/>
              </w:rPr>
            </w:pPr>
            <w:r w:rsidRPr="00EE2A23">
              <w:t>Correct towing procedures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A23" w:rsidP="00EE2A23">
            <w:pPr>
              <w:pStyle w:val="ListBullet"/>
            </w:pPr>
            <w:r w:rsidRPr="00EE2A23">
              <w:t xml:space="preserve">If the tow is manned, means of communication must be available </w:t>
            </w:r>
          </w:p>
          <w:p w:rsidR="00000000" w:rsidRPr="00EE2A23" w:rsidP="00EE2A23">
            <w:pPr>
              <w:pStyle w:val="ListBullet"/>
            </w:pPr>
            <w:r w:rsidRPr="00EE2A23">
              <w:t>Methods of securing the tow line must be capable of being slipped</w:t>
            </w:r>
          </w:p>
          <w:p w:rsidR="00000000" w:rsidRPr="00EE2A23" w:rsidP="00EE2A23">
            <w:pPr>
              <w:pStyle w:val="ListBullet"/>
            </w:pPr>
            <w:r w:rsidRPr="00EE2A23">
              <w:t>Towing lines and associated equi</w:t>
            </w:r>
            <w:r w:rsidRPr="00EE2A23">
              <w:t>pment must be of sufficient strength to ensure the tow can be safely conducted</w:t>
            </w:r>
          </w:p>
        </w:tc>
      </w:tr>
    </w:tbl>
    <w:p w:rsidR="00000000" w:rsidRPr="00EE2A23" w:rsidP="00EE2A23">
      <w:pPr>
        <w:pStyle w:val="BodyText"/>
      </w:pPr>
    </w:p>
    <w:p w:rsidR="00000000" w:rsidRPr="00EE2A23" w:rsidP="00EE2A23">
      <w:pPr>
        <w:pStyle w:val="AllowPageBreak"/>
      </w:pPr>
    </w:p>
    <w:p w:rsidR="00000000" w:rsidRPr="00EE2A23" w:rsidP="00EE2A23">
      <w:pPr>
        <w:pStyle w:val="Heading1"/>
      </w:pPr>
      <w:bookmarkStart w:id="12" w:name="O_537640"/>
      <w:bookmarkEnd w:id="12"/>
      <w:r w:rsidRPr="00EE2A23">
        <w:t>Unit Sector(s)</w:t>
      </w:r>
    </w:p>
    <w:p w:rsidR="00000000" w:rsidRPr="00EE2A23" w:rsidP="00EE2A23">
      <w:pPr>
        <w:pStyle w:val="BodyText"/>
      </w:pPr>
      <w:r w:rsidRPr="00EE2A23">
        <w:t>Not applicable.</w:t>
      </w:r>
    </w:p>
    <w:p w:rsidR="00000000" w:rsidRPr="00EE2A23" w:rsidP="00EE2A23">
      <w:pPr>
        <w:pStyle w:val="AllowPageBreak"/>
      </w:pPr>
    </w:p>
    <w:p w:rsidR="00000000" w:rsidRPr="00EE2A23" w:rsidP="00EE2A23">
      <w:pPr>
        <w:pStyle w:val="Heading1"/>
      </w:pPr>
      <w:bookmarkStart w:id="13" w:name="O_537639"/>
      <w:bookmarkEnd w:id="13"/>
      <w:r w:rsidRPr="00EE2A23">
        <w:t>Competency Field</w:t>
      </w:r>
    </w:p>
    <w:p w:rsidR="00000000" w:rsidRPr="00EE2A23" w:rsidP="00EE2A23">
      <w:pPr>
        <w:pStyle w:val="BodyText"/>
      </w:pPr>
      <w:r w:rsidRPr="00EE2A23">
        <w:t>Manoeuvring Vessels</w:t>
      </w:r>
    </w:p>
    <w:p w:rsidR="00000000" w:rsidRPr="00EE2A23" w:rsidP="00EE2A23"/>
    <w:sectPr w:rsidSect="00EE2A2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A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A23" w:rsidRPr="00833789" w:rsidP="008337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A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789" w:rsidP="00EE2A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10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833789" w:rsidP="00EE2A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833789" w:rsidP="00EE2A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A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A23" w:rsidRPr="00833789" w:rsidP="0083378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A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789" w:rsidRPr="002D2AF8" w:rsidP="00EE2A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MARK2001A Handle a vessel up to 12 metres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June 2013</w:t>
    </w:r>
    <w:r>
      <w:fldChar w:fldCharType="end"/>
    </w:r>
  </w:p>
  <w:p w:rsidR="00833789" w:rsidP="00EE2A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A6EC8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D6C8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F298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2A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2A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2A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2A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2A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2A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2A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2A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2A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2A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2A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2A23"/>
  </w:style>
  <w:style w:type="character" w:customStyle="1" w:styleId="Heading1Char">
    <w:name w:val="Heading 1 Char"/>
    <w:basedOn w:val="DefaultParagraphFont"/>
    <w:link w:val="Heading1"/>
    <w:rsid w:val="00EE2A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2A2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2A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2A2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2A23"/>
    <w:rPr>
      <w:b/>
      <w:spacing w:val="0"/>
    </w:rPr>
  </w:style>
  <w:style w:type="paragraph" w:styleId="ListBullet2">
    <w:name w:val="List Bullet 2"/>
    <w:basedOn w:val="List2"/>
    <w:rsid w:val="00EE2A2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E2A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2A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EE2A2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E2A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2A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2A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2A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2A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2A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2A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2A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2A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2A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2A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2A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2A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2A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2A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2A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2A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2A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2A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2A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2A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2A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2A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2A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2A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2A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2A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2A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2A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2A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2A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2A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2A23"/>
    <w:rPr>
      <w:i/>
    </w:rPr>
  </w:style>
  <w:style w:type="paragraph" w:styleId="Caption">
    <w:name w:val="caption"/>
    <w:basedOn w:val="BodyText"/>
    <w:next w:val="Normal"/>
    <w:qFormat/>
    <w:rsid w:val="00EE2A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2A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2A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2A23"/>
  </w:style>
  <w:style w:type="paragraph" w:styleId="TableofFigures">
    <w:name w:val="table of figures"/>
    <w:basedOn w:val="Normal"/>
    <w:next w:val="Normal"/>
    <w:semiHidden/>
    <w:rsid w:val="00EE2A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2A23"/>
    <w:pPr>
      <w:numPr>
        <w:numId w:val="11"/>
      </w:numPr>
    </w:pPr>
  </w:style>
  <w:style w:type="character" w:customStyle="1" w:styleId="WingdingSymbols">
    <w:name w:val="Wingding Symbols"/>
    <w:rsid w:val="00EE2A23"/>
    <w:rPr>
      <w:rFonts w:ascii="Wingdings" w:hAnsi="Wingdings"/>
    </w:rPr>
  </w:style>
  <w:style w:type="paragraph" w:customStyle="1" w:styleId="TableHeading">
    <w:name w:val="Table Heading"/>
    <w:basedOn w:val="HeadingBase"/>
    <w:rsid w:val="00EE2A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2A23"/>
    <w:rPr>
      <w:color w:val="0033CC"/>
      <w:u w:val="none"/>
    </w:rPr>
  </w:style>
  <w:style w:type="paragraph" w:customStyle="1" w:styleId="BodyTextRight">
    <w:name w:val="Body Text Right"/>
    <w:basedOn w:val="BodyText"/>
    <w:rsid w:val="00EE2A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2A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2A2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2A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2A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2A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2A23"/>
    <w:rPr>
      <w:sz w:val="32"/>
    </w:rPr>
  </w:style>
  <w:style w:type="paragraph" w:customStyle="1" w:styleId="HeadingProcedure">
    <w:name w:val="Heading Procedure"/>
    <w:basedOn w:val="HeadingBase"/>
    <w:next w:val="Normal"/>
    <w:rsid w:val="00EE2A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2A23"/>
    <w:pPr>
      <w:spacing w:before="60" w:after="60"/>
    </w:pPr>
  </w:style>
  <w:style w:type="paragraph" w:styleId="ListContinue">
    <w:name w:val="List Continue"/>
    <w:basedOn w:val="List"/>
    <w:rsid w:val="00EE2A23"/>
    <w:pPr>
      <w:ind w:firstLine="0"/>
    </w:pPr>
  </w:style>
  <w:style w:type="paragraph" w:customStyle="1" w:styleId="ListNote">
    <w:name w:val="List Note"/>
    <w:basedOn w:val="List"/>
    <w:rsid w:val="00EE2A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2A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2A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2A23"/>
    <w:rPr>
      <w:rFonts w:ascii="Courier New" w:hAnsi="Courier New"/>
    </w:rPr>
  </w:style>
  <w:style w:type="paragraph" w:customStyle="1" w:styleId="NoteBullet">
    <w:name w:val="Note Bullet"/>
    <w:basedOn w:val="Note"/>
    <w:rsid w:val="00EE2A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2A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2A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2A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2A2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E2A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2A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2A23"/>
    <w:rPr>
      <w:b/>
      <w:smallCaps/>
    </w:rPr>
  </w:style>
  <w:style w:type="paragraph" w:customStyle="1" w:styleId="TableListNumber">
    <w:name w:val="Table List Number"/>
    <w:basedOn w:val="ListNumber"/>
    <w:rsid w:val="00EE2A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2A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2A23"/>
    <w:pPr>
      <w:numPr>
        <w:numId w:val="9"/>
      </w:numPr>
    </w:pPr>
  </w:style>
  <w:style w:type="paragraph" w:customStyle="1" w:styleId="ListAlpha2">
    <w:name w:val="List Alpha 2"/>
    <w:basedOn w:val="List2"/>
    <w:rsid w:val="00EE2A23"/>
    <w:pPr>
      <w:numPr>
        <w:numId w:val="8"/>
      </w:numPr>
    </w:pPr>
  </w:style>
  <w:style w:type="paragraph" w:styleId="List2">
    <w:name w:val="List 2"/>
    <w:basedOn w:val="BodyText"/>
    <w:rsid w:val="00EE2A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2A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2A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2A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2A2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2A23"/>
    <w:pPr>
      <w:numPr>
        <w:numId w:val="3"/>
      </w:numPr>
    </w:pPr>
  </w:style>
  <w:style w:type="paragraph" w:styleId="ListBullet5">
    <w:name w:val="List Bullet 5"/>
    <w:basedOn w:val="List5"/>
    <w:rsid w:val="00EE2A23"/>
    <w:pPr>
      <w:numPr>
        <w:numId w:val="4"/>
      </w:numPr>
    </w:pPr>
  </w:style>
  <w:style w:type="paragraph" w:styleId="ListContinue2">
    <w:name w:val="List Continue 2"/>
    <w:basedOn w:val="List2"/>
    <w:rsid w:val="00EE2A23"/>
    <w:pPr>
      <w:ind w:firstLine="0"/>
    </w:pPr>
  </w:style>
  <w:style w:type="paragraph" w:styleId="ListContinue3">
    <w:name w:val="List Continue 3"/>
    <w:basedOn w:val="List3"/>
    <w:rsid w:val="00EE2A23"/>
    <w:pPr>
      <w:ind w:left="1021" w:firstLine="0"/>
    </w:pPr>
  </w:style>
  <w:style w:type="paragraph" w:styleId="ListContinue4">
    <w:name w:val="List Continue 4"/>
    <w:basedOn w:val="List4"/>
    <w:rsid w:val="00EE2A23"/>
    <w:pPr>
      <w:ind w:firstLine="0"/>
    </w:pPr>
  </w:style>
  <w:style w:type="paragraph" w:styleId="ListContinue5">
    <w:name w:val="List Continue 5"/>
    <w:basedOn w:val="List5"/>
    <w:rsid w:val="00EE2A23"/>
    <w:pPr>
      <w:ind w:firstLine="0"/>
    </w:pPr>
  </w:style>
  <w:style w:type="paragraph" w:styleId="ListNumber3">
    <w:name w:val="List Number 3"/>
    <w:basedOn w:val="List3"/>
    <w:rsid w:val="00EE2A23"/>
    <w:pPr>
      <w:numPr>
        <w:numId w:val="5"/>
      </w:numPr>
    </w:pPr>
  </w:style>
  <w:style w:type="paragraph" w:styleId="ListNumber4">
    <w:name w:val="List Number 4"/>
    <w:basedOn w:val="List4"/>
    <w:rsid w:val="00EE2A23"/>
    <w:pPr>
      <w:numPr>
        <w:numId w:val="6"/>
      </w:numPr>
    </w:pPr>
  </w:style>
  <w:style w:type="paragraph" w:styleId="ListNumber5">
    <w:name w:val="List Number 5"/>
    <w:basedOn w:val="List5"/>
    <w:rsid w:val="00EE2A23"/>
    <w:pPr>
      <w:numPr>
        <w:numId w:val="7"/>
      </w:numPr>
    </w:pPr>
  </w:style>
  <w:style w:type="paragraph" w:styleId="BlockText">
    <w:name w:val="Block Text"/>
    <w:basedOn w:val="Normal"/>
    <w:rsid w:val="00EE2A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2A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2A23"/>
    <w:rPr>
      <w:sz w:val="16"/>
      <w:vertAlign w:val="superscript"/>
    </w:rPr>
  </w:style>
  <w:style w:type="character" w:customStyle="1" w:styleId="Symbols">
    <w:name w:val="Symbols"/>
    <w:basedOn w:val="DefaultParagraphFont"/>
    <w:rsid w:val="00EE2A23"/>
    <w:rPr>
      <w:rFonts w:ascii="Symbol" w:hAnsi="Symbol"/>
    </w:rPr>
  </w:style>
  <w:style w:type="character" w:customStyle="1" w:styleId="MenuOptions">
    <w:name w:val="Menu Options"/>
    <w:basedOn w:val="DefaultParagraphFont"/>
    <w:rsid w:val="00EE2A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2A23"/>
    <w:rPr>
      <w:b/>
    </w:rPr>
  </w:style>
  <w:style w:type="character" w:customStyle="1" w:styleId="Underlined">
    <w:name w:val="Underlined"/>
    <w:basedOn w:val="DefaultParagraphFont"/>
    <w:rsid w:val="00EE2A23"/>
    <w:rPr>
      <w:u w:val="single"/>
    </w:rPr>
  </w:style>
  <w:style w:type="paragraph" w:customStyle="1" w:styleId="TableBodyTextRight">
    <w:name w:val="Table Body Text Right"/>
    <w:basedOn w:val="TableBodyText"/>
    <w:rsid w:val="00EE2A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2A23"/>
    <w:rPr>
      <w:sz w:val="18"/>
    </w:rPr>
  </w:style>
  <w:style w:type="paragraph" w:customStyle="1" w:styleId="BodySmallRight">
    <w:name w:val="Body Small Right"/>
    <w:basedOn w:val="BodyTextRight"/>
    <w:rsid w:val="00EE2A23"/>
    <w:rPr>
      <w:sz w:val="18"/>
      <w:szCs w:val="18"/>
    </w:rPr>
  </w:style>
  <w:style w:type="paragraph" w:customStyle="1" w:styleId="MarginEdition">
    <w:name w:val="Margin Edition"/>
    <w:basedOn w:val="MarginNote"/>
    <w:rsid w:val="00EE2A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2A23"/>
    <w:rPr>
      <w:sz w:val="2"/>
      <w:szCs w:val="2"/>
    </w:rPr>
  </w:style>
  <w:style w:type="character" w:customStyle="1" w:styleId="Small">
    <w:name w:val="Small"/>
    <w:basedOn w:val="DefaultParagraphFont"/>
    <w:rsid w:val="00EE2A23"/>
    <w:rPr>
      <w:sz w:val="16"/>
    </w:rPr>
  </w:style>
  <w:style w:type="paragraph" w:customStyle="1" w:styleId="WideTable">
    <w:name w:val="Wide Table"/>
    <w:basedOn w:val="Normal"/>
    <w:rsid w:val="00EE2A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2A23"/>
  </w:style>
  <w:style w:type="paragraph" w:styleId="Quote">
    <w:name w:val="Quote"/>
    <w:basedOn w:val="Heading1"/>
    <w:link w:val="QuoteChar"/>
    <w:qFormat/>
    <w:rsid w:val="00EE2A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2A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2A23"/>
    <w:pPr>
      <w:pageBreakBefore/>
    </w:pPr>
  </w:style>
  <w:style w:type="paragraph" w:customStyle="1" w:styleId="Border">
    <w:name w:val="Border"/>
    <w:basedOn w:val="Normal"/>
    <w:qFormat/>
    <w:rsid w:val="00EE2A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2A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2A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2A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2A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2A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2A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2A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2A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2A23"/>
    <w:rPr>
      <w:u w:val="single"/>
    </w:rPr>
  </w:style>
  <w:style w:type="paragraph" w:styleId="BalloonText">
    <w:name w:val="Balloon Text"/>
    <w:basedOn w:val="Normal"/>
    <w:link w:val="BalloonTextChar"/>
    <w:rsid w:val="00EE2A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2A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2A2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2A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2A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2A2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1285</Words>
  <Characters>7447</Characters>
  <Application>Microsoft Office Word</Application>
  <DocSecurity>0</DocSecurity>
  <Lines>300</Lines>
  <Paragraphs>180</Paragraphs>
  <ScaleCrop>false</ScaleCrop>
  <Company>Author-it Software Corporation Ltd.</Company>
  <LinksUpToDate>false</LinksUpToDate>
  <CharactersWithSpaces>8638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MARK2001A Handle a vessel up to 12 metres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2013-06-06T04:52:00Z</dcterms:created>
  <dcterms:modified xsi:type="dcterms:W3CDTF">2013-06-06T04:52:00Z</dcterms:modified>
</cp:coreProperties>
</file>