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796" w:rsidP="006B17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MARH6002A Manage the navigation of a vessel 500 gross tonnage or more</w:t>
      </w:r>
      <w:r>
        <w:fldChar w:fldCharType="end"/>
      </w:r>
    </w:p>
    <w:p w:rsidR="006B1796" w:rsidP="006B1796">
      <w:pPr>
        <w:pStyle w:val="Version"/>
        <w:sectPr w:rsidSect="006A5F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A5F5E" w:rsidP="006A5F5E">
      <w:pPr>
        <w:pStyle w:val="SuperHeading"/>
      </w:pPr>
      <w:r w:rsidRPr="006A5F5E">
        <w:t>MARH6002A Manage the navigation of a vessel 500 gross tonnage or more</w:t>
      </w:r>
    </w:p>
    <w:p w:rsidR="00000000" w:rsidRPr="006A5F5E" w:rsidP="006A5F5E">
      <w:pPr>
        <w:pStyle w:val="Heading1"/>
      </w:pPr>
      <w:bookmarkStart w:id="1" w:name="O_537488"/>
      <w:bookmarkEnd w:id="1"/>
      <w:r w:rsidRPr="006A5F5E">
        <w:t>Modification History</w:t>
      </w:r>
    </w:p>
    <w:p w:rsidR="00000000" w:rsidRPr="006A5F5E" w:rsidP="006A5F5E">
      <w:pPr>
        <w:pStyle w:val="BodyText"/>
      </w:pPr>
      <w:r w:rsidRPr="006A5F5E">
        <w:t>Release 1</w:t>
      </w:r>
    </w:p>
    <w:p w:rsidR="00000000" w:rsidRPr="006A5F5E" w:rsidP="006A5F5E">
      <w:pPr>
        <w:pStyle w:val="BodyText"/>
      </w:pPr>
      <w:r w:rsidRPr="006A5F5E">
        <w:t>This is the first release of this unit.</w:t>
      </w:r>
    </w:p>
    <w:p w:rsidR="00000000" w:rsidRPr="006A5F5E" w:rsidP="006A5F5E">
      <w:pPr>
        <w:pStyle w:val="AllowPageBreak"/>
      </w:pPr>
    </w:p>
    <w:p w:rsidR="00000000" w:rsidRPr="006A5F5E" w:rsidP="006A5F5E">
      <w:pPr>
        <w:pStyle w:val="Heading1"/>
      </w:pPr>
      <w:bookmarkStart w:id="2" w:name="O_537500"/>
      <w:bookmarkEnd w:id="2"/>
      <w:r w:rsidRPr="006A5F5E">
        <w:t>Unit Descriptor</w:t>
      </w:r>
    </w:p>
    <w:p w:rsidR="00000000" w:rsidRPr="006A5F5E" w:rsidP="006A5F5E">
      <w:pPr>
        <w:pStyle w:val="BodyText"/>
      </w:pPr>
      <w:r w:rsidRPr="006A5F5E">
        <w:t>This unit involves the skills and knowledge required to manage the planning of a voyage and the navigation of a vessel of 500 gross tonnage or more.</w:t>
      </w:r>
    </w:p>
    <w:p w:rsidR="00000000" w:rsidRPr="006A5F5E" w:rsidP="006A5F5E">
      <w:pPr>
        <w:pStyle w:val="AllowPageBreak"/>
      </w:pPr>
    </w:p>
    <w:p w:rsidR="00000000" w:rsidRPr="006A5F5E" w:rsidP="006A5F5E">
      <w:pPr>
        <w:pStyle w:val="Heading1"/>
      </w:pPr>
      <w:bookmarkStart w:id="3" w:name="O_537499"/>
      <w:bookmarkEnd w:id="3"/>
      <w:r w:rsidRPr="006A5F5E">
        <w:t>Application of the Unit</w:t>
      </w:r>
    </w:p>
    <w:p w:rsidR="00000000" w:rsidRPr="006A5F5E" w:rsidP="006A5F5E">
      <w:pPr>
        <w:pStyle w:val="BodyText"/>
      </w:pPr>
      <w:r w:rsidRPr="006A5F5E">
        <w:t>This unit applies to maritime workers working in the maritime indu</w:t>
      </w:r>
      <w:r w:rsidRPr="006A5F5E">
        <w:t>stry as a Master Unlimited.</w:t>
      </w:r>
    </w:p>
    <w:p w:rsidR="00000000" w:rsidRPr="006A5F5E" w:rsidP="006A5F5E">
      <w:pPr>
        <w:pStyle w:val="AllowPageBreak"/>
      </w:pPr>
    </w:p>
    <w:p w:rsidR="00000000" w:rsidRPr="006A5F5E" w:rsidP="006A5F5E">
      <w:pPr>
        <w:pStyle w:val="Heading1"/>
      </w:pPr>
      <w:bookmarkStart w:id="4" w:name="O_537498"/>
      <w:bookmarkEnd w:id="4"/>
      <w:r w:rsidRPr="006A5F5E">
        <w:t>Licensing/Regulatory Information</w:t>
      </w:r>
    </w:p>
    <w:p w:rsidR="00000000" w:rsidRPr="006A5F5E" w:rsidP="006A5F5E">
      <w:pPr>
        <w:pStyle w:val="BodyText"/>
      </w:pPr>
      <w:r w:rsidRPr="006A5F5E">
        <w:t>Not applicable.</w:t>
      </w:r>
    </w:p>
    <w:p w:rsidR="00000000" w:rsidRPr="006A5F5E" w:rsidP="006A5F5E">
      <w:pPr>
        <w:pStyle w:val="AllowPageBreak"/>
      </w:pPr>
    </w:p>
    <w:p w:rsidR="00000000" w:rsidRPr="006A5F5E" w:rsidP="006A5F5E">
      <w:pPr>
        <w:pStyle w:val="Heading1"/>
      </w:pPr>
      <w:bookmarkStart w:id="5" w:name="O_537497"/>
      <w:bookmarkEnd w:id="5"/>
      <w:r w:rsidRPr="006A5F5E">
        <w:t>Pre-Requisites</w:t>
      </w:r>
    </w:p>
    <w:p w:rsidR="00000000" w:rsidRPr="006A5F5E" w:rsidP="006A5F5E">
      <w:pPr>
        <w:pStyle w:val="BodyText"/>
      </w:pPr>
      <w:r w:rsidRPr="006A5F5E">
        <w:t>Not applicable.</w:t>
      </w:r>
    </w:p>
    <w:p w:rsidR="00000000" w:rsidRPr="006A5F5E" w:rsidP="006A5F5E">
      <w:pPr>
        <w:pStyle w:val="AllowPageBreak"/>
      </w:pPr>
    </w:p>
    <w:p w:rsidR="00000000" w:rsidRPr="006A5F5E" w:rsidP="006A5F5E">
      <w:pPr>
        <w:pStyle w:val="Heading1"/>
      </w:pPr>
      <w:bookmarkStart w:id="6" w:name="O_537496"/>
      <w:bookmarkEnd w:id="6"/>
      <w:r w:rsidRPr="006A5F5E">
        <w:t>Employability Skills Information</w:t>
      </w:r>
    </w:p>
    <w:p w:rsidR="00000000" w:rsidRPr="006A5F5E" w:rsidP="006A5F5E">
      <w:pPr>
        <w:pStyle w:val="BodyText"/>
      </w:pPr>
      <w:r w:rsidRPr="006A5F5E">
        <w:t>This unit contains employability skills.</w:t>
      </w:r>
    </w:p>
    <w:p w:rsidR="00000000" w:rsidRPr="006A5F5E" w:rsidP="006A5F5E">
      <w:pPr>
        <w:pStyle w:val="AllowPageBreak"/>
      </w:pPr>
    </w:p>
    <w:p w:rsidR="00000000" w:rsidRPr="006A5F5E" w:rsidP="006A5F5E">
      <w:pPr>
        <w:pStyle w:val="Heading1"/>
      </w:pPr>
      <w:bookmarkStart w:id="7" w:name="O_537495"/>
      <w:bookmarkEnd w:id="7"/>
      <w:r w:rsidRPr="006A5F5E">
        <w:t>Elemen</w:t>
      </w:r>
      <w:r w:rsidRPr="006A5F5E">
        <w:t>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F5E" w:rsidP="006A5F5E">
            <w:pPr>
              <w:pStyle w:val="BodyText"/>
            </w:pPr>
            <w:r w:rsidRPr="006A5F5E">
              <w:t>Performance criteria describe the required performance needed to demonstrate achievement of the element. Assessment of performance is to be consistent</w:t>
            </w:r>
            <w:r w:rsidRPr="006A5F5E">
              <w:t xml:space="preserve"> with the evidence guide.</w:t>
            </w:r>
          </w:p>
        </w:tc>
      </w:tr>
    </w:tbl>
    <w:p w:rsidR="00000000" w:rsidRPr="006A5F5E" w:rsidP="006A5F5E">
      <w:pPr>
        <w:pStyle w:val="BodyText"/>
      </w:pPr>
    </w:p>
    <w:p w:rsidR="00000000" w:rsidRPr="006A5F5E" w:rsidP="006A5F5E">
      <w:pPr>
        <w:pStyle w:val="AllowPageBreak"/>
      </w:pPr>
    </w:p>
    <w:p w:rsidR="00000000" w:rsidRPr="006A5F5E" w:rsidP="006A5F5E">
      <w:pPr>
        <w:pStyle w:val="Heading1"/>
      </w:pPr>
      <w:bookmarkStart w:id="8" w:name="O_537494"/>
      <w:bookmarkEnd w:id="8"/>
      <w:r w:rsidRPr="006A5F5E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F5E" w:rsidP="006A5F5E">
            <w:pPr>
              <w:pStyle w:val="BodyText"/>
            </w:pPr>
            <w:r w:rsidRPr="006A5F5E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rPr>
                <w:rStyle w:val="SpecialBold"/>
              </w:rPr>
              <w:t>Oversee development of passage plan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Requirements of passage are established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 xml:space="preserve">Reasons for planned route are supported by facts and statistical data obtained from relevant </w:t>
            </w:r>
            <w:r w:rsidRPr="006A5F5E">
              <w:rPr>
                <w:rStyle w:val="BoldandItalics"/>
              </w:rPr>
              <w:t>sources and publications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Positions, courses, distances and time calculations are checked for correctness within accepted accuracy standards for navigational equipment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All potential navigational hazards are accurately identified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F5E" w:rsidP="006A5F5E">
            <w:pPr>
              <w:pStyle w:val="BodyText"/>
            </w:pPr>
            <w:r w:rsidRPr="006A5F5E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rPr>
                <w:rStyle w:val="SpecialBold"/>
              </w:rPr>
              <w:t>Develop and implement watchkeeping arrangem</w:t>
            </w:r>
            <w:r w:rsidRPr="006A5F5E">
              <w:rPr>
                <w:rStyle w:val="SpecialBold"/>
              </w:rPr>
              <w:t xml:space="preserve">ents and procedures 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F5E" w:rsidP="006A5F5E">
            <w:pPr>
              <w:pStyle w:val="BodyText"/>
            </w:pPr>
            <w:r w:rsidRPr="006A5F5E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rPr>
                <w:rStyle w:val="BoldandItalics"/>
              </w:rPr>
              <w:t>Watchkeeping arrangements</w:t>
            </w:r>
            <w:r w:rsidRPr="006A5F5E">
              <w:t xml:space="preserve"> and procedures are developed according to principles bridge resource management, and organisational and regulatory requirements 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Principles of resource management are appropriately applied in establishing watchkeeping arrangements and procedures and in developing an effective bridge working system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Communication strategies are developed to link watchkeeping procedures with all</w:t>
            </w:r>
            <w:r w:rsidRPr="006A5F5E">
              <w:t xml:space="preserve"> aspects of vessel operations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Fatigue management strategies are developed according to organisational and regulatory requirements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Corrective action procedures are developed and monitored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2.6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Procedures for reporting, recording and responding to emergencies and non-compliance are established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F5E" w:rsidP="006A5F5E">
            <w:pPr>
              <w:pStyle w:val="BodyText"/>
            </w:pPr>
            <w:r w:rsidRPr="006A5F5E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rPr>
                <w:rStyle w:val="SpecialBold"/>
              </w:rPr>
              <w:t>Monitor bridge team in implementing passage plan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Work schedule for bridge team is detailed according to bridge resource management principles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Risk control measures are evaluated against passage plan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Navigation requirements are communicated to bridge team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Individuals are fully briefed and responsibilities coordinated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3.5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Navigation tasks are carried out according to passage plan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3.6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 xml:space="preserve">Ongoing checks and </w:t>
            </w:r>
            <w:r w:rsidRPr="006A5F5E">
              <w:rPr>
                <w:rStyle w:val="BoldandItalics"/>
              </w:rPr>
              <w:t>position determination</w:t>
            </w:r>
            <w:r w:rsidRPr="006A5F5E">
              <w:t xml:space="preserve"> are conducted according to organisational procedures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F5E" w:rsidP="006A5F5E">
            <w:pPr>
              <w:pStyle w:val="BodyText"/>
            </w:pPr>
            <w:r w:rsidRPr="006A5F5E">
              <w:t>3.7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rPr>
                <w:rStyle w:val="BoldandItalics"/>
              </w:rPr>
              <w:t>Non-routine problems</w:t>
            </w:r>
            <w:r w:rsidRPr="006A5F5E">
              <w:t xml:space="preserve"> related to navigation of vessel are solved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3.8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Navigational data is signed off according to organisational procedures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3.9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Work schedule for bridge team is detailed according to bridge resource management principles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F5E" w:rsidP="006A5F5E">
            <w:pPr>
              <w:pStyle w:val="BodyText"/>
            </w:pPr>
            <w:r w:rsidRPr="006A5F5E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rPr>
                <w:rStyle w:val="SpecialBold"/>
              </w:rPr>
              <w:t>Interpret and evaluate information from electronic navigational system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Data from radar plotting sheet is interpreted and analysed to anticipate potentia</w:t>
            </w:r>
            <w:r w:rsidRPr="006A5F5E">
              <w:t>l collisions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Data produced by other electronic navigational aids is interpreted and used to assist navigational command decisions, taking into account known limitations and errors associated with each type of aid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Information obtained through a single vessel or multiple vessel analysis of radar plots or other electronic navigational data is used to make command decisions on action needed to avoid collisions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Radar data is used to obtain position fix for vessel</w:t>
            </w:r>
            <w:r w:rsidRPr="006A5F5E">
              <w:t xml:space="preserve"> using electronic bearing lines and variable range markers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F5E" w:rsidP="006A5F5E">
            <w:pPr>
              <w:pStyle w:val="BodyText"/>
            </w:pPr>
            <w:r w:rsidRPr="006A5F5E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rPr>
                <w:rStyle w:val="SpecialBold"/>
              </w:rPr>
              <w:t>Navigate in complex situations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5.1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 xml:space="preserve">Measurements and observations of sea and weather conditions are used to determine vessel speed and direction in </w:t>
            </w:r>
            <w:r w:rsidRPr="006A5F5E">
              <w:rPr>
                <w:rStyle w:val="BoldandItalics"/>
              </w:rPr>
              <w:t>complex situations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5.2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Information from bridge equipment is interpreted to identify navigational hazards and to fix vessel position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5.3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Alterations to vessel course or speed are made to meet prevailing circumstances and changing conditions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5.4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Navigational manoeuvres are c</w:t>
            </w:r>
            <w:r w:rsidRPr="006A5F5E">
              <w:t>onducted within safe operational limits of vessel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5.5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Details of passage are recorded in vessel log according to regulations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5.6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Variations to planned route are documented prior to archiving on completion of voyage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F5E" w:rsidP="006A5F5E">
            <w:pPr>
              <w:pStyle w:val="BodyText"/>
            </w:pPr>
            <w:r w:rsidRPr="006A5F5E">
              <w:rPr>
                <w:rStyle w:val="SpecialBold"/>
              </w:rPr>
              <w:t>6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rPr>
                <w:rStyle w:val="SpecialBold"/>
              </w:rPr>
              <w:t>Manage emergencies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6.1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 xml:space="preserve">Bridge team is taken charge of when called to bridge in response to an </w:t>
            </w:r>
            <w:r w:rsidRPr="006A5F5E">
              <w:rPr>
                <w:rStyle w:val="BoldandItalics"/>
              </w:rPr>
              <w:t>emergency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6.2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Safety management system procedures are implemented when taking over bridge watch from officer of the watch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6.3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Appropriate action is taken to initiate search and rescue procedures on receipt of distress signal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6.4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Advice is provided to watchkeeper regarding response to emergency situations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F5E" w:rsidP="006A5F5E">
            <w:pPr>
              <w:pStyle w:val="BodyText"/>
            </w:pPr>
            <w:r w:rsidRPr="006A5F5E">
              <w:rPr>
                <w:rStyle w:val="SpecialBold"/>
              </w:rPr>
              <w:t>7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rPr>
                <w:rStyle w:val="SpecialBold"/>
              </w:rPr>
              <w:t>Maintain navigational equipment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7.1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Navigational charts, nautical publications and related documentation are stored and maintained according to organisational procedures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7.2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Inventory of navigational charts, nautical publications and related documentation is established and kept according</w:t>
            </w:r>
            <w:r w:rsidRPr="006A5F5E">
              <w:t xml:space="preserve"> to organisational procedures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7.3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Navigational charts, nautical publications and related documentation are ordered and updated from relevant sources to ensure available data needed for voyage planning is current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7.4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Performance checks and tests of navigation position fixing instruments and systems are carried out according to organisational procedures and manufacturer instructions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F5E" w:rsidP="006A5F5E">
            <w:pPr>
              <w:pStyle w:val="BodyText"/>
            </w:pPr>
            <w:r w:rsidRPr="006A5F5E">
              <w:rPr>
                <w:rStyle w:val="SpecialBold"/>
              </w:rPr>
              <w:t>8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rPr>
                <w:rStyle w:val="SpecialBold"/>
              </w:rPr>
              <w:t>Prepare reports and documentation relevant to passage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8.1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Passage information is reco</w:t>
            </w:r>
            <w:r w:rsidRPr="006A5F5E">
              <w:t>rded and reported in required format, style, structure and timeframe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8.2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All information is recorded and reported according to legislative requirements</w:t>
            </w:r>
          </w:p>
        </w:tc>
      </w:tr>
      <w:tr w:rsidTr="006B17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8.3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F5E" w:rsidP="006A5F5E">
            <w:pPr>
              <w:pStyle w:val="BodyText"/>
            </w:pPr>
            <w:r w:rsidRPr="006A5F5E">
              <w:t>Technology is used to store and retrieve information</w:t>
            </w:r>
          </w:p>
        </w:tc>
      </w:tr>
    </w:tbl>
    <w:p w:rsidR="00000000" w:rsidRPr="006A5F5E" w:rsidP="006A5F5E">
      <w:pPr>
        <w:pStyle w:val="BodyText"/>
      </w:pPr>
    </w:p>
    <w:p w:rsidR="00000000" w:rsidRPr="006A5F5E" w:rsidP="006A5F5E">
      <w:pPr>
        <w:pStyle w:val="AllowPageBreak"/>
      </w:pPr>
    </w:p>
    <w:p w:rsidR="00000000" w:rsidRPr="006A5F5E" w:rsidP="006A5F5E">
      <w:pPr>
        <w:pStyle w:val="Heading1"/>
      </w:pPr>
      <w:bookmarkStart w:id="9" w:name="O_537493"/>
      <w:bookmarkEnd w:id="9"/>
      <w:r w:rsidRPr="006A5F5E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This section describes the skills and knowledge required for this unit.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rPr>
                <w:rStyle w:val="SpecialBold"/>
              </w:rPr>
              <w:t>Required Skills: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Accurately identify all potential navigational hazards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Choose the most appropriate primary method for fixing vessel position given the prevailing circumstances and conditions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Conduct performance checks of navigation position fixing instruments and systems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Correctly calculate positions, courses, distances a</w:t>
            </w:r>
            <w:r w:rsidRPr="006A5F5E">
              <w:t>nd time within accepted accuracy standards for navigational equipment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Determine and allow for errors of magnetic and gyro-compass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Determine position in all conditions by celestial observations, terrestrial observations and using modern navigational aid</w:t>
            </w:r>
            <w:r w:rsidRPr="006A5F5E">
              <w:t>s within accepted accuracy levels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Enumerate the equipment, charts and nautical publications required for the voyage and appropriate to the safe conduct of the voyage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Establish and maintain watchkeeping arrangements in compliance with international regu</w:t>
            </w:r>
            <w:r w:rsidRPr="006A5F5E">
              <w:t>lations and guidelines so as to ensure the safety of navigation, protection of the marine environment and the safety of the vessel and persons on board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Properly assess accuracy of fix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Recognise faulty equipment and readings, and take appropriate action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Recognise problems that may be experienced when planning and navigating a passage, and take appropriate action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Report according to General Principles for Ship Reporting Systems and vessel traffic service (VTS) procedures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 xml:space="preserve">Support reasons for planned </w:t>
            </w:r>
            <w:r w:rsidRPr="006A5F5E">
              <w:t>route using facts and statistical data obtained from relevant sources and publications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Undertake routeing according to the General Provisions on Ships’ Routeing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F5E" w:rsidP="006A5F5E">
            <w:pPr>
              <w:pStyle w:val="ListBullet"/>
            </w:pPr>
            <w:r w:rsidRPr="006A5F5E">
              <w:t>Use chart catalogues, charts, nautical publications and vessel particulars to plan and navi</w:t>
            </w:r>
            <w:r w:rsidRPr="006A5F5E">
              <w:t>gate a passage</w:t>
            </w:r>
          </w:p>
        </w:tc>
      </w:tr>
    </w:tbl>
    <w:p w:rsidR="00000000" w:rsidRPr="006A5F5E" w:rsidP="006A5F5E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rPr>
                <w:rStyle w:val="SpecialBold"/>
              </w:rPr>
              <w:t>Required Knowledge: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AMSA Watchkeeping Standards Booklet (including the Manila Amendments)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Content, application and intent of bridge resource management principles to be observed in keeping a navigational watch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Content, application and intent of the International Regulations for Preventing Collisions at Sea, 1972, as amended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General Principles for Ship Reporting Systems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General Provisions on Ships’ Routeing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Method and frequency of checks for errors of magne</w:t>
            </w:r>
            <w:r w:rsidRPr="006A5F5E">
              <w:t>tic and gyro-compasses to ensure accuracy of information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Methods for fixing position of a vessel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 xml:space="preserve">Modern electronic navigational aids, their operating principles, limitations, sources </w:t>
            </w:r>
            <w:r w:rsidRPr="006A5F5E">
              <w:t>of error, detection of misrepresentation of information and methods of correction to obtain accurate position fixing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Operation and care of the main types of gyro-compass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Principles of magnetic and gyro-compasses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Problems experienced when fixing vesse</w:t>
            </w:r>
            <w:r w:rsidRPr="006A5F5E">
              <w:t>l position and appropriate action and solutions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Procedures for filing and maintaining navigational charts, nautical publications and related documentation in serviceable condition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Procedures for swinging a vessel to determine deviation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 xml:space="preserve">Relevant AMSA </w:t>
            </w:r>
            <w:r w:rsidRPr="006A5F5E">
              <w:t>Marine Orders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Requirements for effective passage planning including contingency planning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Systems under control of the master gyro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Voyage planning and navigation for all conditions by acceptable methods of plotting ocean tracks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VTS procedures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Vessel reporting systems and their use in planning and conducting a voyage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F5E" w:rsidP="006A5F5E">
            <w:pPr>
              <w:pStyle w:val="ListBullet"/>
            </w:pPr>
            <w:r w:rsidRPr="006A5F5E">
              <w:t>Work health and safety (WHS)/occupational health and safety (OHS) requirements and work practices</w:t>
            </w:r>
          </w:p>
        </w:tc>
      </w:tr>
    </w:tbl>
    <w:p w:rsidR="006B1796" w:rsidP="006A5F5E">
      <w:pPr>
        <w:pStyle w:val="BodyText"/>
      </w:pPr>
    </w:p>
    <w:p w:rsidR="006B1796" w:rsidP="006A5F5E">
      <w:pPr>
        <w:pStyle w:val="BodyText"/>
      </w:pPr>
    </w:p>
    <w:p w:rsidR="00000000" w:rsidRPr="006A5F5E" w:rsidP="006A5F5E">
      <w:pPr>
        <w:pStyle w:val="Heading1"/>
      </w:pPr>
      <w:bookmarkStart w:id="10" w:name="O_537492"/>
      <w:bookmarkEnd w:id="10"/>
      <w:r w:rsidRPr="006A5F5E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6A5F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The evidence guide provides advice on assessme</w:t>
            </w:r>
            <w:r w:rsidRPr="006A5F5E">
              <w:t>nt and must be read in conjunction with the performance criteria, the required skills and knowledge, the range statement and the Assessment Guidelines for the Training Package.</w:t>
            </w:r>
          </w:p>
        </w:tc>
      </w:tr>
      <w:tr w:rsidTr="006A5F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F5E" w:rsidP="006A5F5E">
            <w:pPr>
              <w:pStyle w:val="BodyText"/>
            </w:pPr>
            <w:r w:rsidRPr="006A5F5E">
              <w:t>The evidence required to demonstrate competence in this unit must be relevant to and satisfy all of the requirements of the Elements, Performance Criteria, Require</w:t>
            </w:r>
            <w:r w:rsidRPr="006A5F5E">
              <w:t>d Skills, Required Knowledge and include:</w:t>
            </w:r>
          </w:p>
          <w:p w:rsidR="00000000" w:rsidRPr="006A5F5E" w:rsidP="006A5F5E">
            <w:pPr>
              <w:pStyle w:val="ListBullet"/>
            </w:pPr>
            <w:r w:rsidRPr="006A5F5E">
              <w:t>planning and navigating a voyage for all conditions including restricted waters, meteorological conditions, ice, restricted visibility, traffic separation schemes, VTS areas and areas of extensive tidal effects</w:t>
            </w:r>
          </w:p>
          <w:p w:rsidR="00000000" w:rsidRPr="006A5F5E" w:rsidP="006A5F5E">
            <w:pPr>
              <w:pStyle w:val="ListBullet"/>
            </w:pPr>
            <w:r w:rsidRPr="006A5F5E">
              <w:t>en</w:t>
            </w:r>
            <w:r w:rsidRPr="006A5F5E">
              <w:t>suring currency of relevant legislative and regulatory knowledge</w:t>
            </w:r>
          </w:p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ensuring currency of relevant reference material.</w:t>
            </w:r>
          </w:p>
        </w:tc>
      </w:tr>
      <w:tr w:rsidTr="006A5F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F5E" w:rsidP="006A5F5E">
            <w:pPr>
              <w:pStyle w:val="BodyText"/>
            </w:pPr>
            <w:r w:rsidRPr="006A5F5E">
              <w:t>Performance is demonstrated consistently over time and in a suitable range of contexts.</w:t>
            </w:r>
          </w:p>
          <w:p w:rsidR="00000000" w:rsidRPr="006A5F5E" w:rsidP="006A5F5E">
            <w:pPr>
              <w:pStyle w:val="BodyText"/>
            </w:pPr>
            <w:r w:rsidRPr="006A5F5E">
              <w:t>Resources for assessment include access to:</w:t>
            </w:r>
          </w:p>
          <w:p w:rsidR="00000000" w:rsidRPr="006A5F5E" w:rsidP="006A5F5E">
            <w:pPr>
              <w:pStyle w:val="ListBullet"/>
            </w:pPr>
            <w:r w:rsidRPr="006A5F5E">
              <w:t>industry-approved marine operations site where managing the navigation of a vessel of 500 gross tonnage or more may be conducted</w:t>
            </w:r>
          </w:p>
          <w:p w:rsidR="00000000" w:rsidRPr="006A5F5E" w:rsidP="006A5F5E">
            <w:pPr>
              <w:pStyle w:val="ListBullet"/>
            </w:pPr>
            <w:r w:rsidRPr="006A5F5E">
              <w:t>tools, equipment and personal protective equipment currently used in industry</w:t>
            </w:r>
          </w:p>
          <w:p w:rsidR="00000000" w:rsidRPr="006A5F5E" w:rsidP="006A5F5E">
            <w:pPr>
              <w:pStyle w:val="ListBullet"/>
            </w:pPr>
            <w:r w:rsidRPr="006A5F5E">
              <w:t>rele</w:t>
            </w:r>
            <w:r w:rsidRPr="006A5F5E">
              <w:t>vant regulatory and equipment documentation that impacts on work activities</w:t>
            </w:r>
          </w:p>
          <w:p w:rsidR="00000000" w:rsidRPr="006A5F5E" w:rsidP="006A5F5E">
            <w:pPr>
              <w:pStyle w:val="ListBullet"/>
            </w:pPr>
            <w:r w:rsidRPr="006A5F5E">
              <w:t>range of relevant exercises, case studies and/or other simulated practical and knowledge assessments</w:t>
            </w:r>
          </w:p>
          <w:p w:rsidR="00000000" w:rsidRPr="006A5F5E" w:rsidP="006A5F5E">
            <w:pPr>
              <w:pStyle w:val="ListBullet"/>
            </w:pPr>
            <w:r w:rsidRPr="006A5F5E">
              <w:t>appropriate range of relevant operational situations in the workplace.</w:t>
            </w:r>
          </w:p>
          <w:p w:rsidR="00000000" w:rsidRPr="006A5F5E" w:rsidP="006A5F5E">
            <w:pPr>
              <w:pStyle w:val="BodyText"/>
            </w:pPr>
            <w:r w:rsidRPr="006A5F5E">
              <w:t xml:space="preserve">In both </w:t>
            </w:r>
            <w:r w:rsidRPr="006A5F5E">
              <w:t>real and simulated environments, access is required to:</w:t>
            </w:r>
          </w:p>
          <w:p w:rsidR="00000000" w:rsidRPr="006A5F5E" w:rsidP="006A5F5E">
            <w:pPr>
              <w:pStyle w:val="ListBullet"/>
            </w:pPr>
            <w:r w:rsidRPr="006A5F5E">
              <w:t>relevant and appropriate materials and equipment</w:t>
            </w:r>
          </w:p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applicable documentation including workplace procedures, regulations, codes of practice and operation manuals.</w:t>
            </w:r>
          </w:p>
        </w:tc>
      </w:tr>
      <w:tr w:rsidTr="006A5F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F5E" w:rsidP="006A5F5E">
            <w:pPr>
              <w:pStyle w:val="BodyText"/>
            </w:pPr>
            <w:r w:rsidRPr="006A5F5E">
              <w:t>Practical assessm</w:t>
            </w:r>
            <w:r w:rsidRPr="006A5F5E">
              <w:t>ent must occur in an:</w:t>
            </w:r>
          </w:p>
          <w:p w:rsidR="00000000" w:rsidRPr="006A5F5E" w:rsidP="006A5F5E">
            <w:pPr>
              <w:pStyle w:val="ListBullet"/>
            </w:pPr>
            <w:r w:rsidRPr="006A5F5E">
              <w:t>appropriately simulated workplace environment and/or</w:t>
            </w:r>
          </w:p>
          <w:p w:rsidR="00000000" w:rsidRPr="006A5F5E" w:rsidP="006A5F5E">
            <w:pPr>
              <w:pStyle w:val="ListBullet"/>
            </w:pPr>
            <w:r w:rsidRPr="006A5F5E">
              <w:t>appropriate range of situations in the workplace.</w:t>
            </w:r>
          </w:p>
          <w:p w:rsidR="00000000" w:rsidRPr="006A5F5E" w:rsidP="006A5F5E">
            <w:pPr>
              <w:pStyle w:val="BodyText"/>
            </w:pPr>
            <w:r w:rsidRPr="006A5F5E">
              <w:t>A range of assessment methods should be used to assess practical skills and knowledge. The following examples are appropriate to t</w:t>
            </w:r>
            <w:r w:rsidRPr="006A5F5E">
              <w:t>his unit:</w:t>
            </w:r>
          </w:p>
          <w:p w:rsidR="00000000" w:rsidRPr="006A5F5E" w:rsidP="006A5F5E">
            <w:pPr>
              <w:pStyle w:val="ListBullet"/>
            </w:pPr>
            <w:r w:rsidRPr="006A5F5E">
              <w:t>direct observation of the candidate managing the navigation of a vessel of 500 gross tonnage</w:t>
            </w:r>
          </w:p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direct observation of the candidate applying relevant WHS/OHS requirements and work practices.</w:t>
            </w:r>
          </w:p>
        </w:tc>
      </w:tr>
      <w:tr w:rsidTr="006A5F5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F5E" w:rsidP="006A5F5E">
            <w:pPr>
              <w:pStyle w:val="BodyText"/>
            </w:pPr>
            <w:r w:rsidRPr="006A5F5E">
              <w:t>Holistic assessment with other units relevant to the industry sector, workplace and job role is recommended.</w:t>
            </w:r>
          </w:p>
          <w:p w:rsidR="00000000" w:rsidRPr="006A5F5E" w:rsidP="006A5F5E">
            <w:pPr>
              <w:pStyle w:val="BodyText"/>
            </w:pPr>
            <w:r w:rsidRPr="006A5F5E">
              <w:t>In all cases where practical assessment is used it should be combined with targeted questioning to assess Required Knowledge.</w:t>
            </w:r>
          </w:p>
          <w:p w:rsidR="00000000" w:rsidRPr="006A5F5E" w:rsidP="006A5F5E">
            <w:pPr>
              <w:pStyle w:val="BodyText"/>
            </w:pPr>
            <w:r w:rsidRPr="006A5F5E">
              <w:t xml:space="preserve">Assessment processes </w:t>
            </w:r>
            <w:r w:rsidRPr="006A5F5E">
              <w:t>and techniques must be appropriate to the language and literacy requirements of the work being performed and the capacity of the candidate.</w:t>
            </w:r>
          </w:p>
        </w:tc>
      </w:tr>
    </w:tbl>
    <w:p w:rsidR="00000000" w:rsidRPr="006A5F5E" w:rsidP="006A5F5E">
      <w:pPr>
        <w:pStyle w:val="BodyText"/>
      </w:pPr>
    </w:p>
    <w:p w:rsidR="00000000" w:rsidRPr="006A5F5E" w:rsidP="006A5F5E">
      <w:pPr>
        <w:pStyle w:val="AllowPageBreak"/>
      </w:pPr>
    </w:p>
    <w:p w:rsidR="00000000" w:rsidRPr="006A5F5E" w:rsidP="006A5F5E">
      <w:pPr>
        <w:pStyle w:val="Heading1"/>
      </w:pPr>
      <w:bookmarkStart w:id="11" w:name="O_537491"/>
      <w:bookmarkEnd w:id="11"/>
      <w:r w:rsidRPr="006A5F5E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The range statement relates to the unit of competency as a whole. It allows for d</w:t>
            </w:r>
            <w:r w:rsidRPr="006A5F5E">
              <w:t>ifferent work environments and situations that may affect performance. Bold italicised wording, if used in the performance criteria, is detailed below.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Sources and publications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F5E" w:rsidP="006A5F5E">
            <w:pPr>
              <w:pStyle w:val="ListBullet"/>
            </w:pPr>
            <w:r w:rsidRPr="006A5F5E">
              <w:t>AMSA Marine Orders</w:t>
            </w:r>
          </w:p>
          <w:p w:rsidR="00000000" w:rsidRPr="006A5F5E" w:rsidP="006A5F5E">
            <w:pPr>
              <w:pStyle w:val="ListBullet"/>
            </w:pPr>
            <w:r w:rsidRPr="006A5F5E">
              <w:t xml:space="preserve">Annual and weekly Notices to Mariners </w:t>
            </w:r>
          </w:p>
          <w:p w:rsidR="00000000" w:rsidRPr="006A5F5E" w:rsidP="006A5F5E">
            <w:pPr>
              <w:pStyle w:val="ListBullet"/>
            </w:pPr>
            <w:r w:rsidRPr="006A5F5E">
              <w:t>Nautical almanac</w:t>
            </w:r>
          </w:p>
          <w:p w:rsidR="00000000" w:rsidRPr="006A5F5E" w:rsidP="006A5F5E">
            <w:pPr>
              <w:pStyle w:val="ListBullet"/>
            </w:pPr>
            <w:r w:rsidRPr="006A5F5E">
              <w:t>Navigational chart availability</w:t>
            </w:r>
          </w:p>
          <w:p w:rsidR="00000000" w:rsidRPr="006A5F5E" w:rsidP="006A5F5E">
            <w:pPr>
              <w:pStyle w:val="ListBullet"/>
            </w:pPr>
            <w:r w:rsidRPr="006A5F5E">
              <w:t>Radio signals, light lists, sailing directions, tide tables and chart catalogues</w:t>
            </w:r>
          </w:p>
          <w:p w:rsidR="00000000" w:rsidRPr="006A5F5E" w:rsidP="006A5F5E">
            <w:pPr>
              <w:pStyle w:val="ListBullet"/>
            </w:pPr>
            <w:r w:rsidRPr="006A5F5E">
              <w:t>Safety management system procedures</w:t>
            </w:r>
          </w:p>
          <w:p w:rsidR="00000000" w:rsidRPr="006A5F5E" w:rsidP="006A5F5E">
            <w:pPr>
              <w:pStyle w:val="ListBullet"/>
            </w:pPr>
            <w:r w:rsidRPr="006A5F5E">
              <w:t>Ship reporting systems and requirements</w:t>
            </w:r>
          </w:p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Ship’s routeing information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Watchkeeping arrangements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F5E" w:rsidP="006A5F5E">
            <w:pPr>
              <w:pStyle w:val="ListBullet"/>
            </w:pPr>
            <w:r w:rsidRPr="006A5F5E">
              <w:t>Clear instruction to watchkeeping officers in the Standing Orders from the Master</w:t>
            </w:r>
          </w:p>
          <w:p w:rsidR="00000000" w:rsidRPr="006A5F5E" w:rsidP="006A5F5E">
            <w:pPr>
              <w:pStyle w:val="ListBullet"/>
            </w:pPr>
            <w:r w:rsidRPr="006A5F5E">
              <w:t>Establishing a proper lookout separate from the helmsman</w:t>
            </w:r>
          </w:p>
          <w:p w:rsidR="00000000" w:rsidRPr="006A5F5E" w:rsidP="006A5F5E">
            <w:pPr>
              <w:pStyle w:val="ListBullet"/>
            </w:pPr>
            <w:r w:rsidRPr="006A5F5E">
              <w:t xml:space="preserve">Fatigue management strategies </w:t>
            </w:r>
          </w:p>
          <w:p w:rsidR="00000000" w:rsidRPr="006A5F5E" w:rsidP="006A5F5E">
            <w:pPr>
              <w:pStyle w:val="ListBullet"/>
            </w:pPr>
            <w:r w:rsidRPr="006A5F5E">
              <w:t xml:space="preserve">Hours of work schedule established to ensure </w:t>
            </w:r>
            <w:r w:rsidRPr="006A5F5E">
              <w:t>correct rest periods are maintained</w:t>
            </w:r>
          </w:p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Watch hand over procedures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Position determination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F5E" w:rsidP="006A5F5E">
            <w:pPr>
              <w:pStyle w:val="ListBullet"/>
            </w:pPr>
            <w:r w:rsidRPr="006A5F5E">
              <w:t>Azimuth mirrors</w:t>
            </w:r>
          </w:p>
          <w:p w:rsidR="00000000" w:rsidRPr="006A5F5E" w:rsidP="006A5F5E">
            <w:pPr>
              <w:pStyle w:val="ListBullet"/>
            </w:pPr>
            <w:r w:rsidRPr="006A5F5E">
              <w:t>Chronometer</w:t>
            </w:r>
          </w:p>
          <w:p w:rsidR="00000000" w:rsidRPr="006A5F5E" w:rsidP="006A5F5E">
            <w:pPr>
              <w:pStyle w:val="ListBullet"/>
            </w:pPr>
            <w:r w:rsidRPr="006A5F5E">
              <w:t>Doppler and electronic logs</w:t>
            </w:r>
          </w:p>
          <w:p w:rsidR="00000000" w:rsidRPr="006A5F5E" w:rsidP="006A5F5E">
            <w:pPr>
              <w:pStyle w:val="ListBullet"/>
            </w:pPr>
            <w:r w:rsidRPr="006A5F5E">
              <w:t>Echo sounders</w:t>
            </w:r>
          </w:p>
          <w:p w:rsidR="00000000" w:rsidRPr="006A5F5E" w:rsidP="006A5F5E">
            <w:pPr>
              <w:pStyle w:val="ListBullet"/>
            </w:pPr>
            <w:r w:rsidRPr="006A5F5E">
              <w:t>ECS and ECDIS systems</w:t>
            </w:r>
          </w:p>
          <w:p w:rsidR="00000000" w:rsidRPr="006A5F5E" w:rsidP="006A5F5E">
            <w:pPr>
              <w:pStyle w:val="ListBullet"/>
            </w:pPr>
            <w:r w:rsidRPr="006A5F5E">
              <w:t>Integrated navigation systems</w:t>
            </w:r>
          </w:p>
          <w:p w:rsidR="00000000" w:rsidRPr="006A5F5E" w:rsidP="006A5F5E">
            <w:pPr>
              <w:pStyle w:val="ListBullet"/>
            </w:pPr>
            <w:r w:rsidRPr="006A5F5E">
              <w:t>Magnetic and gyro compasses and r</w:t>
            </w:r>
            <w:r w:rsidRPr="006A5F5E">
              <w:t>epeaters</w:t>
            </w:r>
          </w:p>
          <w:p w:rsidR="00000000" w:rsidRPr="006A5F5E" w:rsidP="006A5F5E">
            <w:pPr>
              <w:pStyle w:val="ListBullet"/>
            </w:pPr>
            <w:r w:rsidRPr="006A5F5E">
              <w:t>Paper navigational charts</w:t>
            </w:r>
          </w:p>
          <w:p w:rsidR="00000000" w:rsidRPr="006A5F5E" w:rsidP="006A5F5E">
            <w:pPr>
              <w:pStyle w:val="ListBullet"/>
            </w:pPr>
            <w:r w:rsidRPr="006A5F5E">
              <w:t>Radar and other electronic navigation devices</w:t>
            </w:r>
          </w:p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Sextant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Non-routine problems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F5E" w:rsidP="006A5F5E">
            <w:pPr>
              <w:pStyle w:val="ListBullet"/>
            </w:pPr>
            <w:r w:rsidRPr="006A5F5E">
              <w:t>Equipment failure</w:t>
            </w:r>
          </w:p>
          <w:p w:rsidR="00000000" w:rsidRPr="006A5F5E" w:rsidP="006A5F5E">
            <w:pPr>
              <w:pStyle w:val="ListBullet"/>
            </w:pPr>
            <w:r w:rsidRPr="006A5F5E">
              <w:t>Lack of appropriate resources</w:t>
            </w:r>
          </w:p>
          <w:p w:rsidR="00000000" w:rsidRPr="006A5F5E" w:rsidP="006A5F5E">
            <w:pPr>
              <w:pStyle w:val="ListBullet"/>
            </w:pPr>
            <w:r w:rsidRPr="006A5F5E">
              <w:t>Potential collision and emergency situations</w:t>
            </w:r>
          </w:p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Weather conditions precluding the establishment of vessel position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Complex situations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F5E" w:rsidP="006A5F5E">
            <w:pPr>
              <w:pStyle w:val="ListBullet"/>
            </w:pPr>
            <w:r w:rsidRPr="006A5F5E">
              <w:t>Adverse weather</w:t>
            </w:r>
          </w:p>
          <w:p w:rsidR="00000000" w:rsidRPr="006A5F5E" w:rsidP="006A5F5E">
            <w:pPr>
              <w:pStyle w:val="ListBullet"/>
            </w:pPr>
            <w:r w:rsidRPr="006A5F5E">
              <w:t>Areas of extensive tidal effects</w:t>
            </w:r>
          </w:p>
          <w:p w:rsidR="00000000" w:rsidRPr="006A5F5E" w:rsidP="006A5F5E">
            <w:pPr>
              <w:pStyle w:val="ListBullet"/>
            </w:pPr>
            <w:r w:rsidRPr="006A5F5E">
              <w:t>Ice</w:t>
            </w:r>
          </w:p>
          <w:p w:rsidR="00000000" w:rsidRPr="006A5F5E" w:rsidP="006A5F5E">
            <w:pPr>
              <w:pStyle w:val="ListBullet"/>
            </w:pPr>
            <w:r w:rsidRPr="006A5F5E">
              <w:t xml:space="preserve">Restricted visibility </w:t>
            </w:r>
          </w:p>
          <w:p w:rsidR="00000000" w:rsidRPr="006A5F5E" w:rsidP="006A5F5E">
            <w:pPr>
              <w:pStyle w:val="ListBullet"/>
            </w:pPr>
            <w:r w:rsidRPr="006A5F5E">
              <w:t>Restricted waters</w:t>
            </w:r>
          </w:p>
          <w:p w:rsidR="00000000" w:rsidRPr="006A5F5E" w:rsidP="006A5F5E">
            <w:pPr>
              <w:pStyle w:val="ListBullet"/>
            </w:pPr>
            <w:r w:rsidRPr="006A5F5E">
              <w:t>Traffic separation schemes</w:t>
            </w:r>
          </w:p>
          <w:p w:rsidR="00000000" w:rsidRPr="006A5F5E" w:rsidP="006A5F5E">
            <w:pPr>
              <w:pStyle w:val="ListBullet"/>
            </w:pPr>
            <w:r w:rsidRPr="006A5F5E">
              <w:t>VTS areas</w:t>
            </w:r>
          </w:p>
          <w:p w:rsidR="00000000" w:rsidP="006A5F5E">
            <w:pPr>
              <w:pStyle w:val="ListBullet"/>
              <w:rPr>
                <w:lang w:val="en-NZ"/>
              </w:rPr>
            </w:pPr>
            <w:r w:rsidRPr="006A5F5E">
              <w:t>When summonsed to the bridge by the duty officer</w:t>
            </w:r>
          </w:p>
        </w:tc>
      </w:tr>
      <w:tr w:rsidTr="006B179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5F5E">
            <w:pPr>
              <w:pStyle w:val="BodyText"/>
              <w:rPr>
                <w:lang w:val="en-NZ"/>
              </w:rPr>
            </w:pPr>
            <w:r w:rsidRPr="006A5F5E">
              <w:t>Emergencies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5F5E" w:rsidP="006A5F5E">
            <w:pPr>
              <w:pStyle w:val="ListBullet"/>
            </w:pPr>
            <w:r w:rsidRPr="006A5F5E">
              <w:t>Engine failure</w:t>
            </w:r>
          </w:p>
          <w:p w:rsidR="00000000" w:rsidRPr="006A5F5E" w:rsidP="006A5F5E">
            <w:pPr>
              <w:pStyle w:val="ListBullet"/>
            </w:pPr>
            <w:r w:rsidRPr="006A5F5E">
              <w:t>Failure of navigational equipment</w:t>
            </w:r>
          </w:p>
          <w:p w:rsidR="00000000" w:rsidRPr="006A5F5E" w:rsidP="006A5F5E">
            <w:pPr>
              <w:pStyle w:val="ListBullet"/>
            </w:pPr>
            <w:r w:rsidRPr="006A5F5E">
              <w:t>Potential close quarter situations</w:t>
            </w:r>
          </w:p>
        </w:tc>
      </w:tr>
    </w:tbl>
    <w:p w:rsidR="00000000" w:rsidRPr="006A5F5E" w:rsidP="006A5F5E">
      <w:pPr>
        <w:pStyle w:val="BodyText"/>
      </w:pPr>
    </w:p>
    <w:p w:rsidR="00000000" w:rsidRPr="006A5F5E" w:rsidP="006A5F5E">
      <w:pPr>
        <w:pStyle w:val="AllowPageBreak"/>
      </w:pPr>
    </w:p>
    <w:p w:rsidR="00000000" w:rsidRPr="006A5F5E" w:rsidP="006A5F5E">
      <w:pPr>
        <w:pStyle w:val="Heading1"/>
      </w:pPr>
      <w:bookmarkStart w:id="12" w:name="O_537490"/>
      <w:bookmarkEnd w:id="12"/>
      <w:r w:rsidRPr="006A5F5E">
        <w:t>Unit Sector(s)</w:t>
      </w:r>
    </w:p>
    <w:p w:rsidR="00000000" w:rsidRPr="006A5F5E" w:rsidP="006A5F5E">
      <w:pPr>
        <w:pStyle w:val="BodyText"/>
      </w:pPr>
      <w:r w:rsidRPr="006A5F5E">
        <w:t>Not applicable.</w:t>
      </w:r>
    </w:p>
    <w:p w:rsidR="00000000" w:rsidRPr="006A5F5E" w:rsidP="006A5F5E">
      <w:pPr>
        <w:pStyle w:val="AllowPageBreak"/>
      </w:pPr>
    </w:p>
    <w:p w:rsidR="00000000" w:rsidRPr="006A5F5E" w:rsidP="006A5F5E">
      <w:pPr>
        <w:pStyle w:val="Heading1"/>
      </w:pPr>
      <w:bookmarkStart w:id="13" w:name="O_537489"/>
      <w:bookmarkEnd w:id="13"/>
      <w:r w:rsidRPr="006A5F5E">
        <w:t>Competency Field</w:t>
      </w:r>
    </w:p>
    <w:p w:rsidR="00000000" w:rsidRPr="006A5F5E" w:rsidP="006A5F5E">
      <w:pPr>
        <w:pStyle w:val="BodyText"/>
      </w:pPr>
      <w:r w:rsidRPr="006A5F5E">
        <w:t>Navigation</w:t>
      </w:r>
    </w:p>
    <w:p w:rsidR="00000000" w:rsidRPr="006A5F5E" w:rsidP="006A5F5E"/>
    <w:sectPr w:rsidSect="006A5F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F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F5E" w:rsidRPr="006B1796" w:rsidP="006B17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F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796" w:rsidP="006A5F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6B1796" w:rsidP="006A5F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6B1796" w:rsidP="006A5F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F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F5E" w:rsidRPr="006B1796" w:rsidP="006B179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F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796" w:rsidRPr="002D2AF8" w:rsidP="006A5F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MARH6002A Manage the navigation of a vessel 500 gross tonnage or more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6B1796" w:rsidP="006A5F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CA8E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0CC9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F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5F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5F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5F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5F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5F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5F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5F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5F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5F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5F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5F5E"/>
  </w:style>
  <w:style w:type="character" w:customStyle="1" w:styleId="Heading1Char">
    <w:name w:val="Heading 1 Char"/>
    <w:basedOn w:val="DefaultParagraphFont"/>
    <w:link w:val="Heading1"/>
    <w:rsid w:val="006A5F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5F5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5F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5F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5F5E"/>
    <w:rPr>
      <w:b/>
      <w:spacing w:val="0"/>
    </w:rPr>
  </w:style>
  <w:style w:type="paragraph" w:customStyle="1" w:styleId="SuperHeading">
    <w:name w:val="SuperHeading"/>
    <w:basedOn w:val="Normal"/>
    <w:rsid w:val="006A5F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5F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A5F5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A5F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5F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5F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5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5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5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5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5F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5F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5F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5F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5F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5F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5F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5F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5F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5F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5F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5F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5F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5F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5F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5F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5F5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5F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5F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5F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5F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5F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5F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5F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5F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5F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5F5E"/>
    <w:rPr>
      <w:i/>
    </w:rPr>
  </w:style>
  <w:style w:type="paragraph" w:styleId="Caption">
    <w:name w:val="caption"/>
    <w:basedOn w:val="BodyText"/>
    <w:next w:val="Normal"/>
    <w:qFormat/>
    <w:rsid w:val="006A5F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5F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5F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5F5E"/>
  </w:style>
  <w:style w:type="paragraph" w:styleId="TableofFigures">
    <w:name w:val="table of figures"/>
    <w:basedOn w:val="Normal"/>
    <w:next w:val="Normal"/>
    <w:semiHidden/>
    <w:rsid w:val="006A5F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5F5E"/>
    <w:pPr>
      <w:numPr>
        <w:numId w:val="10"/>
      </w:numPr>
    </w:pPr>
  </w:style>
  <w:style w:type="character" w:customStyle="1" w:styleId="WingdingSymbols">
    <w:name w:val="Wingding Symbols"/>
    <w:rsid w:val="006A5F5E"/>
    <w:rPr>
      <w:rFonts w:ascii="Wingdings" w:hAnsi="Wingdings"/>
    </w:rPr>
  </w:style>
  <w:style w:type="paragraph" w:customStyle="1" w:styleId="TableHeading">
    <w:name w:val="Table Heading"/>
    <w:basedOn w:val="HeadingBase"/>
    <w:rsid w:val="006A5F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5F5E"/>
    <w:rPr>
      <w:color w:val="0033CC"/>
      <w:u w:val="none"/>
    </w:rPr>
  </w:style>
  <w:style w:type="paragraph" w:customStyle="1" w:styleId="BodyTextRight">
    <w:name w:val="Body Text Right"/>
    <w:basedOn w:val="BodyText"/>
    <w:rsid w:val="006A5F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5F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5F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5F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5F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5F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5F5E"/>
    <w:rPr>
      <w:sz w:val="32"/>
    </w:rPr>
  </w:style>
  <w:style w:type="paragraph" w:customStyle="1" w:styleId="HeadingProcedure">
    <w:name w:val="Heading Procedure"/>
    <w:basedOn w:val="HeadingBase"/>
    <w:next w:val="Normal"/>
    <w:rsid w:val="006A5F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5F5E"/>
    <w:pPr>
      <w:spacing w:before="60" w:after="60"/>
    </w:pPr>
  </w:style>
  <w:style w:type="paragraph" w:styleId="ListContinue">
    <w:name w:val="List Continue"/>
    <w:basedOn w:val="List"/>
    <w:rsid w:val="006A5F5E"/>
    <w:pPr>
      <w:ind w:firstLine="0"/>
    </w:pPr>
  </w:style>
  <w:style w:type="paragraph" w:customStyle="1" w:styleId="ListNote">
    <w:name w:val="List Note"/>
    <w:basedOn w:val="List"/>
    <w:rsid w:val="006A5F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5F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5F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5F5E"/>
    <w:rPr>
      <w:rFonts w:ascii="Courier New" w:hAnsi="Courier New"/>
    </w:rPr>
  </w:style>
  <w:style w:type="paragraph" w:customStyle="1" w:styleId="NoteBullet">
    <w:name w:val="Note Bullet"/>
    <w:basedOn w:val="Note"/>
    <w:rsid w:val="006A5F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5F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5F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5F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5F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5F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5F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5F5E"/>
    <w:rPr>
      <w:b/>
      <w:smallCaps/>
    </w:rPr>
  </w:style>
  <w:style w:type="paragraph" w:customStyle="1" w:styleId="TableListNumber">
    <w:name w:val="Table List Number"/>
    <w:basedOn w:val="ListNumber"/>
    <w:rsid w:val="006A5F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5F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5F5E"/>
    <w:pPr>
      <w:numPr>
        <w:numId w:val="8"/>
      </w:numPr>
    </w:pPr>
  </w:style>
  <w:style w:type="paragraph" w:customStyle="1" w:styleId="ListAlpha2">
    <w:name w:val="List Alpha 2"/>
    <w:basedOn w:val="List2"/>
    <w:rsid w:val="006A5F5E"/>
    <w:pPr>
      <w:numPr>
        <w:numId w:val="7"/>
      </w:numPr>
    </w:pPr>
  </w:style>
  <w:style w:type="paragraph" w:styleId="List2">
    <w:name w:val="List 2"/>
    <w:basedOn w:val="BodyText"/>
    <w:rsid w:val="006A5F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5F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5F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5F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5F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5F5E"/>
    <w:pPr>
      <w:numPr>
        <w:numId w:val="2"/>
      </w:numPr>
    </w:pPr>
  </w:style>
  <w:style w:type="paragraph" w:styleId="ListBullet5">
    <w:name w:val="List Bullet 5"/>
    <w:basedOn w:val="List5"/>
    <w:rsid w:val="006A5F5E"/>
    <w:pPr>
      <w:numPr>
        <w:numId w:val="3"/>
      </w:numPr>
    </w:pPr>
  </w:style>
  <w:style w:type="paragraph" w:styleId="ListContinue2">
    <w:name w:val="List Continue 2"/>
    <w:basedOn w:val="List2"/>
    <w:rsid w:val="006A5F5E"/>
    <w:pPr>
      <w:ind w:firstLine="0"/>
    </w:pPr>
  </w:style>
  <w:style w:type="paragraph" w:styleId="ListContinue3">
    <w:name w:val="List Continue 3"/>
    <w:basedOn w:val="List3"/>
    <w:rsid w:val="006A5F5E"/>
    <w:pPr>
      <w:ind w:left="1021" w:firstLine="0"/>
    </w:pPr>
  </w:style>
  <w:style w:type="paragraph" w:styleId="ListContinue4">
    <w:name w:val="List Continue 4"/>
    <w:basedOn w:val="List4"/>
    <w:rsid w:val="006A5F5E"/>
    <w:pPr>
      <w:ind w:firstLine="0"/>
    </w:pPr>
  </w:style>
  <w:style w:type="paragraph" w:styleId="ListContinue5">
    <w:name w:val="List Continue 5"/>
    <w:basedOn w:val="List5"/>
    <w:rsid w:val="006A5F5E"/>
    <w:pPr>
      <w:ind w:firstLine="0"/>
    </w:pPr>
  </w:style>
  <w:style w:type="paragraph" w:styleId="ListNumber3">
    <w:name w:val="List Number 3"/>
    <w:basedOn w:val="List3"/>
    <w:rsid w:val="006A5F5E"/>
    <w:pPr>
      <w:numPr>
        <w:numId w:val="4"/>
      </w:numPr>
    </w:pPr>
  </w:style>
  <w:style w:type="paragraph" w:styleId="ListNumber4">
    <w:name w:val="List Number 4"/>
    <w:basedOn w:val="List4"/>
    <w:rsid w:val="006A5F5E"/>
    <w:pPr>
      <w:numPr>
        <w:numId w:val="5"/>
      </w:numPr>
    </w:pPr>
  </w:style>
  <w:style w:type="paragraph" w:styleId="ListNumber5">
    <w:name w:val="List Number 5"/>
    <w:basedOn w:val="List5"/>
    <w:rsid w:val="006A5F5E"/>
    <w:pPr>
      <w:numPr>
        <w:numId w:val="6"/>
      </w:numPr>
    </w:pPr>
  </w:style>
  <w:style w:type="paragraph" w:styleId="BlockText">
    <w:name w:val="Block Text"/>
    <w:basedOn w:val="Normal"/>
    <w:rsid w:val="006A5F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5F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5F5E"/>
    <w:rPr>
      <w:sz w:val="16"/>
      <w:vertAlign w:val="superscript"/>
    </w:rPr>
  </w:style>
  <w:style w:type="character" w:customStyle="1" w:styleId="Symbols">
    <w:name w:val="Symbols"/>
    <w:basedOn w:val="DefaultParagraphFont"/>
    <w:rsid w:val="006A5F5E"/>
    <w:rPr>
      <w:rFonts w:ascii="Symbol" w:hAnsi="Symbol"/>
    </w:rPr>
  </w:style>
  <w:style w:type="character" w:customStyle="1" w:styleId="MenuOptions">
    <w:name w:val="Menu Options"/>
    <w:basedOn w:val="DefaultParagraphFont"/>
    <w:rsid w:val="006A5F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5F5E"/>
    <w:rPr>
      <w:b/>
    </w:rPr>
  </w:style>
  <w:style w:type="character" w:customStyle="1" w:styleId="Underlined">
    <w:name w:val="Underlined"/>
    <w:basedOn w:val="DefaultParagraphFont"/>
    <w:rsid w:val="006A5F5E"/>
    <w:rPr>
      <w:u w:val="single"/>
    </w:rPr>
  </w:style>
  <w:style w:type="paragraph" w:customStyle="1" w:styleId="TableBodyTextRight">
    <w:name w:val="Table Body Text Right"/>
    <w:basedOn w:val="TableBodyText"/>
    <w:rsid w:val="006A5F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5F5E"/>
    <w:rPr>
      <w:sz w:val="18"/>
    </w:rPr>
  </w:style>
  <w:style w:type="paragraph" w:customStyle="1" w:styleId="BodySmallRight">
    <w:name w:val="Body Small Right"/>
    <w:basedOn w:val="BodyTextRight"/>
    <w:rsid w:val="006A5F5E"/>
    <w:rPr>
      <w:sz w:val="18"/>
      <w:szCs w:val="18"/>
    </w:rPr>
  </w:style>
  <w:style w:type="paragraph" w:customStyle="1" w:styleId="MarginEdition">
    <w:name w:val="Margin Edition"/>
    <w:basedOn w:val="MarginNote"/>
    <w:rsid w:val="006A5F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5F5E"/>
    <w:rPr>
      <w:sz w:val="2"/>
      <w:szCs w:val="2"/>
    </w:rPr>
  </w:style>
  <w:style w:type="character" w:customStyle="1" w:styleId="Small">
    <w:name w:val="Small"/>
    <w:basedOn w:val="DefaultParagraphFont"/>
    <w:rsid w:val="006A5F5E"/>
    <w:rPr>
      <w:sz w:val="16"/>
    </w:rPr>
  </w:style>
  <w:style w:type="paragraph" w:customStyle="1" w:styleId="WideTable">
    <w:name w:val="Wide Table"/>
    <w:basedOn w:val="Normal"/>
    <w:rsid w:val="006A5F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5F5E"/>
  </w:style>
  <w:style w:type="paragraph" w:styleId="Quote">
    <w:name w:val="Quote"/>
    <w:basedOn w:val="Heading1"/>
    <w:link w:val="QuoteChar"/>
    <w:qFormat/>
    <w:rsid w:val="006A5F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5F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5F5E"/>
    <w:pPr>
      <w:pageBreakBefore/>
    </w:pPr>
  </w:style>
  <w:style w:type="paragraph" w:customStyle="1" w:styleId="Border">
    <w:name w:val="Border"/>
    <w:basedOn w:val="Normal"/>
    <w:qFormat/>
    <w:rsid w:val="006A5F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5F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F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F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5F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5F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5F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5F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5F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5F5E"/>
    <w:rPr>
      <w:u w:val="single"/>
    </w:rPr>
  </w:style>
  <w:style w:type="paragraph" w:styleId="BalloonText">
    <w:name w:val="Balloon Text"/>
    <w:basedOn w:val="Normal"/>
    <w:link w:val="BalloonTextChar"/>
    <w:rsid w:val="006A5F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5F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5F5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5F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5F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5F5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1827</Words>
  <Characters>11530</Characters>
  <Application>Microsoft Office Word</Application>
  <DocSecurity>0</DocSecurity>
  <Lines>445</Lines>
  <Paragraphs>234</Paragraphs>
  <ScaleCrop>false</ScaleCrop>
  <Company>Author-it Software Corporation Ltd.</Company>
  <LinksUpToDate>false</LinksUpToDate>
  <CharactersWithSpaces>13215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MARH6002A Manage the navigation of a vessel 500 gross tonnage or more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2013-06-06T04:59:00Z</dcterms:created>
  <dcterms:modified xsi:type="dcterms:W3CDTF">2013-06-06T04:59:00Z</dcterms:modified>
</cp:coreProperties>
</file>