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31E7" w:rsidP="009D31E7">
      <w:pPr>
        <w:pStyle w:val="Title"/>
      </w:pPr>
      <w:r>
        <w:fldChar w:fldCharType="begin"/>
      </w:r>
      <w:r>
        <w:instrText xml:space="preserve"> TITLE   \* MERGEFORMAT </w:instrText>
      </w:r>
      <w:r>
        <w:fldChar w:fldCharType="separate"/>
      </w:r>
      <w:r>
        <w:t>MARH3001A Apply weather information when navigating inland waters as Master</w:t>
      </w:r>
      <w:r>
        <w:fldChar w:fldCharType="end"/>
      </w:r>
    </w:p>
    <w:p w:rsidR="009D31E7" w:rsidP="009D31E7">
      <w:pPr>
        <w:pStyle w:val="Version"/>
        <w:sectPr w:rsidSect="00FA766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A7666" w:rsidP="00FA7666">
      <w:pPr>
        <w:pStyle w:val="SuperHeading"/>
      </w:pPr>
      <w:r w:rsidRPr="00FA7666">
        <w:t>MARH3001A Apply weather information when navigating inland waters as Master</w:t>
      </w:r>
    </w:p>
    <w:p w:rsidR="00000000" w:rsidRPr="00FA7666" w:rsidP="00FA7666">
      <w:pPr>
        <w:pStyle w:val="Heading1"/>
      </w:pPr>
      <w:bookmarkStart w:id="1" w:name="O_537292"/>
      <w:bookmarkEnd w:id="1"/>
      <w:r w:rsidRPr="00FA7666">
        <w:t>Modification History</w:t>
      </w:r>
    </w:p>
    <w:p w:rsidR="00000000" w:rsidRPr="00FA7666" w:rsidP="00FA7666">
      <w:pPr>
        <w:pStyle w:val="BodyText"/>
      </w:pPr>
      <w:r w:rsidRPr="00FA7666">
        <w:t>Release 1</w:t>
      </w:r>
    </w:p>
    <w:p w:rsidR="00000000" w:rsidRPr="00FA7666" w:rsidP="00FA7666">
      <w:pPr>
        <w:pStyle w:val="BodyText"/>
      </w:pPr>
      <w:r w:rsidRPr="00FA7666">
        <w:t>This is the first release of this unit.</w:t>
      </w:r>
    </w:p>
    <w:p w:rsidR="00000000" w:rsidRPr="00FA7666" w:rsidP="00FA7666">
      <w:pPr>
        <w:pStyle w:val="AllowPageBreak"/>
      </w:pPr>
    </w:p>
    <w:p w:rsidR="00000000" w:rsidRPr="00FA7666" w:rsidP="00FA7666">
      <w:pPr>
        <w:pStyle w:val="Heading1"/>
      </w:pPr>
      <w:bookmarkStart w:id="2" w:name="O_537304"/>
      <w:bookmarkEnd w:id="2"/>
      <w:r w:rsidRPr="00FA7666">
        <w:t>Unit Descriptor</w:t>
      </w:r>
    </w:p>
    <w:p w:rsidR="00000000" w:rsidRPr="00FA7666" w:rsidP="00FA7666">
      <w:pPr>
        <w:pStyle w:val="BodyText"/>
      </w:pPr>
      <w:r w:rsidRPr="00FA7666">
        <w:t>This unit involves the skills and knowledge required to predict meteorological conditions and apply them to ensure the safe navigation of a vessel. It includes interpreting and applying information obtained from observations, reports and instruments and fo</w:t>
      </w:r>
      <w:r w:rsidRPr="00FA7666">
        <w:t>recasting weather for an intended inland waters passage using all available data.</w:t>
      </w:r>
    </w:p>
    <w:p w:rsidR="00000000" w:rsidRPr="00FA7666" w:rsidP="00FA7666">
      <w:pPr>
        <w:pStyle w:val="AllowPageBreak"/>
      </w:pPr>
    </w:p>
    <w:p w:rsidR="00000000" w:rsidRPr="00FA7666" w:rsidP="00FA7666">
      <w:pPr>
        <w:pStyle w:val="Heading1"/>
      </w:pPr>
      <w:bookmarkStart w:id="3" w:name="O_537303"/>
      <w:bookmarkEnd w:id="3"/>
      <w:r w:rsidRPr="00FA7666">
        <w:t>Application of the Unit</w:t>
      </w:r>
    </w:p>
    <w:p w:rsidR="00000000" w:rsidRPr="00FA7666" w:rsidP="00FA7666">
      <w:pPr>
        <w:pStyle w:val="BodyText"/>
      </w:pPr>
      <w:r w:rsidRPr="00FA7666">
        <w:t>This unit applies to those working in the capacity of a Master Inland Waters on any commercial vessel up to 24 metres engaged in inla</w:t>
      </w:r>
      <w:r w:rsidRPr="00FA7666">
        <w:t>nd waters navigation.</w:t>
      </w:r>
    </w:p>
    <w:p w:rsidR="00000000" w:rsidRPr="00FA7666" w:rsidP="00FA7666">
      <w:pPr>
        <w:pStyle w:val="AllowPageBreak"/>
      </w:pPr>
    </w:p>
    <w:p w:rsidR="00000000" w:rsidRPr="00FA7666" w:rsidP="00FA7666">
      <w:pPr>
        <w:pStyle w:val="Heading1"/>
      </w:pPr>
      <w:bookmarkStart w:id="4" w:name="O_537302"/>
      <w:bookmarkEnd w:id="4"/>
      <w:r w:rsidRPr="00FA7666">
        <w:t>Licensing/Regulatory Information</w:t>
      </w:r>
    </w:p>
    <w:p w:rsidR="00000000" w:rsidRPr="00FA7666" w:rsidP="00FA7666">
      <w:pPr>
        <w:pStyle w:val="BodyText"/>
      </w:pPr>
      <w:r w:rsidRPr="00FA7666">
        <w:t>Not applicable.</w:t>
      </w:r>
    </w:p>
    <w:p w:rsidR="00000000" w:rsidRPr="00FA7666" w:rsidP="00FA7666">
      <w:pPr>
        <w:pStyle w:val="AllowPageBreak"/>
      </w:pPr>
    </w:p>
    <w:p w:rsidR="00000000" w:rsidRPr="00FA7666" w:rsidP="00FA7666">
      <w:pPr>
        <w:pStyle w:val="Heading1"/>
      </w:pPr>
      <w:bookmarkStart w:id="5" w:name="O_537301"/>
      <w:bookmarkEnd w:id="5"/>
      <w:r w:rsidRPr="00FA7666">
        <w:t>Pre-Requisites</w:t>
      </w:r>
    </w:p>
    <w:p w:rsidR="00000000" w:rsidRPr="00FA7666" w:rsidP="00FA7666">
      <w:pPr>
        <w:pStyle w:val="BodyText"/>
      </w:pPr>
      <w:r w:rsidRPr="00FA7666">
        <w:t>Not applicable.</w:t>
      </w:r>
    </w:p>
    <w:p w:rsidR="00000000" w:rsidRPr="00FA7666" w:rsidP="00FA7666">
      <w:pPr>
        <w:pStyle w:val="AllowPageBreak"/>
      </w:pPr>
    </w:p>
    <w:p w:rsidR="00000000" w:rsidRPr="00FA7666" w:rsidP="00FA7666">
      <w:pPr>
        <w:pStyle w:val="Heading1"/>
      </w:pPr>
      <w:bookmarkStart w:id="6" w:name="O_537300"/>
      <w:bookmarkEnd w:id="6"/>
      <w:r w:rsidRPr="00FA7666">
        <w:t>Employability Skills Information</w:t>
      </w:r>
    </w:p>
    <w:p w:rsidR="00000000" w:rsidRPr="00FA7666" w:rsidP="00FA7666">
      <w:pPr>
        <w:pStyle w:val="BodyText"/>
      </w:pPr>
      <w:r w:rsidRPr="00FA7666">
        <w:t>This unit contains employability skills.</w:t>
      </w:r>
    </w:p>
    <w:p w:rsidR="00000000" w:rsidRPr="00FA7666" w:rsidP="00FA7666">
      <w:pPr>
        <w:pStyle w:val="AllowPageBreak"/>
      </w:pPr>
    </w:p>
    <w:p w:rsidR="00000000" w:rsidRPr="00FA7666" w:rsidP="00FA7666">
      <w:pPr>
        <w:pStyle w:val="Heading1"/>
      </w:pPr>
      <w:bookmarkStart w:id="7" w:name="O_537299"/>
      <w:bookmarkEnd w:id="7"/>
      <w:r w:rsidRPr="00FA7666">
        <w:t>Elements and</w:t>
      </w:r>
      <w:r w:rsidRPr="00FA7666">
        <w:t xml:space="preserve"> Performance Criteria Pre-Content</w:t>
      </w:r>
    </w:p>
    <w:tbl>
      <w:tblPr>
        <w:tblW w:w="9640" w:type="dxa"/>
        <w:tblLayout w:type="fixed"/>
        <w:tblCellMar>
          <w:left w:w="62" w:type="dxa"/>
          <w:right w:w="62" w:type="dxa"/>
        </w:tblCellMar>
        <w:tblLook w:val="0000"/>
      </w:tblPr>
      <w:tblGrid>
        <w:gridCol w:w="2776"/>
        <w:gridCol w:w="6864"/>
      </w:tblGrid>
      <w:tr w:rsidTr="009D31E7">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FA7666">
            <w:pPr>
              <w:pStyle w:val="BodyText"/>
              <w:rPr>
                <w:lang w:val="en-NZ"/>
              </w:rPr>
            </w:pPr>
            <w:r w:rsidRPr="00FA7666">
              <w:t>Elements describe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FA7666" w:rsidP="00FA7666">
            <w:pPr>
              <w:pStyle w:val="BodyText"/>
            </w:pPr>
            <w:r w:rsidRPr="00FA7666">
              <w:t xml:space="preserve">Performance criteria describe the required performance needed to demonstrate achievement of the element. Assessment of performance is to be consistent with </w:t>
            </w:r>
            <w:r w:rsidRPr="00FA7666">
              <w:t>the evidence guide.</w:t>
            </w:r>
          </w:p>
        </w:tc>
      </w:tr>
    </w:tbl>
    <w:p w:rsidR="00000000" w:rsidRPr="00FA7666" w:rsidP="00FA7666">
      <w:pPr>
        <w:pStyle w:val="BodyText"/>
      </w:pPr>
    </w:p>
    <w:p w:rsidR="00000000" w:rsidRPr="00FA7666" w:rsidP="00FA7666">
      <w:pPr>
        <w:pStyle w:val="AllowPageBreak"/>
      </w:pPr>
    </w:p>
    <w:p w:rsidR="00000000" w:rsidRPr="00FA7666" w:rsidP="00FA7666">
      <w:pPr>
        <w:pStyle w:val="Heading1"/>
      </w:pPr>
      <w:bookmarkStart w:id="8" w:name="O_537298"/>
      <w:bookmarkEnd w:id="8"/>
      <w:r w:rsidRPr="00FA7666">
        <w:t>Elements and Performance Criteria</w:t>
      </w:r>
    </w:p>
    <w:tbl>
      <w:tblPr>
        <w:tblW w:w="9640" w:type="dxa"/>
        <w:tblLayout w:type="fixed"/>
        <w:tblCellMar>
          <w:left w:w="62" w:type="dxa"/>
          <w:right w:w="62" w:type="dxa"/>
        </w:tblCellMar>
        <w:tblLook w:val="0000"/>
      </w:tblPr>
      <w:tblGrid>
        <w:gridCol w:w="293"/>
        <w:gridCol w:w="1899"/>
        <w:gridCol w:w="584"/>
        <w:gridCol w:w="6864"/>
      </w:tblGrid>
      <w:tr w:rsidTr="009D31E7">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FA7666" w:rsidP="00FA7666">
            <w:pPr>
              <w:pStyle w:val="BodyText"/>
            </w:pPr>
            <w:r w:rsidRPr="00FA7666">
              <w:rPr>
                <w:rStyle w:val="SpecialBold"/>
              </w:rPr>
              <w:t>1</w:t>
            </w:r>
          </w:p>
        </w:tc>
        <w:tc>
          <w:tcPr>
            <w:tcW w:w="1899" w:type="dxa"/>
            <w:vMerge w:val="restart"/>
            <w:tcBorders>
              <w:top w:val="nil"/>
              <w:left w:val="nil"/>
              <w:bottom w:val="nil"/>
              <w:right w:val="nil"/>
            </w:tcBorders>
            <w:tcMar>
              <w:top w:w="0" w:type="dxa"/>
              <w:left w:w="62" w:type="dxa"/>
              <w:bottom w:w="0" w:type="dxa"/>
              <w:right w:w="62" w:type="dxa"/>
            </w:tcMar>
          </w:tcPr>
          <w:p w:rsidR="00000000" w:rsidP="00FA7666">
            <w:pPr>
              <w:pStyle w:val="BodyText"/>
              <w:rPr>
                <w:lang w:val="en-NZ"/>
              </w:rPr>
            </w:pPr>
            <w:r w:rsidRPr="00FA7666">
              <w:rPr>
                <w:rStyle w:val="SpecialBold"/>
              </w:rPr>
              <w:t>Obtain weather information</w:t>
            </w:r>
          </w:p>
        </w:tc>
        <w:tc>
          <w:tcPr>
            <w:tcW w:w="584" w:type="dxa"/>
            <w:tcBorders>
              <w:top w:val="nil"/>
              <w:left w:val="nil"/>
              <w:bottom w:val="nil"/>
              <w:right w:val="nil"/>
            </w:tcBorders>
            <w:tcMar>
              <w:top w:w="0" w:type="dxa"/>
              <w:left w:w="62" w:type="dxa"/>
              <w:bottom w:w="0" w:type="dxa"/>
              <w:right w:w="62" w:type="dxa"/>
            </w:tcMar>
          </w:tcPr>
          <w:p w:rsidR="00000000" w:rsidP="00FA7666">
            <w:pPr>
              <w:pStyle w:val="BodyText"/>
              <w:rPr>
                <w:lang w:val="en-NZ"/>
              </w:rPr>
            </w:pPr>
            <w:r w:rsidRPr="00FA7666">
              <w:t>1.1</w:t>
            </w:r>
          </w:p>
        </w:tc>
        <w:tc>
          <w:tcPr>
            <w:tcW w:w="6864" w:type="dxa"/>
            <w:tcBorders>
              <w:top w:val="nil"/>
              <w:left w:val="nil"/>
              <w:bottom w:val="nil"/>
              <w:right w:val="nil"/>
            </w:tcBorders>
            <w:tcMar>
              <w:top w:w="0" w:type="dxa"/>
              <w:left w:w="62" w:type="dxa"/>
              <w:bottom w:w="0" w:type="dxa"/>
              <w:right w:w="62" w:type="dxa"/>
            </w:tcMar>
          </w:tcPr>
          <w:p w:rsidR="00000000" w:rsidP="00FA7666">
            <w:pPr>
              <w:pStyle w:val="BodyText"/>
              <w:rPr>
                <w:lang w:val="en-NZ"/>
              </w:rPr>
            </w:pPr>
            <w:r w:rsidRPr="00FA7666">
              <w:t xml:space="preserve">Relevant weather forecasts are obtained from a range of </w:t>
            </w:r>
            <w:r w:rsidRPr="00FA7666">
              <w:rPr>
                <w:rStyle w:val="BoldandItalics"/>
              </w:rPr>
              <w:t xml:space="preserve">sources </w:t>
            </w:r>
            <w:r w:rsidRPr="00FA7666">
              <w:t>and correctly interpreted</w:t>
            </w:r>
          </w:p>
        </w:tc>
      </w:tr>
      <w:tr w:rsidTr="009D31E7">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FA7666">
            <w:pPr>
              <w:pStyle w:val="BodyText"/>
              <w:rPr>
                <w:lang w:val="en-NZ"/>
              </w:rPr>
            </w:pPr>
            <w:r w:rsidRPr="00FA7666">
              <w:t>1.2</w:t>
            </w:r>
          </w:p>
        </w:tc>
        <w:tc>
          <w:tcPr>
            <w:tcW w:w="6864" w:type="dxa"/>
            <w:tcBorders>
              <w:top w:val="nil"/>
              <w:left w:val="nil"/>
              <w:bottom w:val="nil"/>
              <w:right w:val="nil"/>
            </w:tcBorders>
            <w:tcMar>
              <w:top w:w="0" w:type="dxa"/>
              <w:left w:w="62" w:type="dxa"/>
              <w:bottom w:w="0" w:type="dxa"/>
              <w:right w:w="62" w:type="dxa"/>
            </w:tcMar>
          </w:tcPr>
          <w:p w:rsidR="00000000" w:rsidP="00FA7666">
            <w:pPr>
              <w:pStyle w:val="BodyText"/>
              <w:rPr>
                <w:lang w:val="en-NZ"/>
              </w:rPr>
            </w:pPr>
            <w:r w:rsidRPr="00FA7666">
              <w:t>Weather conditions are observed and correctly interpreted according to established nautical and meteorological practice</w:t>
            </w:r>
          </w:p>
        </w:tc>
      </w:tr>
      <w:tr w:rsidTr="009D31E7">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FA7666">
            <w:pPr>
              <w:pStyle w:val="BodyText"/>
              <w:rPr>
                <w:lang w:val="en-NZ"/>
              </w:rPr>
            </w:pPr>
            <w:r w:rsidRPr="00FA7666">
              <w:t>1.3</w:t>
            </w:r>
          </w:p>
        </w:tc>
        <w:tc>
          <w:tcPr>
            <w:tcW w:w="6864" w:type="dxa"/>
            <w:tcBorders>
              <w:top w:val="nil"/>
              <w:left w:val="nil"/>
              <w:bottom w:val="nil"/>
              <w:right w:val="nil"/>
            </w:tcBorders>
            <w:tcMar>
              <w:top w:w="0" w:type="dxa"/>
              <w:left w:w="62" w:type="dxa"/>
              <w:bottom w:w="0" w:type="dxa"/>
              <w:right w:w="62" w:type="dxa"/>
            </w:tcMar>
          </w:tcPr>
          <w:p w:rsidR="00000000" w:rsidP="00FA7666">
            <w:pPr>
              <w:pStyle w:val="BodyText"/>
              <w:rPr>
                <w:lang w:val="en-NZ"/>
              </w:rPr>
            </w:pPr>
            <w:r w:rsidRPr="00FA7666">
              <w:t>Basic measurements of meteorological conditions are correctly made and recorded using established procedures</w:t>
            </w:r>
          </w:p>
        </w:tc>
      </w:tr>
      <w:tr w:rsidTr="009D31E7">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FA7666">
            <w:pPr>
              <w:pStyle w:val="BodyText"/>
              <w:rPr>
                <w:lang w:val="en-NZ"/>
              </w:rPr>
            </w:pPr>
            <w:r w:rsidRPr="00FA7666">
              <w:t>1.4</w:t>
            </w:r>
          </w:p>
        </w:tc>
        <w:tc>
          <w:tcPr>
            <w:tcW w:w="6864" w:type="dxa"/>
            <w:tcBorders>
              <w:top w:val="nil"/>
              <w:left w:val="nil"/>
              <w:bottom w:val="nil"/>
              <w:right w:val="nil"/>
            </w:tcBorders>
            <w:tcMar>
              <w:top w:w="0" w:type="dxa"/>
              <w:left w:w="62" w:type="dxa"/>
              <w:bottom w:w="0" w:type="dxa"/>
              <w:right w:w="62" w:type="dxa"/>
            </w:tcMar>
          </w:tcPr>
          <w:p w:rsidR="00000000" w:rsidP="00FA7666">
            <w:pPr>
              <w:pStyle w:val="BodyText"/>
              <w:rPr>
                <w:lang w:val="en-NZ"/>
              </w:rPr>
            </w:pPr>
            <w:r w:rsidRPr="00FA7666">
              <w:t xml:space="preserve">Relevant meteorological charts, publications and related </w:t>
            </w:r>
            <w:r w:rsidRPr="00FA7666">
              <w:rPr>
                <w:rStyle w:val="BoldandItalics"/>
              </w:rPr>
              <w:t xml:space="preserve">documentation </w:t>
            </w:r>
            <w:r w:rsidRPr="00FA7666">
              <w:t>are obtained, used, updated, stored and maintained</w:t>
            </w:r>
          </w:p>
        </w:tc>
      </w:tr>
      <w:tr w:rsidTr="009D31E7">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FA7666" w:rsidP="00FA7666">
            <w:pPr>
              <w:pStyle w:val="BodyText"/>
            </w:pPr>
            <w:r w:rsidRPr="00FA7666">
              <w:rPr>
                <w:rStyle w:val="SpecialBold"/>
              </w:rPr>
              <w:t>2</w:t>
            </w:r>
          </w:p>
        </w:tc>
        <w:tc>
          <w:tcPr>
            <w:tcW w:w="1899" w:type="dxa"/>
            <w:vMerge w:val="restart"/>
            <w:tcBorders>
              <w:top w:val="nil"/>
              <w:left w:val="nil"/>
              <w:bottom w:val="nil"/>
              <w:right w:val="nil"/>
            </w:tcBorders>
            <w:tcMar>
              <w:top w:w="0" w:type="dxa"/>
              <w:left w:w="62" w:type="dxa"/>
              <w:bottom w:w="0" w:type="dxa"/>
              <w:right w:w="62" w:type="dxa"/>
            </w:tcMar>
          </w:tcPr>
          <w:p w:rsidR="00000000" w:rsidP="00FA7666">
            <w:pPr>
              <w:pStyle w:val="BodyText"/>
              <w:rPr>
                <w:lang w:val="en-NZ"/>
              </w:rPr>
            </w:pPr>
            <w:r w:rsidRPr="00FA7666">
              <w:rPr>
                <w:rStyle w:val="SpecialBold"/>
              </w:rPr>
              <w:t>Apply weather data to safe navigation</w:t>
            </w:r>
          </w:p>
        </w:tc>
        <w:tc>
          <w:tcPr>
            <w:tcW w:w="584" w:type="dxa"/>
            <w:tcBorders>
              <w:top w:val="nil"/>
              <w:left w:val="nil"/>
              <w:bottom w:val="nil"/>
              <w:right w:val="nil"/>
            </w:tcBorders>
            <w:tcMar>
              <w:top w:w="0" w:type="dxa"/>
              <w:left w:w="62" w:type="dxa"/>
              <w:bottom w:w="0" w:type="dxa"/>
              <w:right w:w="62" w:type="dxa"/>
            </w:tcMar>
          </w:tcPr>
          <w:p w:rsidR="00000000" w:rsidP="00FA7666">
            <w:pPr>
              <w:pStyle w:val="BodyText"/>
              <w:rPr>
                <w:lang w:val="en-NZ"/>
              </w:rPr>
            </w:pPr>
            <w:r w:rsidRPr="00FA7666">
              <w:t>2.1</w:t>
            </w:r>
          </w:p>
        </w:tc>
        <w:tc>
          <w:tcPr>
            <w:tcW w:w="6864" w:type="dxa"/>
            <w:tcBorders>
              <w:top w:val="nil"/>
              <w:left w:val="nil"/>
              <w:bottom w:val="nil"/>
              <w:right w:val="nil"/>
            </w:tcBorders>
            <w:tcMar>
              <w:top w:w="0" w:type="dxa"/>
              <w:left w:w="62" w:type="dxa"/>
              <w:bottom w:w="0" w:type="dxa"/>
              <w:right w:w="62" w:type="dxa"/>
            </w:tcMar>
          </w:tcPr>
          <w:p w:rsidR="00000000" w:rsidP="00FA7666">
            <w:pPr>
              <w:pStyle w:val="BodyText"/>
              <w:rPr>
                <w:lang w:val="en-NZ"/>
              </w:rPr>
            </w:pPr>
            <w:r w:rsidRPr="00FA7666">
              <w:t>Weather condition hazards relevant to a proposed voyage are identified using relevant for</w:t>
            </w:r>
            <w:r w:rsidRPr="00FA7666">
              <w:t>ecasts based on interpretation of meteorological observations, reports and measurements</w:t>
            </w:r>
          </w:p>
        </w:tc>
      </w:tr>
      <w:tr w:rsidTr="009D31E7">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FA7666">
            <w:pPr>
              <w:pStyle w:val="BodyText"/>
              <w:rPr>
                <w:lang w:val="en-NZ"/>
              </w:rPr>
            </w:pPr>
            <w:r w:rsidRPr="00FA7666">
              <w:t>2.2</w:t>
            </w:r>
          </w:p>
        </w:tc>
        <w:tc>
          <w:tcPr>
            <w:tcW w:w="6864" w:type="dxa"/>
            <w:tcBorders>
              <w:top w:val="nil"/>
              <w:left w:val="nil"/>
              <w:bottom w:val="nil"/>
              <w:right w:val="nil"/>
            </w:tcBorders>
            <w:tcMar>
              <w:top w:w="0" w:type="dxa"/>
              <w:left w:w="62" w:type="dxa"/>
              <w:bottom w:w="0" w:type="dxa"/>
              <w:right w:w="62" w:type="dxa"/>
            </w:tcMar>
          </w:tcPr>
          <w:p w:rsidR="00000000" w:rsidP="00FA7666">
            <w:pPr>
              <w:pStyle w:val="BodyText"/>
              <w:rPr>
                <w:lang w:val="en-NZ"/>
              </w:rPr>
            </w:pPr>
            <w:r w:rsidRPr="00FA7666">
              <w:t xml:space="preserve">Voyage is modified as required to take into account weather and water condition hazards according to established navigational practice and </w:t>
            </w:r>
            <w:r w:rsidRPr="00FA7666">
              <w:t>operational instructions</w:t>
            </w:r>
          </w:p>
        </w:tc>
      </w:tr>
      <w:tr w:rsidTr="009D31E7">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FA7666" w:rsidP="00FA7666">
            <w:pPr>
              <w:pStyle w:val="BodyText"/>
            </w:pPr>
            <w:r w:rsidRPr="00FA7666">
              <w:rPr>
                <w:rStyle w:val="SpecialBold"/>
              </w:rPr>
              <w:t>3</w:t>
            </w:r>
          </w:p>
        </w:tc>
        <w:tc>
          <w:tcPr>
            <w:tcW w:w="1899" w:type="dxa"/>
            <w:vMerge w:val="restart"/>
            <w:tcBorders>
              <w:top w:val="nil"/>
              <w:left w:val="nil"/>
              <w:bottom w:val="nil"/>
              <w:right w:val="nil"/>
            </w:tcBorders>
            <w:tcMar>
              <w:top w:w="0" w:type="dxa"/>
              <w:left w:w="62" w:type="dxa"/>
              <w:bottom w:w="0" w:type="dxa"/>
              <w:right w:w="62" w:type="dxa"/>
            </w:tcMar>
          </w:tcPr>
          <w:p w:rsidR="00000000" w:rsidP="00FA7666">
            <w:pPr>
              <w:pStyle w:val="BodyText"/>
              <w:rPr>
                <w:lang w:val="en-NZ"/>
              </w:rPr>
            </w:pPr>
            <w:r w:rsidRPr="00FA7666">
              <w:rPr>
                <w:rStyle w:val="SpecialBold"/>
              </w:rPr>
              <w:t>Maintain records of weather and oceanographic information</w:t>
            </w:r>
          </w:p>
        </w:tc>
        <w:tc>
          <w:tcPr>
            <w:tcW w:w="584" w:type="dxa"/>
            <w:tcBorders>
              <w:top w:val="nil"/>
              <w:left w:val="nil"/>
              <w:bottom w:val="nil"/>
              <w:right w:val="nil"/>
            </w:tcBorders>
            <w:tcMar>
              <w:top w:w="0" w:type="dxa"/>
              <w:left w:w="62" w:type="dxa"/>
              <w:bottom w:w="0" w:type="dxa"/>
              <w:right w:w="62" w:type="dxa"/>
            </w:tcMar>
          </w:tcPr>
          <w:p w:rsidR="00000000" w:rsidP="00FA7666">
            <w:pPr>
              <w:pStyle w:val="BodyText"/>
              <w:rPr>
                <w:lang w:val="en-NZ"/>
              </w:rPr>
            </w:pPr>
            <w:r w:rsidRPr="00FA7666">
              <w:t>3.1</w:t>
            </w:r>
          </w:p>
        </w:tc>
        <w:tc>
          <w:tcPr>
            <w:tcW w:w="6864" w:type="dxa"/>
            <w:tcBorders>
              <w:top w:val="nil"/>
              <w:left w:val="nil"/>
              <w:bottom w:val="nil"/>
              <w:right w:val="nil"/>
            </w:tcBorders>
            <w:tcMar>
              <w:top w:w="0" w:type="dxa"/>
              <w:left w:w="62" w:type="dxa"/>
              <w:bottom w:w="0" w:type="dxa"/>
              <w:right w:w="62" w:type="dxa"/>
            </w:tcMar>
          </w:tcPr>
          <w:p w:rsidR="00000000" w:rsidP="00FA7666">
            <w:pPr>
              <w:pStyle w:val="BodyText"/>
              <w:rPr>
                <w:lang w:val="en-NZ"/>
              </w:rPr>
            </w:pPr>
            <w:r w:rsidRPr="00FA7666">
              <w:t>Meteorological measurements, observations, reports and forecasts are recorded and stored according to organisational procedures and regulatory requirements</w:t>
            </w:r>
          </w:p>
        </w:tc>
      </w:tr>
      <w:tr w:rsidTr="009D31E7">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FA7666">
            <w:pPr>
              <w:pStyle w:val="BodyText"/>
              <w:rPr>
                <w:lang w:val="en-NZ"/>
              </w:rPr>
            </w:pPr>
            <w:r w:rsidRPr="00FA7666">
              <w:t>3.2</w:t>
            </w:r>
          </w:p>
        </w:tc>
        <w:tc>
          <w:tcPr>
            <w:tcW w:w="6864" w:type="dxa"/>
            <w:tcBorders>
              <w:top w:val="nil"/>
              <w:left w:val="nil"/>
              <w:bottom w:val="nil"/>
              <w:right w:val="nil"/>
            </w:tcBorders>
            <w:tcMar>
              <w:top w:w="0" w:type="dxa"/>
              <w:left w:w="62" w:type="dxa"/>
              <w:bottom w:w="0" w:type="dxa"/>
              <w:right w:w="62" w:type="dxa"/>
            </w:tcMar>
          </w:tcPr>
          <w:p w:rsidR="00000000" w:rsidRPr="00FA7666" w:rsidP="00FA7666">
            <w:pPr>
              <w:pStyle w:val="BodyText"/>
            </w:pPr>
            <w:r w:rsidRPr="00FA7666">
              <w:t>Act</w:t>
            </w:r>
            <w:r w:rsidRPr="00FA7666">
              <w:t>ions taken to maintain safety of navigation and to minimise risk to safety of vessel as a result of weather and oceanographic forecasts, are documented according to organisational procedures</w:t>
            </w:r>
          </w:p>
        </w:tc>
      </w:tr>
    </w:tbl>
    <w:p w:rsidR="00000000" w:rsidRPr="00FA7666" w:rsidP="00FA7666">
      <w:pPr>
        <w:pStyle w:val="BodyText"/>
      </w:pPr>
    </w:p>
    <w:p w:rsidR="00000000" w:rsidRPr="00FA7666" w:rsidP="00FA7666">
      <w:pPr>
        <w:pStyle w:val="AllowPageBreak"/>
      </w:pPr>
    </w:p>
    <w:p w:rsidR="00000000" w:rsidRPr="00FA7666" w:rsidP="00FA7666">
      <w:pPr>
        <w:pStyle w:val="Heading1"/>
      </w:pPr>
      <w:bookmarkStart w:id="9" w:name="O_537297"/>
      <w:bookmarkEnd w:id="9"/>
      <w:r w:rsidRPr="00FA7666">
        <w:t>Required Skills and Knowledge</w:t>
      </w:r>
    </w:p>
    <w:tbl>
      <w:tblPr>
        <w:tblW w:w="9640" w:type="dxa"/>
        <w:tblLayout w:type="fixed"/>
        <w:tblCellMar>
          <w:left w:w="62" w:type="dxa"/>
          <w:right w:w="62" w:type="dxa"/>
        </w:tblCellMar>
        <w:tblLook w:val="0000"/>
      </w:tblPr>
      <w:tblGrid>
        <w:gridCol w:w="9640"/>
      </w:tblGrid>
      <w:tr w:rsidTr="00FA766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A7666">
            <w:pPr>
              <w:pStyle w:val="BodyText"/>
              <w:rPr>
                <w:lang w:val="en-NZ"/>
              </w:rPr>
            </w:pPr>
            <w:r w:rsidRPr="00FA7666">
              <w:t>This section describes the skills and knowledge required for this unit.</w:t>
            </w:r>
          </w:p>
        </w:tc>
      </w:tr>
      <w:tr w:rsidTr="00FA766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A7666">
            <w:pPr>
              <w:pStyle w:val="BodyText"/>
              <w:rPr>
                <w:lang w:val="en-NZ"/>
              </w:rPr>
            </w:pPr>
            <w:r w:rsidRPr="00FA7666">
              <w:rPr>
                <w:rStyle w:val="SpecialBold"/>
              </w:rPr>
              <w:t>Required Skills:</w:t>
            </w:r>
          </w:p>
        </w:tc>
      </w:tr>
      <w:tr w:rsidTr="00FA766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A7666">
            <w:pPr>
              <w:pStyle w:val="ListBullet"/>
              <w:rPr>
                <w:lang w:val="en-NZ"/>
              </w:rPr>
            </w:pPr>
            <w:r w:rsidRPr="00FA7666">
              <w:t>Complete required records</w:t>
            </w:r>
          </w:p>
        </w:tc>
      </w:tr>
      <w:tr w:rsidTr="00FA766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A7666">
            <w:pPr>
              <w:pStyle w:val="ListBullet"/>
              <w:rPr>
                <w:lang w:val="en-NZ"/>
              </w:rPr>
            </w:pPr>
            <w:r w:rsidRPr="00FA7666">
              <w:t>Read, interpret and apply weather information</w:t>
            </w:r>
          </w:p>
        </w:tc>
      </w:tr>
      <w:tr w:rsidTr="00FA766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A7666">
            <w:pPr>
              <w:pStyle w:val="ListBullet"/>
              <w:rPr>
                <w:lang w:val="en-NZ"/>
              </w:rPr>
            </w:pPr>
            <w:r w:rsidRPr="00FA7666">
              <w:t xml:space="preserve">Recognise problems that may occur when interpreting and applying weather information </w:t>
            </w:r>
            <w:r w:rsidRPr="00FA7666">
              <w:t>to navigation and take appropriate action</w:t>
            </w:r>
          </w:p>
        </w:tc>
      </w:tr>
      <w:tr w:rsidTr="00FA766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A7666">
            <w:pPr>
              <w:pStyle w:val="ListBullet"/>
              <w:rPr>
                <w:lang w:val="en-NZ"/>
              </w:rPr>
            </w:pPr>
            <w:r w:rsidRPr="00FA7666">
              <w:t>Select and use relevant instruments and equipment according to instructions</w:t>
            </w:r>
          </w:p>
        </w:tc>
      </w:tr>
      <w:tr w:rsidTr="00FA766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FA7666" w:rsidP="00FA7666">
            <w:pPr>
              <w:pStyle w:val="ListBullet"/>
            </w:pPr>
            <w:r w:rsidRPr="00FA7666">
              <w:t>Use relevant communication skills when navigating a small vessel as Master</w:t>
            </w:r>
          </w:p>
        </w:tc>
      </w:tr>
    </w:tbl>
    <w:p w:rsidR="00000000" w:rsidRPr="00FA7666" w:rsidP="00FA7666">
      <w:pPr>
        <w:pStyle w:val="BodyText"/>
      </w:pPr>
    </w:p>
    <w:tbl>
      <w:tblPr>
        <w:tblW w:w="9640" w:type="dxa"/>
        <w:tblLayout w:type="fixed"/>
        <w:tblCellMar>
          <w:left w:w="62" w:type="dxa"/>
          <w:right w:w="62" w:type="dxa"/>
        </w:tblCellMar>
        <w:tblLook w:val="0000"/>
      </w:tblPr>
      <w:tblGrid>
        <w:gridCol w:w="9640"/>
      </w:tblGrid>
      <w:tr w:rsidTr="00FA766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A7666">
            <w:pPr>
              <w:pStyle w:val="BodyText"/>
              <w:rPr>
                <w:lang w:val="en-NZ"/>
              </w:rPr>
            </w:pPr>
            <w:r w:rsidRPr="00FA7666">
              <w:rPr>
                <w:rStyle w:val="SpecialBold"/>
              </w:rPr>
              <w:t>Required Knowledge:</w:t>
            </w:r>
          </w:p>
        </w:tc>
      </w:tr>
      <w:tr w:rsidTr="00FA766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A7666">
            <w:pPr>
              <w:pStyle w:val="ListBullet"/>
              <w:rPr>
                <w:lang w:val="en-NZ"/>
              </w:rPr>
            </w:pPr>
            <w:r w:rsidRPr="00FA7666">
              <w:t>Basic principles and procedures int</w:t>
            </w:r>
            <w:r w:rsidRPr="00FA7666">
              <w:t>erpreting meteorological information</w:t>
            </w:r>
          </w:p>
        </w:tc>
      </w:tr>
      <w:tr w:rsidTr="00FA766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A7666">
            <w:pPr>
              <w:pStyle w:val="ListBullet"/>
              <w:rPr>
                <w:lang w:val="en-NZ"/>
              </w:rPr>
            </w:pPr>
            <w:r w:rsidRPr="00FA7666">
              <w:t>Effects on navigation and vessel handling of wind, currents and bottom topography</w:t>
            </w:r>
          </w:p>
        </w:tc>
      </w:tr>
      <w:tr w:rsidTr="00FA766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A7666">
            <w:pPr>
              <w:pStyle w:val="ListBullet"/>
              <w:rPr>
                <w:lang w:val="en-NZ"/>
              </w:rPr>
            </w:pPr>
            <w:r w:rsidRPr="00FA7666">
              <w:t>Maritime communication techniques</w:t>
            </w:r>
          </w:p>
        </w:tc>
      </w:tr>
      <w:tr w:rsidTr="00FA766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FA7666" w:rsidP="00FA7666">
            <w:pPr>
              <w:pStyle w:val="ListBullet"/>
            </w:pPr>
            <w:r w:rsidRPr="00FA7666">
              <w:t>Meteorological and oceanographic parameters:</w:t>
            </w:r>
          </w:p>
          <w:p w:rsidR="00000000" w:rsidRPr="00FA7666" w:rsidP="00FA7666">
            <w:pPr>
              <w:pStyle w:val="ListBullet2"/>
            </w:pPr>
            <w:r w:rsidRPr="00FA7666">
              <w:t>atmospheric pressure</w:t>
            </w:r>
          </w:p>
          <w:p w:rsidR="00000000" w:rsidRPr="00FA7666" w:rsidP="00FA7666">
            <w:pPr>
              <w:pStyle w:val="ListBullet2"/>
            </w:pPr>
            <w:r w:rsidRPr="00FA7666">
              <w:t>pressure gradient and isobar patterns</w:t>
            </w:r>
          </w:p>
          <w:p w:rsidR="00000000" w:rsidRPr="00FA7666" w:rsidP="00FA7666">
            <w:pPr>
              <w:pStyle w:val="ListBullet2"/>
            </w:pPr>
            <w:r w:rsidRPr="00FA7666">
              <w:t>air temperature</w:t>
            </w:r>
          </w:p>
          <w:p w:rsidR="00000000" w:rsidRPr="00FA7666" w:rsidP="00FA7666">
            <w:pPr>
              <w:pStyle w:val="ListBullet2"/>
            </w:pPr>
            <w:r w:rsidRPr="00FA7666">
              <w:t>relative humidity</w:t>
            </w:r>
          </w:p>
          <w:p w:rsidR="00000000" w:rsidRPr="00FA7666" w:rsidP="00FA7666">
            <w:pPr>
              <w:pStyle w:val="ListBullet2"/>
            </w:pPr>
            <w:r w:rsidRPr="00FA7666">
              <w:t>wind strength</w:t>
            </w:r>
          </w:p>
          <w:p w:rsidR="00000000" w:rsidRPr="00FA7666" w:rsidP="00FA7666">
            <w:pPr>
              <w:pStyle w:val="ListBullet2"/>
            </w:pPr>
            <w:r w:rsidRPr="00FA7666">
              <w:t>wind direction</w:t>
            </w:r>
          </w:p>
          <w:p w:rsidR="00000000" w:rsidRPr="00FA7666" w:rsidP="00FA7666">
            <w:pPr>
              <w:pStyle w:val="ListBullet2"/>
            </w:pPr>
            <w:r w:rsidRPr="00FA7666">
              <w:t>visibility (in conditions of fog, mist, rain and snow)</w:t>
            </w:r>
          </w:p>
          <w:p w:rsidR="00000000" w:rsidP="00FA7666">
            <w:pPr>
              <w:pStyle w:val="ListBullet2"/>
              <w:rPr>
                <w:lang w:val="en-NZ"/>
              </w:rPr>
            </w:pPr>
            <w:r w:rsidRPr="00FA7666">
              <w:t>cloud</w:t>
            </w:r>
          </w:p>
        </w:tc>
      </w:tr>
      <w:tr w:rsidTr="00FA766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A7666">
            <w:pPr>
              <w:pStyle w:val="ListBullet"/>
              <w:rPr>
                <w:lang w:val="en-NZ"/>
              </w:rPr>
            </w:pPr>
            <w:r w:rsidRPr="00FA7666">
              <w:t xml:space="preserve">Problems in forecasting weather information to navigate a vessel and appropriate </w:t>
            </w:r>
            <w:r w:rsidRPr="00FA7666">
              <w:t>action and solutions</w:t>
            </w:r>
          </w:p>
        </w:tc>
      </w:tr>
      <w:tr w:rsidTr="00FA766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A7666">
            <w:pPr>
              <w:pStyle w:val="ListBullet"/>
              <w:rPr>
                <w:lang w:val="en-NZ"/>
              </w:rPr>
            </w:pPr>
            <w:r w:rsidRPr="00FA7666">
              <w:t>Procedures for applying forecast of likely weather and water conditions to the development of a typical voyage</w:t>
            </w:r>
          </w:p>
        </w:tc>
      </w:tr>
      <w:tr w:rsidTr="00FA766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A7666">
            <w:pPr>
              <w:pStyle w:val="ListBullet"/>
              <w:rPr>
                <w:lang w:val="en-NZ"/>
              </w:rPr>
            </w:pPr>
            <w:r w:rsidRPr="00FA7666">
              <w:t xml:space="preserve">Procedures to be followed during gale conditions and cyclones, including the means </w:t>
            </w:r>
            <w:r w:rsidRPr="00FA7666">
              <w:t>of securing a vessel in a cyclone mooring</w:t>
            </w:r>
          </w:p>
        </w:tc>
      </w:tr>
      <w:tr w:rsidTr="00FA766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FA7666" w:rsidP="00FA7666">
            <w:pPr>
              <w:pStyle w:val="ListBullet"/>
            </w:pPr>
            <w:r w:rsidRPr="00FA7666">
              <w:t>Principles of weather forecasting using information obtained from observations, reports and instruments, including:</w:t>
            </w:r>
          </w:p>
          <w:p w:rsidR="00000000" w:rsidRPr="00FA7666" w:rsidP="00FA7666">
            <w:pPr>
              <w:pStyle w:val="ListBullet2"/>
            </w:pPr>
            <w:r w:rsidRPr="00FA7666">
              <w:t>vertical division of the atmosphere</w:t>
            </w:r>
          </w:p>
          <w:p w:rsidR="00000000" w:rsidRPr="00FA7666" w:rsidP="00FA7666">
            <w:pPr>
              <w:pStyle w:val="ListBullet2"/>
            </w:pPr>
            <w:r w:rsidRPr="00FA7666">
              <w:t>air masses and fronts</w:t>
            </w:r>
          </w:p>
          <w:p w:rsidR="00000000" w:rsidRPr="00FA7666" w:rsidP="00FA7666">
            <w:pPr>
              <w:pStyle w:val="ListBullet2"/>
            </w:pPr>
            <w:r w:rsidRPr="00FA7666">
              <w:t>cloud classifications</w:t>
            </w:r>
          </w:p>
          <w:p w:rsidR="00000000" w:rsidRPr="00FA7666" w:rsidP="00FA7666">
            <w:pPr>
              <w:pStyle w:val="ListBullet2"/>
            </w:pPr>
            <w:r w:rsidRPr="00FA7666">
              <w:t>heat exchange p</w:t>
            </w:r>
            <w:r w:rsidRPr="00FA7666">
              <w:t>rocess</w:t>
            </w:r>
          </w:p>
          <w:p w:rsidR="00000000" w:rsidRPr="00FA7666" w:rsidP="00FA7666">
            <w:pPr>
              <w:pStyle w:val="ListBullet2"/>
            </w:pPr>
            <w:r w:rsidRPr="00FA7666">
              <w:t>synoptic chart analysis</w:t>
            </w:r>
          </w:p>
          <w:p w:rsidR="00000000" w:rsidRPr="00FA7666" w:rsidP="00FA7666">
            <w:pPr>
              <w:pStyle w:val="ListBullet2"/>
            </w:pPr>
            <w:r w:rsidRPr="00FA7666">
              <w:t>pressure systems, cold and warm fronts</w:t>
            </w:r>
          </w:p>
          <w:p w:rsidR="00000000" w:rsidRPr="00FA7666" w:rsidP="00FA7666">
            <w:pPr>
              <w:pStyle w:val="ListBullet2"/>
            </w:pPr>
            <w:r w:rsidRPr="00FA7666">
              <w:t>cyclones, storms and gales</w:t>
            </w:r>
          </w:p>
          <w:p w:rsidR="00000000" w:rsidRPr="00FA7666" w:rsidP="00FA7666">
            <w:pPr>
              <w:pStyle w:val="ListBullet2"/>
            </w:pPr>
            <w:r w:rsidRPr="00FA7666">
              <w:t>tropical meteorology</w:t>
            </w:r>
          </w:p>
          <w:p w:rsidR="00000000" w:rsidP="00FA7666">
            <w:pPr>
              <w:pStyle w:val="ListBullet2"/>
              <w:rPr>
                <w:lang w:val="en-NZ"/>
              </w:rPr>
            </w:pPr>
            <w:r w:rsidRPr="00FA7666">
              <w:t>sources of weather data</w:t>
            </w:r>
          </w:p>
        </w:tc>
      </w:tr>
      <w:tr w:rsidTr="00FA766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A7666">
            <w:pPr>
              <w:pStyle w:val="ListBullet"/>
              <w:rPr>
                <w:lang w:val="en-NZ"/>
              </w:rPr>
            </w:pPr>
            <w:r w:rsidRPr="00FA7666">
              <w:t xml:space="preserve">Relevant sections of state and territory regulations, National Standard for Commercial </w:t>
            </w:r>
            <w:r w:rsidRPr="00FA7666">
              <w:t>Vessels (NSCV) and Uniform Shipping Laws (USL) Code dealing with responsibilities of a Master Inland Waters</w:t>
            </w:r>
          </w:p>
        </w:tc>
      </w:tr>
      <w:tr w:rsidTr="00FA766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FA7666" w:rsidP="00FA7666">
            <w:pPr>
              <w:pStyle w:val="ListBullet"/>
            </w:pPr>
            <w:r w:rsidRPr="00FA7666">
              <w:t>Sources of weather reports and methods for their interpretation</w:t>
            </w:r>
          </w:p>
        </w:tc>
      </w:tr>
    </w:tbl>
    <w:p w:rsidR="009D31E7" w:rsidP="00FA7666">
      <w:pPr>
        <w:pStyle w:val="BodyText"/>
      </w:pPr>
    </w:p>
    <w:p w:rsidR="009D31E7" w:rsidP="00FA7666">
      <w:pPr>
        <w:pStyle w:val="BodyText"/>
      </w:pPr>
    </w:p>
    <w:p w:rsidR="00000000" w:rsidRPr="00FA7666" w:rsidP="00FA7666">
      <w:pPr>
        <w:pStyle w:val="Heading1"/>
      </w:pPr>
      <w:bookmarkStart w:id="10" w:name="O_537296"/>
      <w:bookmarkEnd w:id="10"/>
      <w:r w:rsidRPr="00FA7666">
        <w:t>Evidence Guide</w:t>
      </w:r>
    </w:p>
    <w:tbl>
      <w:tblPr>
        <w:tblW w:w="9499" w:type="dxa"/>
        <w:tblLayout w:type="fixed"/>
        <w:tblCellMar>
          <w:left w:w="62" w:type="dxa"/>
          <w:right w:w="62" w:type="dxa"/>
        </w:tblCellMar>
        <w:tblLook w:val="0000"/>
      </w:tblPr>
      <w:tblGrid>
        <w:gridCol w:w="3340"/>
        <w:gridCol w:w="6159"/>
      </w:tblGrid>
      <w:tr w:rsidTr="00FA7666">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FA7666">
            <w:pPr>
              <w:pStyle w:val="BodyText"/>
              <w:rPr>
                <w:lang w:val="en-NZ"/>
              </w:rPr>
            </w:pPr>
            <w:r w:rsidRPr="00FA7666">
              <w:t>The evidence guide provides advice on assessment and must be read in conjunction with the performance criteria, the required skills and knowledge, the range statement and the Assessment Guidelines for the Training Package.</w:t>
            </w:r>
          </w:p>
        </w:tc>
      </w:tr>
      <w:tr w:rsidTr="00FA7666">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FA7666">
            <w:pPr>
              <w:pStyle w:val="BodyText"/>
              <w:rPr>
                <w:lang w:val="en-NZ"/>
              </w:rPr>
            </w:pPr>
            <w:r w:rsidRPr="00FA7666">
              <w:rPr>
                <w:rStyle w:val="SpecialBold"/>
              </w:rPr>
              <w:t>Critical aspects for assessment and evidence required to demonstrate competency in this unit</w:t>
            </w:r>
          </w:p>
        </w:tc>
        <w:tc>
          <w:tcPr>
            <w:tcW w:w="6159" w:type="dxa"/>
            <w:tcBorders>
              <w:top w:val="nil"/>
              <w:left w:val="nil"/>
              <w:bottom w:val="nil"/>
              <w:right w:val="nil"/>
            </w:tcBorders>
            <w:tcMar>
              <w:top w:w="0" w:type="dxa"/>
              <w:left w:w="62" w:type="dxa"/>
              <w:bottom w:w="0" w:type="dxa"/>
              <w:right w:w="62" w:type="dxa"/>
            </w:tcMar>
          </w:tcPr>
          <w:p w:rsidR="00000000" w:rsidRPr="00FA7666" w:rsidP="00FA7666">
            <w:pPr>
              <w:pStyle w:val="BodyText"/>
            </w:pPr>
            <w:r w:rsidRPr="00FA7666">
              <w:t>The evidence required to demonstrate competence in this unit must be relevant to and satisfy all of the requirements of the Elements, Performance Criteria, Require</w:t>
            </w:r>
            <w:r w:rsidRPr="00FA7666">
              <w:t>d Skills, Required Knowledge and include:</w:t>
            </w:r>
          </w:p>
          <w:p w:rsidR="00000000" w:rsidRPr="00FA7666" w:rsidP="00FA7666">
            <w:pPr>
              <w:pStyle w:val="ListBullet"/>
            </w:pPr>
            <w:r w:rsidRPr="00FA7666">
              <w:t>identifying and evaluating weather forecasting problems and determining appropriate solutions</w:t>
            </w:r>
          </w:p>
          <w:p w:rsidR="00000000" w:rsidRPr="00FA7666" w:rsidP="00FA7666">
            <w:pPr>
              <w:pStyle w:val="ListBullet"/>
            </w:pPr>
            <w:r w:rsidRPr="00FA7666">
              <w:t>using weather forecasts to ensure safe navigation</w:t>
            </w:r>
          </w:p>
          <w:p w:rsidR="00000000" w:rsidRPr="00FA7666" w:rsidP="00FA7666">
            <w:pPr>
              <w:pStyle w:val="ListBullet"/>
            </w:pPr>
            <w:r w:rsidRPr="00FA7666">
              <w:t>attention to detail when completing documentation</w:t>
            </w:r>
          </w:p>
          <w:p w:rsidR="00000000" w:rsidP="00FA7666">
            <w:pPr>
              <w:pStyle w:val="ListBullet"/>
              <w:rPr>
                <w:lang w:val="en-NZ"/>
              </w:rPr>
            </w:pPr>
            <w:r w:rsidRPr="00FA7666">
              <w:t xml:space="preserve">navigating under a </w:t>
            </w:r>
            <w:r w:rsidRPr="00FA7666">
              <w:t>range of conditions - day and night, clear visibility and restricted visibility.</w:t>
            </w:r>
          </w:p>
        </w:tc>
      </w:tr>
      <w:tr w:rsidTr="00FA7666">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FA7666">
            <w:pPr>
              <w:pStyle w:val="BodyText"/>
              <w:rPr>
                <w:lang w:val="en-NZ"/>
              </w:rPr>
            </w:pPr>
            <w:r w:rsidRPr="00FA7666">
              <w:rPr>
                <w:rStyle w:val="SpecialBold"/>
              </w:rPr>
              <w:t>Context of and specific resources for assessment</w:t>
            </w:r>
          </w:p>
        </w:tc>
        <w:tc>
          <w:tcPr>
            <w:tcW w:w="6159" w:type="dxa"/>
            <w:tcBorders>
              <w:top w:val="nil"/>
              <w:left w:val="nil"/>
              <w:bottom w:val="nil"/>
              <w:right w:val="nil"/>
            </w:tcBorders>
            <w:tcMar>
              <w:top w:w="0" w:type="dxa"/>
              <w:left w:w="62" w:type="dxa"/>
              <w:bottom w:w="0" w:type="dxa"/>
              <w:right w:w="62" w:type="dxa"/>
            </w:tcMar>
          </w:tcPr>
          <w:p w:rsidR="00000000" w:rsidRPr="00FA7666" w:rsidP="00FA7666">
            <w:pPr>
              <w:pStyle w:val="BodyText"/>
            </w:pPr>
            <w:r w:rsidRPr="00FA7666">
              <w:t>Performance is demonstrated consistently over time and in a suitable range of contexts.</w:t>
            </w:r>
          </w:p>
          <w:p w:rsidR="00000000" w:rsidRPr="00FA7666" w:rsidP="00FA7666">
            <w:pPr>
              <w:pStyle w:val="BodyText"/>
            </w:pPr>
            <w:r w:rsidRPr="00FA7666">
              <w:t>Resources for assessment include acce</w:t>
            </w:r>
            <w:r w:rsidRPr="00FA7666">
              <w:t>ss to:</w:t>
            </w:r>
          </w:p>
          <w:p w:rsidR="00000000" w:rsidRPr="00FA7666" w:rsidP="00FA7666">
            <w:pPr>
              <w:pStyle w:val="ListBullet"/>
            </w:pPr>
            <w:r w:rsidRPr="00FA7666">
              <w:t>industry-approved marine operations site where applying weather information when navigating inland waters as Master can be conducted</w:t>
            </w:r>
          </w:p>
          <w:p w:rsidR="00000000" w:rsidRPr="00FA7666" w:rsidP="00FA7666">
            <w:pPr>
              <w:pStyle w:val="ListBullet"/>
            </w:pPr>
            <w:r w:rsidRPr="00FA7666">
              <w:t>tools, equipment and personal protective equipment currently used in industry</w:t>
            </w:r>
          </w:p>
          <w:p w:rsidR="00000000" w:rsidRPr="00FA7666" w:rsidP="00FA7666">
            <w:pPr>
              <w:pStyle w:val="ListBullet"/>
            </w:pPr>
            <w:r w:rsidRPr="00FA7666">
              <w:t>relevant r</w:t>
            </w:r>
            <w:r w:rsidRPr="00FA7666">
              <w:t>egulatory and equipment documentation that impacts on work activities</w:t>
            </w:r>
          </w:p>
          <w:p w:rsidR="00000000" w:rsidRPr="00FA7666" w:rsidP="00FA7666">
            <w:pPr>
              <w:pStyle w:val="ListBullet"/>
            </w:pPr>
            <w:r w:rsidRPr="00FA7666">
              <w:t>range of relevant exercises, case studies and/or other simulated practical and knowledge assessments</w:t>
            </w:r>
          </w:p>
          <w:p w:rsidR="00000000" w:rsidRPr="00FA7666" w:rsidP="00FA7666">
            <w:pPr>
              <w:pStyle w:val="ListBullet"/>
            </w:pPr>
            <w:r w:rsidRPr="00FA7666">
              <w:t>appropriate range of relevant operational situations in the workplace.</w:t>
            </w:r>
          </w:p>
          <w:p w:rsidR="00000000" w:rsidRPr="00FA7666" w:rsidP="00FA7666">
            <w:pPr>
              <w:pStyle w:val="BodyText"/>
            </w:pPr>
            <w:r w:rsidRPr="00FA7666">
              <w:t>In both real a</w:t>
            </w:r>
            <w:r w:rsidRPr="00FA7666">
              <w:t>nd simulated environments, access is required to:</w:t>
            </w:r>
          </w:p>
          <w:p w:rsidR="00000000" w:rsidRPr="00FA7666" w:rsidP="00FA7666">
            <w:pPr>
              <w:pStyle w:val="ListBullet"/>
            </w:pPr>
            <w:r w:rsidRPr="00FA7666">
              <w:t>relevant and appropriate materials and equipment</w:t>
            </w:r>
          </w:p>
          <w:p w:rsidR="00000000" w:rsidP="00FA7666">
            <w:pPr>
              <w:pStyle w:val="ListBullet"/>
              <w:rPr>
                <w:lang w:val="en-NZ"/>
              </w:rPr>
            </w:pPr>
            <w:r w:rsidRPr="00FA7666">
              <w:t>applicable documentation including workplace procedures, regulations, codes of practice and operation manuals.</w:t>
            </w:r>
          </w:p>
        </w:tc>
      </w:tr>
      <w:tr w:rsidTr="00FA7666">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FA7666">
            <w:pPr>
              <w:pStyle w:val="BodyText"/>
              <w:rPr>
                <w:lang w:val="en-NZ"/>
              </w:rPr>
            </w:pPr>
            <w:r w:rsidRPr="00FA7666">
              <w:rPr>
                <w:rStyle w:val="SpecialBold"/>
              </w:rPr>
              <w:t>Method of assessment</w:t>
            </w:r>
          </w:p>
        </w:tc>
        <w:tc>
          <w:tcPr>
            <w:tcW w:w="6159" w:type="dxa"/>
            <w:tcBorders>
              <w:top w:val="nil"/>
              <w:left w:val="nil"/>
              <w:bottom w:val="nil"/>
              <w:right w:val="nil"/>
            </w:tcBorders>
            <w:tcMar>
              <w:top w:w="0" w:type="dxa"/>
              <w:left w:w="62" w:type="dxa"/>
              <w:bottom w:w="0" w:type="dxa"/>
              <w:right w:w="62" w:type="dxa"/>
            </w:tcMar>
          </w:tcPr>
          <w:p w:rsidR="00000000" w:rsidRPr="00FA7666" w:rsidP="00FA7666">
            <w:pPr>
              <w:pStyle w:val="BodyText"/>
            </w:pPr>
            <w:r w:rsidRPr="00FA7666">
              <w:t>Practical assessment mu</w:t>
            </w:r>
            <w:r w:rsidRPr="00FA7666">
              <w:t>st occur in an:</w:t>
            </w:r>
          </w:p>
          <w:p w:rsidR="00000000" w:rsidRPr="00FA7666" w:rsidP="00FA7666">
            <w:pPr>
              <w:pStyle w:val="ListBullet"/>
            </w:pPr>
            <w:r w:rsidRPr="00FA7666">
              <w:t>appropriately simulated workplace environment and/or</w:t>
            </w:r>
          </w:p>
          <w:p w:rsidR="00000000" w:rsidRPr="00FA7666" w:rsidP="00FA7666">
            <w:pPr>
              <w:pStyle w:val="ListBullet"/>
            </w:pPr>
            <w:r w:rsidRPr="00FA7666">
              <w:t>appropriate range of situations in the workplace.</w:t>
            </w:r>
          </w:p>
          <w:p w:rsidR="00000000" w:rsidRPr="00FA7666" w:rsidP="00FA7666">
            <w:pPr>
              <w:pStyle w:val="BodyText"/>
            </w:pPr>
            <w:r w:rsidRPr="00FA7666">
              <w:t>A range of assessment methods should be used to assess practical skills and knowledge. The following examples are appropriate to this un</w:t>
            </w:r>
            <w:r w:rsidRPr="00FA7666">
              <w:t>it:</w:t>
            </w:r>
          </w:p>
          <w:p w:rsidR="00000000" w:rsidP="00FA7666">
            <w:pPr>
              <w:pStyle w:val="ListBullet"/>
              <w:rPr>
                <w:lang w:val="en-NZ"/>
              </w:rPr>
            </w:pPr>
            <w:r w:rsidRPr="00FA7666">
              <w:t>direct observation of the candidate applying weather information when navigating inland waters as Master.</w:t>
            </w:r>
          </w:p>
        </w:tc>
      </w:tr>
      <w:tr w:rsidTr="00FA7666">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FA7666">
            <w:pPr>
              <w:pStyle w:val="BodyText"/>
              <w:rPr>
                <w:lang w:val="en-NZ"/>
              </w:rPr>
            </w:pPr>
            <w:r w:rsidRPr="00FA7666">
              <w:rPr>
                <w:rStyle w:val="SpecialBold"/>
              </w:rPr>
              <w:t>Guidance information for assessment</w:t>
            </w:r>
          </w:p>
        </w:tc>
        <w:tc>
          <w:tcPr>
            <w:tcW w:w="6159" w:type="dxa"/>
            <w:tcBorders>
              <w:top w:val="nil"/>
              <w:left w:val="nil"/>
              <w:bottom w:val="nil"/>
              <w:right w:val="nil"/>
            </w:tcBorders>
            <w:tcMar>
              <w:top w:w="0" w:type="dxa"/>
              <w:left w:w="62" w:type="dxa"/>
              <w:bottom w:w="0" w:type="dxa"/>
              <w:right w:w="62" w:type="dxa"/>
            </w:tcMar>
          </w:tcPr>
          <w:p w:rsidR="00000000" w:rsidRPr="00FA7666" w:rsidP="00FA7666">
            <w:pPr>
              <w:pStyle w:val="BodyText"/>
            </w:pPr>
            <w:r w:rsidRPr="00FA7666">
              <w:t>Holistic assessment with other units relevant to the industry sector, workplace and job role is recommended.</w:t>
            </w:r>
          </w:p>
          <w:p w:rsidR="00000000" w:rsidRPr="00FA7666" w:rsidP="00FA7666">
            <w:pPr>
              <w:pStyle w:val="BodyText"/>
            </w:pPr>
            <w:r w:rsidRPr="00FA7666">
              <w:t>In all cases where practical assessment is used it should be combined with targeted questioning to assess Required Knowledge.</w:t>
            </w:r>
          </w:p>
          <w:p w:rsidR="00000000" w:rsidRPr="00FA7666" w:rsidP="00FA7666">
            <w:pPr>
              <w:pStyle w:val="BodyText"/>
            </w:pPr>
            <w:r w:rsidRPr="00FA7666">
              <w:t>Assessment processes and techniques must be appropriate to the language and literacy requirements of the work being performed and</w:t>
            </w:r>
            <w:r w:rsidRPr="00FA7666">
              <w:t xml:space="preserve"> the capacity of the candidate.</w:t>
            </w:r>
          </w:p>
        </w:tc>
      </w:tr>
    </w:tbl>
    <w:p w:rsidR="00000000" w:rsidRPr="00FA7666" w:rsidP="00FA7666">
      <w:pPr>
        <w:pStyle w:val="BodyText"/>
      </w:pPr>
    </w:p>
    <w:p w:rsidR="00000000" w:rsidRPr="00FA7666" w:rsidP="00FA7666">
      <w:pPr>
        <w:pStyle w:val="AllowPageBreak"/>
      </w:pPr>
    </w:p>
    <w:p w:rsidR="00000000" w:rsidRPr="00FA7666" w:rsidP="00FA7666">
      <w:pPr>
        <w:pStyle w:val="Heading1"/>
      </w:pPr>
      <w:bookmarkStart w:id="11" w:name="O_537295"/>
      <w:bookmarkEnd w:id="11"/>
      <w:r w:rsidRPr="00FA7666">
        <w:t>Range Statement</w:t>
      </w:r>
    </w:p>
    <w:tbl>
      <w:tblPr>
        <w:tblW w:w="0" w:type="auto"/>
        <w:tblCellMar>
          <w:left w:w="62" w:type="dxa"/>
          <w:right w:w="62" w:type="dxa"/>
        </w:tblCellMar>
        <w:tblLook w:val="0000"/>
      </w:tblPr>
      <w:tblGrid>
        <w:gridCol w:w="2586"/>
        <w:gridCol w:w="6610"/>
      </w:tblGrid>
      <w:tr w:rsidTr="009D31E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A7666">
            <w:pPr>
              <w:pStyle w:val="BodyText"/>
              <w:rPr>
                <w:lang w:val="en-NZ"/>
              </w:rPr>
            </w:pPr>
            <w:r w:rsidRPr="00FA7666">
              <w:t>The range statement relates to the unit of competency as a whole. It allows for different work environments and situations that may affect performance. Bold italicised wording, if used in t</w:t>
            </w:r>
            <w:r w:rsidRPr="00FA7666">
              <w:t>he performance criteria, is detailed below.</w:t>
            </w:r>
          </w:p>
        </w:tc>
      </w:tr>
      <w:tr w:rsidTr="009D31E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A7666">
            <w:pPr>
              <w:pStyle w:val="BodyText"/>
              <w:rPr>
                <w:lang w:val="en-NZ"/>
              </w:rPr>
            </w:pPr>
            <w:r w:rsidRPr="00FA7666">
              <w:t>Sources may include:</w:t>
            </w:r>
          </w:p>
        </w:tc>
        <w:tc>
          <w:tcPr>
            <w:tcW w:w="0" w:type="auto"/>
            <w:tcBorders>
              <w:top w:val="nil"/>
              <w:left w:val="nil"/>
              <w:bottom w:val="nil"/>
              <w:right w:val="nil"/>
            </w:tcBorders>
            <w:tcMar>
              <w:top w:w="0" w:type="dxa"/>
              <w:left w:w="62" w:type="dxa"/>
              <w:bottom w:w="0" w:type="dxa"/>
              <w:right w:w="62" w:type="dxa"/>
            </w:tcMar>
          </w:tcPr>
          <w:p w:rsidR="00000000" w:rsidRPr="00FA7666" w:rsidP="00FA7666">
            <w:pPr>
              <w:pStyle w:val="ListBullet"/>
            </w:pPr>
            <w:r w:rsidRPr="00FA7666">
              <w:t>Charts</w:t>
            </w:r>
          </w:p>
          <w:p w:rsidR="00000000" w:rsidRPr="00FA7666" w:rsidP="00FA7666">
            <w:pPr>
              <w:pStyle w:val="ListBullet"/>
            </w:pPr>
            <w:r w:rsidRPr="00FA7666">
              <w:t xml:space="preserve">Instruments </w:t>
            </w:r>
          </w:p>
          <w:p w:rsidR="00000000" w:rsidRPr="00FA7666" w:rsidP="00FA7666">
            <w:pPr>
              <w:pStyle w:val="ListBullet"/>
            </w:pPr>
            <w:r w:rsidRPr="00FA7666">
              <w:t>Observations</w:t>
            </w:r>
          </w:p>
          <w:p w:rsidR="00000000" w:rsidRPr="00FA7666" w:rsidP="00FA7666">
            <w:pPr>
              <w:pStyle w:val="ListBullet"/>
            </w:pPr>
            <w:r w:rsidRPr="00FA7666">
              <w:t>Reports</w:t>
            </w:r>
          </w:p>
          <w:p w:rsidR="00000000" w:rsidP="00FA7666">
            <w:pPr>
              <w:pStyle w:val="ListBullet"/>
              <w:rPr>
                <w:lang w:val="en-NZ"/>
              </w:rPr>
            </w:pPr>
            <w:r w:rsidRPr="00FA7666">
              <w:t>Satellite images</w:t>
            </w:r>
          </w:p>
        </w:tc>
      </w:tr>
      <w:tr w:rsidTr="009D31E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A7666">
            <w:pPr>
              <w:pStyle w:val="BodyText"/>
              <w:rPr>
                <w:lang w:val="en-NZ"/>
              </w:rPr>
            </w:pPr>
            <w:r w:rsidRPr="00FA7666">
              <w:t>Documentation may include:</w:t>
            </w:r>
          </w:p>
        </w:tc>
        <w:tc>
          <w:tcPr>
            <w:tcW w:w="0" w:type="auto"/>
            <w:tcBorders>
              <w:top w:val="nil"/>
              <w:left w:val="nil"/>
              <w:bottom w:val="nil"/>
              <w:right w:val="nil"/>
            </w:tcBorders>
            <w:tcMar>
              <w:top w:w="0" w:type="dxa"/>
              <w:left w:w="62" w:type="dxa"/>
              <w:bottom w:w="0" w:type="dxa"/>
              <w:right w:w="62" w:type="dxa"/>
            </w:tcMar>
          </w:tcPr>
          <w:p w:rsidR="00000000" w:rsidRPr="00FA7666" w:rsidP="00FA7666">
            <w:pPr>
              <w:pStyle w:val="ListBullet"/>
            </w:pPr>
            <w:r w:rsidRPr="00FA7666">
              <w:t>Meteorological publications</w:t>
            </w:r>
          </w:p>
          <w:p w:rsidR="00000000" w:rsidRPr="00FA7666" w:rsidP="00FA7666">
            <w:pPr>
              <w:pStyle w:val="ListBullet"/>
            </w:pPr>
            <w:r w:rsidRPr="00FA7666">
              <w:t>Navigational charts of inland waterways</w:t>
            </w:r>
          </w:p>
          <w:p w:rsidR="00000000" w:rsidRPr="00FA7666" w:rsidP="00FA7666">
            <w:pPr>
              <w:pStyle w:val="ListBullet"/>
            </w:pPr>
            <w:r w:rsidRPr="00FA7666">
              <w:t>Notices and instructions of relevant maritime authorities</w:t>
            </w:r>
          </w:p>
          <w:p w:rsidR="00000000" w:rsidRPr="00FA7666" w:rsidP="00FA7666">
            <w:pPr>
              <w:pStyle w:val="ListBullet"/>
            </w:pPr>
            <w:r w:rsidRPr="00FA7666">
              <w:t>Operational orders</w:t>
            </w:r>
          </w:p>
          <w:p w:rsidR="00000000" w:rsidRPr="00FA7666" w:rsidP="00FA7666">
            <w:pPr>
              <w:pStyle w:val="ListBullet"/>
            </w:pPr>
            <w:r w:rsidRPr="00FA7666">
              <w:t xml:space="preserve">Organisational procedures </w:t>
            </w:r>
          </w:p>
          <w:p w:rsidR="00000000" w:rsidRPr="00FA7666" w:rsidP="00FA7666">
            <w:pPr>
              <w:pStyle w:val="ListBullet"/>
            </w:pPr>
            <w:r w:rsidRPr="00FA7666">
              <w:t xml:space="preserve">Relevant sections of state and territory marine regulations, NSCV and USL Code </w:t>
            </w:r>
          </w:p>
          <w:p w:rsidR="00000000" w:rsidRPr="00FA7666" w:rsidP="00FA7666">
            <w:pPr>
              <w:pStyle w:val="ListBullet"/>
            </w:pPr>
            <w:r w:rsidRPr="00FA7666">
              <w:t xml:space="preserve">Vessel log </w:t>
            </w:r>
          </w:p>
          <w:p w:rsidR="00000000" w:rsidRPr="00FA7666" w:rsidP="00FA7666">
            <w:pPr>
              <w:pStyle w:val="ListBullet"/>
            </w:pPr>
            <w:r w:rsidRPr="00FA7666">
              <w:t>Vessel manufacturer instructions and recommended procedures</w:t>
            </w:r>
          </w:p>
          <w:p w:rsidR="00000000" w:rsidRPr="00FA7666" w:rsidP="00FA7666">
            <w:pPr>
              <w:pStyle w:val="ListBullet"/>
            </w:pPr>
            <w:r w:rsidRPr="00FA7666">
              <w:t>Weather reports, charts and satellite images</w:t>
            </w:r>
          </w:p>
        </w:tc>
      </w:tr>
    </w:tbl>
    <w:p w:rsidR="00000000" w:rsidRPr="00FA7666" w:rsidP="00FA7666">
      <w:pPr>
        <w:pStyle w:val="BodyText"/>
      </w:pPr>
    </w:p>
    <w:p w:rsidR="00000000" w:rsidRPr="00FA7666" w:rsidP="00FA7666">
      <w:pPr>
        <w:pStyle w:val="AllowPageBreak"/>
      </w:pPr>
    </w:p>
    <w:p w:rsidR="00000000" w:rsidRPr="00FA7666" w:rsidP="00FA7666">
      <w:pPr>
        <w:pStyle w:val="Heading1"/>
      </w:pPr>
      <w:bookmarkStart w:id="12" w:name="O_537294"/>
      <w:bookmarkEnd w:id="12"/>
      <w:r w:rsidRPr="00FA7666">
        <w:t>Unit Sector(s)</w:t>
      </w:r>
    </w:p>
    <w:p w:rsidR="00000000" w:rsidRPr="00FA7666" w:rsidP="00FA7666">
      <w:pPr>
        <w:pStyle w:val="BodyText"/>
      </w:pPr>
      <w:r w:rsidRPr="00FA7666">
        <w:t>Not applicable.</w:t>
      </w:r>
    </w:p>
    <w:p w:rsidR="00000000" w:rsidRPr="00FA7666" w:rsidP="00FA7666">
      <w:pPr>
        <w:pStyle w:val="AllowPageBreak"/>
      </w:pPr>
    </w:p>
    <w:p w:rsidR="00000000" w:rsidRPr="00FA7666" w:rsidP="00FA7666">
      <w:pPr>
        <w:pStyle w:val="Heading1"/>
      </w:pPr>
      <w:bookmarkStart w:id="13" w:name="O_537293"/>
      <w:bookmarkEnd w:id="13"/>
      <w:r w:rsidRPr="00FA7666">
        <w:t>Competency Field</w:t>
      </w:r>
    </w:p>
    <w:p w:rsidR="00000000" w:rsidRPr="00FA7666" w:rsidP="00FA7666">
      <w:pPr>
        <w:pStyle w:val="BodyText"/>
      </w:pPr>
      <w:r w:rsidRPr="00FA7666">
        <w:t>Navigation</w:t>
      </w:r>
    </w:p>
    <w:p w:rsidR="00000000" w:rsidRPr="00FA7666" w:rsidP="00FA7666"/>
    <w:sectPr w:rsidSect="00FA766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6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666" w:rsidRPr="009D31E7" w:rsidP="009D31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6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1E7" w:rsidP="00FA76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D31E7" w:rsidP="00FA766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9D31E7" w:rsidP="00FA766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6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666" w:rsidRPr="009D31E7" w:rsidP="009D31E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6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1E7" w:rsidRPr="002D2AF8" w:rsidP="00FA7666">
    <w:pPr>
      <w:pStyle w:val="Header"/>
      <w:framePr w:wrap="around"/>
    </w:pPr>
    <w:r>
      <w:fldChar w:fldCharType="begin"/>
    </w:r>
    <w:r>
      <w:instrText xml:space="preserve"> TITLE   \* MERGEFORMAT </w:instrText>
    </w:r>
    <w:r>
      <w:fldChar w:fldCharType="separate"/>
    </w:r>
    <w:r>
      <w:t>MARH3001A Apply weather information when navigating inland waters as Master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June 2013</w:t>
    </w:r>
    <w:r>
      <w:fldChar w:fldCharType="end"/>
    </w:r>
  </w:p>
  <w:p w:rsidR="009D31E7" w:rsidP="00FA766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31637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F4E67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0E6B3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766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A7666"/>
    <w:pPr>
      <w:spacing w:before="360" w:after="60"/>
      <w:outlineLvl w:val="0"/>
    </w:pPr>
    <w:rPr>
      <w:sz w:val="32"/>
    </w:rPr>
  </w:style>
  <w:style w:type="paragraph" w:styleId="Heading2">
    <w:name w:val="heading 2"/>
    <w:basedOn w:val="HeadingBase"/>
    <w:next w:val="BodyText"/>
    <w:link w:val="Heading2Char"/>
    <w:qFormat/>
    <w:rsid w:val="00FA7666"/>
    <w:pPr>
      <w:keepLines/>
      <w:spacing w:before="240" w:after="120"/>
      <w:outlineLvl w:val="1"/>
    </w:pPr>
    <w:rPr>
      <w:sz w:val="28"/>
      <w:szCs w:val="40"/>
    </w:rPr>
  </w:style>
  <w:style w:type="paragraph" w:styleId="Heading3">
    <w:name w:val="heading 3"/>
    <w:basedOn w:val="HeadingBase"/>
    <w:next w:val="BodyText"/>
    <w:link w:val="Heading3Char"/>
    <w:qFormat/>
    <w:rsid w:val="00FA7666"/>
    <w:pPr>
      <w:spacing w:before="180" w:after="120"/>
      <w:outlineLvl w:val="2"/>
    </w:pPr>
    <w:rPr>
      <w:spacing w:val="-10"/>
      <w:kern w:val="32"/>
    </w:rPr>
  </w:style>
  <w:style w:type="paragraph" w:styleId="Heading4">
    <w:name w:val="heading 4"/>
    <w:basedOn w:val="HeadingBase"/>
    <w:next w:val="BodyText"/>
    <w:link w:val="Heading4Char"/>
    <w:qFormat/>
    <w:rsid w:val="00FA7666"/>
    <w:pPr>
      <w:spacing w:before="160" w:after="120"/>
      <w:outlineLvl w:val="3"/>
    </w:pPr>
    <w:rPr>
      <w:sz w:val="22"/>
    </w:rPr>
  </w:style>
  <w:style w:type="paragraph" w:styleId="Heading5">
    <w:name w:val="heading 5"/>
    <w:basedOn w:val="HeadingBase"/>
    <w:next w:val="Normal"/>
    <w:link w:val="Heading5Char"/>
    <w:qFormat/>
    <w:rsid w:val="00FA7666"/>
    <w:pPr>
      <w:spacing w:before="80"/>
      <w:outlineLvl w:val="4"/>
    </w:pPr>
    <w:rPr>
      <w:color w:val="918585"/>
      <w:sz w:val="20"/>
    </w:rPr>
  </w:style>
  <w:style w:type="paragraph" w:styleId="Heading6">
    <w:name w:val="heading 6"/>
    <w:basedOn w:val="HeadingBase"/>
    <w:next w:val="Normal"/>
    <w:link w:val="Heading6Char"/>
    <w:qFormat/>
    <w:rsid w:val="00FA7666"/>
    <w:pPr>
      <w:spacing w:before="60"/>
      <w:outlineLvl w:val="5"/>
    </w:pPr>
    <w:rPr>
      <w:color w:val="918585"/>
      <w:sz w:val="20"/>
    </w:rPr>
  </w:style>
  <w:style w:type="paragraph" w:styleId="Heading7">
    <w:name w:val="heading 7"/>
    <w:basedOn w:val="Normal"/>
    <w:next w:val="Normal"/>
    <w:link w:val="Heading7Char"/>
    <w:qFormat/>
    <w:rsid w:val="00FA7666"/>
    <w:pPr>
      <w:ind w:left="720"/>
      <w:outlineLvl w:val="6"/>
    </w:pPr>
    <w:rPr>
      <w:i/>
    </w:rPr>
  </w:style>
  <w:style w:type="paragraph" w:styleId="Heading8">
    <w:name w:val="heading 8"/>
    <w:basedOn w:val="Normal"/>
    <w:next w:val="Normal"/>
    <w:link w:val="Heading8Char"/>
    <w:qFormat/>
    <w:rsid w:val="00FA7666"/>
    <w:pPr>
      <w:ind w:left="720"/>
      <w:outlineLvl w:val="7"/>
    </w:pPr>
    <w:rPr>
      <w:i/>
    </w:rPr>
  </w:style>
  <w:style w:type="paragraph" w:styleId="Heading9">
    <w:name w:val="heading 9"/>
    <w:basedOn w:val="Normal"/>
    <w:next w:val="Normal"/>
    <w:link w:val="Heading9Char"/>
    <w:qFormat/>
    <w:rsid w:val="00FA7666"/>
    <w:pPr>
      <w:ind w:left="720"/>
      <w:outlineLvl w:val="8"/>
    </w:pPr>
    <w:rPr>
      <w:i/>
    </w:rPr>
  </w:style>
  <w:style w:type="character" w:default="1" w:styleId="DefaultParagraphFont">
    <w:name w:val="Default Paragraph Font"/>
    <w:uiPriority w:val="1"/>
    <w:unhideWhenUsed/>
    <w:rsid w:val="00FA76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7666"/>
  </w:style>
  <w:style w:type="character" w:customStyle="1" w:styleId="Heading1Char">
    <w:name w:val="Heading 1 Char"/>
    <w:basedOn w:val="DefaultParagraphFont"/>
    <w:link w:val="Heading1"/>
    <w:rsid w:val="00FA7666"/>
    <w:rPr>
      <w:rFonts w:ascii="Times New Roman" w:eastAsia="Times New Roman" w:hAnsi="Times New Roman" w:cs="Times New Roman"/>
      <w:b/>
      <w:sz w:val="32"/>
      <w:szCs w:val="20"/>
      <w:lang w:eastAsia="en-US"/>
    </w:rPr>
  </w:style>
  <w:style w:type="paragraph" w:styleId="BodyText">
    <w:name w:val="Body Text"/>
    <w:basedOn w:val="Normal"/>
    <w:link w:val="BodyTextChar"/>
    <w:rsid w:val="00FA766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A7666"/>
    <w:rPr>
      <w:rFonts w:ascii="Times New Roman" w:eastAsia="Times New Roman" w:hAnsi="Times New Roman" w:cs="Times New Roman"/>
      <w:sz w:val="24"/>
      <w:lang w:eastAsia="en-US"/>
    </w:rPr>
  </w:style>
  <w:style w:type="paragraph" w:styleId="ListBullet">
    <w:name w:val="List Bullet"/>
    <w:basedOn w:val="List"/>
    <w:rsid w:val="00FA7666"/>
    <w:pPr>
      <w:numPr>
        <w:numId w:val="13"/>
      </w:numPr>
      <w:tabs>
        <w:tab w:val="clear" w:pos="340"/>
      </w:tabs>
      <w:spacing w:before="40" w:after="40"/>
    </w:pPr>
  </w:style>
  <w:style w:type="character" w:customStyle="1" w:styleId="SpecialBold">
    <w:name w:val="Special Bold"/>
    <w:basedOn w:val="DefaultParagraphFont"/>
    <w:rsid w:val="00FA7666"/>
    <w:rPr>
      <w:b/>
      <w:spacing w:val="0"/>
    </w:rPr>
  </w:style>
  <w:style w:type="paragraph" w:styleId="ListBullet2">
    <w:name w:val="List Bullet 2"/>
    <w:basedOn w:val="List2"/>
    <w:rsid w:val="00FA7666"/>
    <w:pPr>
      <w:numPr>
        <w:numId w:val="14"/>
      </w:numPr>
      <w:tabs>
        <w:tab w:val="clear" w:pos="680"/>
      </w:tabs>
    </w:pPr>
  </w:style>
  <w:style w:type="paragraph" w:customStyle="1" w:styleId="SuperHeading">
    <w:name w:val="SuperHeading"/>
    <w:basedOn w:val="Normal"/>
    <w:rsid w:val="00FA7666"/>
    <w:pPr>
      <w:spacing w:before="240" w:after="120"/>
      <w:outlineLvl w:val="0"/>
    </w:pPr>
    <w:rPr>
      <w:rFonts w:ascii="Times New Roman" w:hAnsi="Times New Roman"/>
      <w:b/>
      <w:sz w:val="32"/>
    </w:rPr>
  </w:style>
  <w:style w:type="paragraph" w:customStyle="1" w:styleId="AllowPageBreak">
    <w:name w:val="AllowPageBreak"/>
    <w:rsid w:val="00FA766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A7666"/>
    <w:rPr>
      <w:b/>
      <w:i/>
      <w:u w:val="none"/>
    </w:rPr>
  </w:style>
  <w:style w:type="character" w:customStyle="1" w:styleId="Heading2Char">
    <w:name w:val="Heading 2 Char"/>
    <w:basedOn w:val="DefaultParagraphFont"/>
    <w:link w:val="Heading2"/>
    <w:rsid w:val="00FA76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76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A76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A76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76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766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A766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A7666"/>
    <w:rPr>
      <w:rFonts w:ascii="Courier New" w:eastAsia="Times New Roman" w:hAnsi="Courier New" w:cs="Times New Roman"/>
      <w:i/>
      <w:szCs w:val="20"/>
      <w:lang w:eastAsia="en-US"/>
    </w:rPr>
  </w:style>
  <w:style w:type="paragraph" w:customStyle="1" w:styleId="HeadingBase">
    <w:name w:val="Heading Base"/>
    <w:rsid w:val="00FA76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7666"/>
    <w:pPr>
      <w:tabs>
        <w:tab w:val="right" w:leader="dot" w:pos="9072"/>
      </w:tabs>
      <w:ind w:left="567"/>
    </w:pPr>
    <w:rPr>
      <w:szCs w:val="22"/>
    </w:rPr>
  </w:style>
  <w:style w:type="paragraph" w:customStyle="1" w:styleId="TOCBase">
    <w:name w:val="TOC Base"/>
    <w:rsid w:val="00FA76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7666"/>
    <w:pPr>
      <w:tabs>
        <w:tab w:val="right" w:leader="dot" w:pos="9072"/>
      </w:tabs>
      <w:spacing w:before="40" w:after="40"/>
      <w:ind w:left="284"/>
    </w:pPr>
    <w:rPr>
      <w:rFonts w:ascii="Times New Roman" w:hAnsi="Times New Roman"/>
    </w:rPr>
  </w:style>
  <w:style w:type="paragraph" w:styleId="TOC1">
    <w:name w:val="toc 1"/>
    <w:basedOn w:val="TOCBase"/>
    <w:next w:val="Normal"/>
    <w:rsid w:val="00FA766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A76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7666"/>
    <w:rPr>
      <w:rFonts w:ascii="Times New Roman" w:eastAsia="Times New Roman" w:hAnsi="Times New Roman" w:cs="Times New Roman"/>
      <w:sz w:val="16"/>
      <w:lang w:eastAsia="en-US"/>
    </w:rPr>
  </w:style>
  <w:style w:type="paragraph" w:styleId="Title">
    <w:name w:val="Title"/>
    <w:basedOn w:val="HeadingBase"/>
    <w:link w:val="TitleChar"/>
    <w:qFormat/>
    <w:rsid w:val="00FA7666"/>
    <w:pPr>
      <w:spacing w:before="5040"/>
      <w:jc w:val="center"/>
    </w:pPr>
    <w:rPr>
      <w:sz w:val="48"/>
      <w:szCs w:val="72"/>
      <w:lang w:val="en-US"/>
    </w:rPr>
  </w:style>
  <w:style w:type="character" w:customStyle="1" w:styleId="TitleChar">
    <w:name w:val="Title Char"/>
    <w:basedOn w:val="DefaultParagraphFont"/>
    <w:link w:val="Title"/>
    <w:rsid w:val="00FA76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7666"/>
    <w:pPr>
      <w:tabs>
        <w:tab w:val="left" w:pos="3600"/>
        <w:tab w:val="left" w:pos="3958"/>
      </w:tabs>
    </w:pPr>
  </w:style>
  <w:style w:type="paragraph" w:styleId="List">
    <w:name w:val="List"/>
    <w:basedOn w:val="BodyText"/>
    <w:next w:val="BodyText"/>
    <w:rsid w:val="00FA7666"/>
    <w:pPr>
      <w:tabs>
        <w:tab w:val="left" w:pos="340"/>
      </w:tabs>
      <w:spacing w:before="60" w:after="60"/>
      <w:ind w:left="340" w:hanging="340"/>
    </w:pPr>
  </w:style>
  <w:style w:type="paragraph" w:customStyle="1" w:styleId="Note">
    <w:name w:val="Note"/>
    <w:basedOn w:val="BodyText"/>
    <w:rsid w:val="00FA766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A7666"/>
    <w:pPr>
      <w:framePr w:wrap="auto" w:hAnchor="text" w:y="6049"/>
    </w:pPr>
    <w:rPr>
      <w:color w:val="000000"/>
      <w:sz w:val="40"/>
    </w:rPr>
  </w:style>
  <w:style w:type="paragraph" w:customStyle="1" w:styleId="TOCTitle">
    <w:name w:val="TOCTitle"/>
    <w:basedOn w:val="Heading1"/>
    <w:rsid w:val="00FA7666"/>
    <w:pPr>
      <w:spacing w:after="240"/>
      <w:jc w:val="center"/>
      <w:outlineLvl w:val="9"/>
    </w:pPr>
    <w:rPr>
      <w:caps/>
    </w:rPr>
  </w:style>
  <w:style w:type="paragraph" w:customStyle="1" w:styleId="Version">
    <w:name w:val="Version"/>
    <w:rsid w:val="00FA766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A7666"/>
    <w:pPr>
      <w:keepNext w:val="0"/>
      <w:tabs>
        <w:tab w:val="right" w:pos="4176"/>
      </w:tabs>
      <w:ind w:left="198" w:hanging="198"/>
    </w:pPr>
    <w:rPr>
      <w:rFonts w:ascii="Garamond" w:hAnsi="Garamond"/>
    </w:rPr>
  </w:style>
  <w:style w:type="paragraph" w:styleId="IndexHeading">
    <w:name w:val="index heading"/>
    <w:basedOn w:val="Normal"/>
    <w:next w:val="Index1"/>
    <w:semiHidden/>
    <w:rsid w:val="00FA7666"/>
    <w:pPr>
      <w:spacing w:before="120" w:after="120"/>
    </w:pPr>
    <w:rPr>
      <w:rFonts w:ascii="Arial" w:hAnsi="Arial"/>
      <w:b/>
      <w:color w:val="918585"/>
      <w:sz w:val="24"/>
    </w:rPr>
  </w:style>
  <w:style w:type="paragraph" w:styleId="Header">
    <w:name w:val="header"/>
    <w:basedOn w:val="Normal"/>
    <w:link w:val="HeaderChar"/>
    <w:rsid w:val="00FA76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7666"/>
    <w:rPr>
      <w:rFonts w:ascii="Times New Roman" w:eastAsia="Times New Roman" w:hAnsi="Times New Roman" w:cs="Times New Roman"/>
      <w:sz w:val="16"/>
      <w:szCs w:val="20"/>
      <w:lang w:val="en-GB" w:eastAsia="en-US"/>
    </w:rPr>
  </w:style>
  <w:style w:type="paragraph" w:customStyle="1" w:styleId="Chapter">
    <w:name w:val="Chapter"/>
    <w:basedOn w:val="Normal"/>
    <w:rsid w:val="00FA7666"/>
    <w:pPr>
      <w:spacing w:before="240"/>
    </w:pPr>
    <w:rPr>
      <w:rFonts w:ascii="Times New Roman" w:hAnsi="Times New Roman"/>
      <w:smallCaps/>
      <w:spacing w:val="80"/>
      <w:sz w:val="28"/>
    </w:rPr>
  </w:style>
  <w:style w:type="paragraph" w:customStyle="1" w:styleId="InChapter">
    <w:name w:val="InChapter"/>
    <w:basedOn w:val="Heading3"/>
    <w:rsid w:val="00FA7666"/>
    <w:pPr>
      <w:spacing w:after="240"/>
      <w:outlineLvl w:val="9"/>
    </w:pPr>
    <w:rPr>
      <w:noProof/>
    </w:rPr>
  </w:style>
  <w:style w:type="paragraph" w:styleId="Index2">
    <w:name w:val="index 2"/>
    <w:basedOn w:val="Normal"/>
    <w:next w:val="Normal"/>
    <w:semiHidden/>
    <w:rsid w:val="00FA7666"/>
    <w:pPr>
      <w:tabs>
        <w:tab w:val="right" w:pos="4176"/>
      </w:tabs>
      <w:ind w:left="568" w:hanging="284"/>
    </w:pPr>
    <w:rPr>
      <w:rFonts w:ascii="Garamond" w:hAnsi="Garamond"/>
    </w:rPr>
  </w:style>
  <w:style w:type="paragraph" w:customStyle="1" w:styleId="Byline">
    <w:name w:val="Byline"/>
    <w:rsid w:val="00FA76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7666"/>
    <w:pPr>
      <w:tabs>
        <w:tab w:val="clear" w:pos="3600"/>
        <w:tab w:val="clear" w:pos="3958"/>
      </w:tabs>
      <w:jc w:val="right"/>
    </w:pPr>
  </w:style>
  <w:style w:type="character" w:styleId="Emphasis">
    <w:name w:val="Emphasis"/>
    <w:basedOn w:val="DefaultParagraphFont"/>
    <w:qFormat/>
    <w:rsid w:val="00FA7666"/>
    <w:rPr>
      <w:i/>
    </w:rPr>
  </w:style>
  <w:style w:type="paragraph" w:styleId="Caption">
    <w:name w:val="caption"/>
    <w:basedOn w:val="BodyText"/>
    <w:next w:val="Normal"/>
    <w:qFormat/>
    <w:rsid w:val="00FA7666"/>
    <w:pPr>
      <w:framePr w:w="2268" w:hSpace="181" w:vSpace="181" w:wrap="around" w:vAnchor="text" w:hAnchor="page" w:x="1135" w:y="285" w:anchorLock="1"/>
    </w:pPr>
    <w:rPr>
      <w:i/>
    </w:rPr>
  </w:style>
  <w:style w:type="paragraph" w:customStyle="1" w:styleId="MiniTOCTitle">
    <w:name w:val="MiniTOCTitle"/>
    <w:basedOn w:val="Heading4"/>
    <w:rsid w:val="00FA7666"/>
    <w:pPr>
      <w:spacing w:before="240"/>
      <w:outlineLvl w:val="9"/>
    </w:pPr>
    <w:rPr>
      <w:noProof/>
      <w:sz w:val="24"/>
    </w:rPr>
  </w:style>
  <w:style w:type="paragraph" w:customStyle="1" w:styleId="MiniTOCItem">
    <w:name w:val="MiniTOCItem"/>
    <w:basedOn w:val="ListBullet"/>
    <w:rsid w:val="00FA7666"/>
    <w:pPr>
      <w:numPr>
        <w:numId w:val="0"/>
      </w:numPr>
      <w:tabs>
        <w:tab w:val="right" w:leader="dot" w:pos="6521"/>
      </w:tabs>
      <w:spacing w:before="0" w:after="0"/>
    </w:pPr>
  </w:style>
  <w:style w:type="paragraph" w:customStyle="1" w:styleId="TOFTitle">
    <w:name w:val="TOFTitle"/>
    <w:basedOn w:val="TOCTitle"/>
    <w:rsid w:val="00FA7666"/>
  </w:style>
  <w:style w:type="paragraph" w:styleId="TableofFigures">
    <w:name w:val="table of figures"/>
    <w:basedOn w:val="Normal"/>
    <w:next w:val="Normal"/>
    <w:semiHidden/>
    <w:rsid w:val="00FA7666"/>
    <w:pPr>
      <w:tabs>
        <w:tab w:val="right" w:leader="dot" w:pos="9072"/>
      </w:tabs>
      <w:ind w:left="970" w:hanging="403"/>
    </w:pPr>
    <w:rPr>
      <w:rFonts w:ascii="Times New Roman" w:hAnsi="Times New Roman"/>
      <w:b/>
    </w:rPr>
  </w:style>
  <w:style w:type="paragraph" w:styleId="ListNumber">
    <w:name w:val="List Number"/>
    <w:basedOn w:val="List"/>
    <w:rsid w:val="00FA7666"/>
    <w:pPr>
      <w:numPr>
        <w:numId w:val="11"/>
      </w:numPr>
    </w:pPr>
  </w:style>
  <w:style w:type="character" w:customStyle="1" w:styleId="WingdingSymbols">
    <w:name w:val="Wingding Symbols"/>
    <w:rsid w:val="00FA7666"/>
    <w:rPr>
      <w:rFonts w:ascii="Wingdings" w:hAnsi="Wingdings"/>
    </w:rPr>
  </w:style>
  <w:style w:type="paragraph" w:customStyle="1" w:styleId="TableHeading">
    <w:name w:val="Table Heading"/>
    <w:basedOn w:val="HeadingBase"/>
    <w:rsid w:val="00FA7666"/>
    <w:pPr>
      <w:keepLines/>
      <w:pBdr>
        <w:bottom w:val="single" w:sz="6" w:space="1" w:color="918585"/>
      </w:pBdr>
      <w:spacing w:before="240"/>
    </w:pPr>
  </w:style>
  <w:style w:type="character" w:customStyle="1" w:styleId="HotSpot">
    <w:name w:val="HotSpot"/>
    <w:rsid w:val="00FA7666"/>
    <w:rPr>
      <w:color w:val="0033CC"/>
      <w:u w:val="none"/>
    </w:rPr>
  </w:style>
  <w:style w:type="paragraph" w:customStyle="1" w:styleId="BodyTextRight">
    <w:name w:val="Body Text Right"/>
    <w:basedOn w:val="BodyText"/>
    <w:rsid w:val="00FA7666"/>
    <w:pPr>
      <w:spacing w:before="0" w:after="0"/>
      <w:jc w:val="right"/>
    </w:pPr>
  </w:style>
  <w:style w:type="paragraph" w:styleId="Index3">
    <w:name w:val="index 3"/>
    <w:basedOn w:val="ListNumber2"/>
    <w:next w:val="Normal"/>
    <w:semiHidden/>
    <w:rsid w:val="00FA7666"/>
    <w:pPr>
      <w:numPr>
        <w:numId w:val="0"/>
      </w:numPr>
      <w:tabs>
        <w:tab w:val="right" w:leader="dot" w:pos="4176"/>
      </w:tabs>
    </w:pPr>
  </w:style>
  <w:style w:type="paragraph" w:styleId="ListNumber2">
    <w:name w:val="List Number 2"/>
    <w:basedOn w:val="List2"/>
    <w:rsid w:val="00FA7666"/>
    <w:pPr>
      <w:numPr>
        <w:numId w:val="10"/>
      </w:numPr>
      <w:tabs>
        <w:tab w:val="clear" w:pos="1060"/>
      </w:tabs>
    </w:pPr>
  </w:style>
  <w:style w:type="paragraph" w:customStyle="1" w:styleId="MarginNote">
    <w:name w:val="Margin Note"/>
    <w:basedOn w:val="BodyText"/>
    <w:rsid w:val="00FA76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76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766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A7666"/>
    <w:rPr>
      <w:sz w:val="32"/>
    </w:rPr>
  </w:style>
  <w:style w:type="paragraph" w:customStyle="1" w:styleId="HeadingProcedure">
    <w:name w:val="Heading Procedure"/>
    <w:basedOn w:val="HeadingBase"/>
    <w:next w:val="Normal"/>
    <w:rsid w:val="00FA7666"/>
    <w:pPr>
      <w:tabs>
        <w:tab w:val="left" w:pos="0"/>
      </w:tabs>
      <w:spacing w:before="120" w:after="60"/>
    </w:pPr>
    <w:rPr>
      <w:i/>
      <w:color w:val="918585"/>
      <w:sz w:val="22"/>
    </w:rPr>
  </w:style>
  <w:style w:type="paragraph" w:customStyle="1" w:styleId="TableBodyText">
    <w:name w:val="Table Body Text"/>
    <w:basedOn w:val="BodyText"/>
    <w:rsid w:val="00FA7666"/>
    <w:pPr>
      <w:spacing w:before="60" w:after="60"/>
    </w:pPr>
  </w:style>
  <w:style w:type="paragraph" w:styleId="ListContinue">
    <w:name w:val="List Continue"/>
    <w:basedOn w:val="List"/>
    <w:rsid w:val="00FA7666"/>
    <w:pPr>
      <w:ind w:firstLine="0"/>
    </w:pPr>
  </w:style>
  <w:style w:type="paragraph" w:customStyle="1" w:styleId="ListNote">
    <w:name w:val="List Note"/>
    <w:basedOn w:val="List"/>
    <w:rsid w:val="00FA7666"/>
    <w:pPr>
      <w:pBdr>
        <w:top w:val="single" w:sz="6" w:space="2" w:color="918585"/>
        <w:bottom w:val="single" w:sz="6" w:space="2" w:color="918585"/>
      </w:pBdr>
      <w:tabs>
        <w:tab w:val="left" w:pos="1021"/>
      </w:tabs>
      <w:ind w:firstLine="0"/>
    </w:pPr>
  </w:style>
  <w:style w:type="paragraph" w:customStyle="1" w:styleId="Warning">
    <w:name w:val="Warning"/>
    <w:basedOn w:val="BodyText"/>
    <w:rsid w:val="00FA7666"/>
    <w:pPr>
      <w:shd w:val="clear" w:color="auto" w:fill="D9D9D9"/>
      <w:tabs>
        <w:tab w:val="left" w:pos="992"/>
      </w:tabs>
      <w:ind w:left="119" w:right="119"/>
    </w:pPr>
    <w:rPr>
      <w:sz w:val="20"/>
    </w:rPr>
  </w:style>
  <w:style w:type="paragraph" w:customStyle="1" w:styleId="MarginIcons">
    <w:name w:val="Margin Icons"/>
    <w:basedOn w:val="BodyText"/>
    <w:rsid w:val="00FA76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7666"/>
    <w:rPr>
      <w:rFonts w:ascii="Courier New" w:hAnsi="Courier New"/>
    </w:rPr>
  </w:style>
  <w:style w:type="paragraph" w:customStyle="1" w:styleId="NoteBullet">
    <w:name w:val="Note Bullet"/>
    <w:basedOn w:val="Note"/>
    <w:rsid w:val="00FA7666"/>
    <w:pPr>
      <w:tabs>
        <w:tab w:val="clear" w:pos="680"/>
      </w:tabs>
      <w:spacing w:before="60" w:after="60"/>
    </w:pPr>
  </w:style>
  <w:style w:type="paragraph" w:customStyle="1" w:styleId="SubHeading2">
    <w:name w:val="SubHeading2"/>
    <w:basedOn w:val="HeadingBase"/>
    <w:rsid w:val="00FA7666"/>
    <w:pPr>
      <w:spacing w:before="240" w:after="60"/>
    </w:pPr>
    <w:rPr>
      <w:sz w:val="20"/>
    </w:rPr>
  </w:style>
  <w:style w:type="paragraph" w:customStyle="1" w:styleId="SubHeading1">
    <w:name w:val="SubHeading1"/>
    <w:basedOn w:val="HeadingBase"/>
    <w:rsid w:val="00FA7666"/>
    <w:pPr>
      <w:spacing w:before="240" w:after="60"/>
    </w:pPr>
    <w:rPr>
      <w:color w:val="918585"/>
      <w:sz w:val="22"/>
    </w:rPr>
  </w:style>
  <w:style w:type="paragraph" w:customStyle="1" w:styleId="SideHeading">
    <w:name w:val="Side Heading"/>
    <w:basedOn w:val="HeadingBase"/>
    <w:rsid w:val="00FA76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7666"/>
    <w:pPr>
      <w:numPr>
        <w:numId w:val="12"/>
      </w:numPr>
    </w:pPr>
  </w:style>
  <w:style w:type="paragraph" w:styleId="PlainText">
    <w:name w:val="Plain Text"/>
    <w:basedOn w:val="Normal"/>
    <w:link w:val="PlainTextChar"/>
    <w:rsid w:val="00FA7666"/>
    <w:rPr>
      <w:sz w:val="20"/>
    </w:rPr>
  </w:style>
  <w:style w:type="character" w:customStyle="1" w:styleId="PlainTextChar">
    <w:name w:val="Plain Text Char"/>
    <w:basedOn w:val="DefaultParagraphFont"/>
    <w:link w:val="PlainText"/>
    <w:rsid w:val="00FA7666"/>
    <w:rPr>
      <w:rFonts w:ascii="Courier New" w:eastAsia="Times New Roman" w:hAnsi="Courier New" w:cs="Times New Roman"/>
      <w:sz w:val="20"/>
      <w:szCs w:val="20"/>
      <w:lang w:eastAsia="en-US"/>
    </w:rPr>
  </w:style>
  <w:style w:type="character" w:customStyle="1" w:styleId="MenuOption">
    <w:name w:val="Menu Option"/>
    <w:basedOn w:val="DefaultParagraphFont"/>
    <w:rsid w:val="00FA7666"/>
    <w:rPr>
      <w:b/>
      <w:smallCaps/>
    </w:rPr>
  </w:style>
  <w:style w:type="paragraph" w:customStyle="1" w:styleId="TableListNumber">
    <w:name w:val="Table List Number"/>
    <w:basedOn w:val="ListNumber"/>
    <w:rsid w:val="00FA7666"/>
    <w:pPr>
      <w:numPr>
        <w:numId w:val="0"/>
      </w:numPr>
    </w:pPr>
  </w:style>
  <w:style w:type="paragraph" w:styleId="TOC4">
    <w:name w:val="toc 4"/>
    <w:basedOn w:val="TOCBase"/>
    <w:next w:val="Normal"/>
    <w:semiHidden/>
    <w:rsid w:val="00FA7666"/>
    <w:pPr>
      <w:tabs>
        <w:tab w:val="right" w:leader="dot" w:pos="9071"/>
      </w:tabs>
      <w:ind w:left="1701"/>
    </w:pPr>
  </w:style>
  <w:style w:type="paragraph" w:customStyle="1" w:styleId="ListAlpha">
    <w:name w:val="List Alpha"/>
    <w:basedOn w:val="List"/>
    <w:rsid w:val="00FA7666"/>
    <w:pPr>
      <w:numPr>
        <w:numId w:val="9"/>
      </w:numPr>
    </w:pPr>
  </w:style>
  <w:style w:type="paragraph" w:customStyle="1" w:styleId="ListAlpha2">
    <w:name w:val="List Alpha 2"/>
    <w:basedOn w:val="List2"/>
    <w:rsid w:val="00FA7666"/>
    <w:pPr>
      <w:numPr>
        <w:numId w:val="8"/>
      </w:numPr>
    </w:pPr>
  </w:style>
  <w:style w:type="paragraph" w:styleId="List2">
    <w:name w:val="List 2"/>
    <w:basedOn w:val="BodyText"/>
    <w:rsid w:val="00FA7666"/>
    <w:pPr>
      <w:tabs>
        <w:tab w:val="left" w:pos="680"/>
      </w:tabs>
      <w:spacing w:before="60" w:after="60"/>
      <w:ind w:left="680" w:hanging="340"/>
    </w:pPr>
  </w:style>
  <w:style w:type="paragraph" w:styleId="List3">
    <w:name w:val="List 3"/>
    <w:basedOn w:val="BodyText"/>
    <w:rsid w:val="00FA7666"/>
    <w:pPr>
      <w:tabs>
        <w:tab w:val="left" w:pos="1021"/>
      </w:tabs>
      <w:spacing w:before="60" w:after="60"/>
      <w:ind w:left="1020" w:hanging="340"/>
    </w:pPr>
  </w:style>
  <w:style w:type="paragraph" w:styleId="List4">
    <w:name w:val="List 4"/>
    <w:basedOn w:val="BodyText"/>
    <w:rsid w:val="00FA7666"/>
    <w:pPr>
      <w:tabs>
        <w:tab w:val="left" w:pos="1361"/>
      </w:tabs>
      <w:spacing w:before="60" w:after="60"/>
      <w:ind w:left="1361" w:hanging="340"/>
    </w:pPr>
  </w:style>
  <w:style w:type="paragraph" w:styleId="List5">
    <w:name w:val="List 5"/>
    <w:basedOn w:val="BodyText"/>
    <w:rsid w:val="00FA7666"/>
    <w:pPr>
      <w:tabs>
        <w:tab w:val="left" w:pos="1701"/>
      </w:tabs>
      <w:spacing w:before="60" w:after="60"/>
      <w:ind w:left="1701" w:hanging="340"/>
    </w:pPr>
  </w:style>
  <w:style w:type="paragraph" w:styleId="ListBullet3">
    <w:name w:val="List Bullet 3"/>
    <w:basedOn w:val="List3"/>
    <w:rsid w:val="00FA7666"/>
    <w:pPr>
      <w:numPr>
        <w:numId w:val="15"/>
      </w:numPr>
      <w:tabs>
        <w:tab w:val="clear" w:pos="1021"/>
      </w:tabs>
      <w:ind w:left="1037" w:hanging="357"/>
    </w:pPr>
  </w:style>
  <w:style w:type="paragraph" w:styleId="ListBullet4">
    <w:name w:val="List Bullet 4"/>
    <w:basedOn w:val="List4"/>
    <w:rsid w:val="00FA7666"/>
    <w:pPr>
      <w:numPr>
        <w:numId w:val="3"/>
      </w:numPr>
    </w:pPr>
  </w:style>
  <w:style w:type="paragraph" w:styleId="ListBullet5">
    <w:name w:val="List Bullet 5"/>
    <w:basedOn w:val="List5"/>
    <w:rsid w:val="00FA7666"/>
    <w:pPr>
      <w:numPr>
        <w:numId w:val="4"/>
      </w:numPr>
    </w:pPr>
  </w:style>
  <w:style w:type="paragraph" w:styleId="ListContinue2">
    <w:name w:val="List Continue 2"/>
    <w:basedOn w:val="List2"/>
    <w:rsid w:val="00FA7666"/>
    <w:pPr>
      <w:ind w:firstLine="0"/>
    </w:pPr>
  </w:style>
  <w:style w:type="paragraph" w:styleId="ListContinue3">
    <w:name w:val="List Continue 3"/>
    <w:basedOn w:val="List3"/>
    <w:rsid w:val="00FA7666"/>
    <w:pPr>
      <w:ind w:left="1021" w:firstLine="0"/>
    </w:pPr>
  </w:style>
  <w:style w:type="paragraph" w:styleId="ListContinue4">
    <w:name w:val="List Continue 4"/>
    <w:basedOn w:val="List4"/>
    <w:rsid w:val="00FA7666"/>
    <w:pPr>
      <w:ind w:firstLine="0"/>
    </w:pPr>
  </w:style>
  <w:style w:type="paragraph" w:styleId="ListContinue5">
    <w:name w:val="List Continue 5"/>
    <w:basedOn w:val="List5"/>
    <w:rsid w:val="00FA7666"/>
    <w:pPr>
      <w:ind w:firstLine="0"/>
    </w:pPr>
  </w:style>
  <w:style w:type="paragraph" w:styleId="ListNumber3">
    <w:name w:val="List Number 3"/>
    <w:basedOn w:val="List3"/>
    <w:rsid w:val="00FA7666"/>
    <w:pPr>
      <w:numPr>
        <w:numId w:val="5"/>
      </w:numPr>
    </w:pPr>
  </w:style>
  <w:style w:type="paragraph" w:styleId="ListNumber4">
    <w:name w:val="List Number 4"/>
    <w:basedOn w:val="List4"/>
    <w:rsid w:val="00FA7666"/>
    <w:pPr>
      <w:numPr>
        <w:numId w:val="6"/>
      </w:numPr>
    </w:pPr>
  </w:style>
  <w:style w:type="paragraph" w:styleId="ListNumber5">
    <w:name w:val="List Number 5"/>
    <w:basedOn w:val="List5"/>
    <w:rsid w:val="00FA7666"/>
    <w:pPr>
      <w:numPr>
        <w:numId w:val="7"/>
      </w:numPr>
    </w:pPr>
  </w:style>
  <w:style w:type="paragraph" w:styleId="BlockText">
    <w:name w:val="Block Text"/>
    <w:basedOn w:val="Normal"/>
    <w:rsid w:val="00FA7666"/>
    <w:pPr>
      <w:spacing w:after="120"/>
      <w:ind w:left="1440" w:right="1440"/>
    </w:pPr>
  </w:style>
  <w:style w:type="character" w:customStyle="1" w:styleId="Subscript">
    <w:name w:val="Subscript"/>
    <w:basedOn w:val="DefaultParagraphFont"/>
    <w:rsid w:val="00FA7666"/>
    <w:rPr>
      <w:sz w:val="16"/>
      <w:vertAlign w:val="subscript"/>
    </w:rPr>
  </w:style>
  <w:style w:type="character" w:customStyle="1" w:styleId="Superscript">
    <w:name w:val="Superscript"/>
    <w:basedOn w:val="DefaultParagraphFont"/>
    <w:rsid w:val="00FA7666"/>
    <w:rPr>
      <w:sz w:val="16"/>
      <w:vertAlign w:val="superscript"/>
    </w:rPr>
  </w:style>
  <w:style w:type="character" w:customStyle="1" w:styleId="Symbols">
    <w:name w:val="Symbols"/>
    <w:basedOn w:val="DefaultParagraphFont"/>
    <w:rsid w:val="00FA7666"/>
    <w:rPr>
      <w:rFonts w:ascii="Symbol" w:hAnsi="Symbol"/>
    </w:rPr>
  </w:style>
  <w:style w:type="character" w:customStyle="1" w:styleId="MenuOptions">
    <w:name w:val="Menu Options"/>
    <w:basedOn w:val="DefaultParagraphFont"/>
    <w:rsid w:val="00FA7666"/>
    <w:rPr>
      <w:rFonts w:ascii="Arial Narrow" w:hAnsi="Arial Narrow"/>
      <w:smallCaps/>
    </w:rPr>
  </w:style>
  <w:style w:type="character" w:customStyle="1" w:styleId="Buttons">
    <w:name w:val="Buttons"/>
    <w:basedOn w:val="DefaultParagraphFont"/>
    <w:rsid w:val="00FA7666"/>
    <w:rPr>
      <w:b/>
    </w:rPr>
  </w:style>
  <w:style w:type="character" w:customStyle="1" w:styleId="Underlined">
    <w:name w:val="Underlined"/>
    <w:basedOn w:val="DefaultParagraphFont"/>
    <w:rsid w:val="00FA7666"/>
    <w:rPr>
      <w:u w:val="single"/>
    </w:rPr>
  </w:style>
  <w:style w:type="paragraph" w:customStyle="1" w:styleId="TableBodyTextRight">
    <w:name w:val="Table Body Text Right"/>
    <w:basedOn w:val="TableBodyText"/>
    <w:rsid w:val="00FA7666"/>
    <w:pPr>
      <w:widowControl w:val="0"/>
      <w:autoSpaceDE w:val="0"/>
      <w:autoSpaceDN w:val="0"/>
      <w:adjustRightInd w:val="0"/>
      <w:jc w:val="right"/>
    </w:pPr>
    <w:rPr>
      <w:rFonts w:cs="Arial"/>
      <w:szCs w:val="18"/>
    </w:rPr>
  </w:style>
  <w:style w:type="paragraph" w:customStyle="1" w:styleId="CopyrightText">
    <w:name w:val="Copyright Text"/>
    <w:basedOn w:val="BodyText"/>
    <w:rsid w:val="00FA7666"/>
    <w:rPr>
      <w:sz w:val="18"/>
    </w:rPr>
  </w:style>
  <w:style w:type="paragraph" w:customStyle="1" w:styleId="BodySmallRight">
    <w:name w:val="Body Small Right"/>
    <w:basedOn w:val="BodyTextRight"/>
    <w:rsid w:val="00FA7666"/>
    <w:rPr>
      <w:sz w:val="18"/>
      <w:szCs w:val="18"/>
    </w:rPr>
  </w:style>
  <w:style w:type="paragraph" w:customStyle="1" w:styleId="MarginEdition">
    <w:name w:val="Margin Edition"/>
    <w:basedOn w:val="MarginNote"/>
    <w:rsid w:val="00FA7666"/>
    <w:pPr>
      <w:spacing w:before="0" w:after="0"/>
    </w:pPr>
    <w:rPr>
      <w:rFonts w:ascii="Times New Roman" w:hAnsi="Times New Roman"/>
      <w:color w:val="999999"/>
    </w:rPr>
  </w:style>
  <w:style w:type="paragraph" w:customStyle="1" w:styleId="Spacer">
    <w:name w:val="Spacer"/>
    <w:basedOn w:val="Normal"/>
    <w:rsid w:val="00FA7666"/>
    <w:rPr>
      <w:sz w:val="2"/>
      <w:szCs w:val="2"/>
    </w:rPr>
  </w:style>
  <w:style w:type="character" w:customStyle="1" w:styleId="Small">
    <w:name w:val="Small"/>
    <w:basedOn w:val="DefaultParagraphFont"/>
    <w:rsid w:val="00FA7666"/>
    <w:rPr>
      <w:sz w:val="16"/>
    </w:rPr>
  </w:style>
  <w:style w:type="paragraph" w:customStyle="1" w:styleId="WideTable">
    <w:name w:val="Wide Table"/>
    <w:basedOn w:val="Normal"/>
    <w:rsid w:val="00FA7666"/>
    <w:pPr>
      <w:ind w:left="-1418"/>
    </w:pPr>
    <w:rPr>
      <w:sz w:val="2"/>
      <w:szCs w:val="2"/>
    </w:rPr>
  </w:style>
  <w:style w:type="character" w:styleId="PageNumber">
    <w:name w:val="page number"/>
    <w:basedOn w:val="DefaultParagraphFont"/>
    <w:rsid w:val="00FA7666"/>
  </w:style>
  <w:style w:type="paragraph" w:styleId="Quote">
    <w:name w:val="Quote"/>
    <w:basedOn w:val="Heading1"/>
    <w:link w:val="QuoteChar"/>
    <w:qFormat/>
    <w:rsid w:val="00FA7666"/>
    <w:rPr>
      <w:b w:val="0"/>
      <w:sz w:val="72"/>
      <w:szCs w:val="72"/>
      <w:lang w:val="en-NZ"/>
    </w:rPr>
  </w:style>
  <w:style w:type="character" w:customStyle="1" w:styleId="QuoteChar">
    <w:name w:val="Quote Char"/>
    <w:basedOn w:val="DefaultParagraphFont"/>
    <w:link w:val="Quote"/>
    <w:rsid w:val="00FA76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7666"/>
    <w:pPr>
      <w:pageBreakBefore/>
    </w:pPr>
  </w:style>
  <w:style w:type="paragraph" w:customStyle="1" w:styleId="Border">
    <w:name w:val="Border"/>
    <w:basedOn w:val="Normal"/>
    <w:qFormat/>
    <w:rsid w:val="00FA76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7666"/>
    <w:rPr>
      <w:b/>
      <w:bCs/>
      <w:i/>
      <w:iCs/>
      <w:color w:val="auto"/>
    </w:rPr>
  </w:style>
  <w:style w:type="paragraph" w:styleId="IntenseQuote">
    <w:name w:val="Intense Quote"/>
    <w:basedOn w:val="Normal"/>
    <w:next w:val="Normal"/>
    <w:link w:val="IntenseQuoteChar"/>
    <w:uiPriority w:val="30"/>
    <w:qFormat/>
    <w:rsid w:val="00FA76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766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A7666"/>
    <w:rPr>
      <w:smallCaps/>
      <w:color w:val="auto"/>
      <w:u w:val="single"/>
    </w:rPr>
  </w:style>
  <w:style w:type="character" w:styleId="IntenseReference">
    <w:name w:val="Intense Reference"/>
    <w:basedOn w:val="DefaultParagraphFont"/>
    <w:uiPriority w:val="32"/>
    <w:qFormat/>
    <w:rsid w:val="00FA7666"/>
    <w:rPr>
      <w:b/>
      <w:bCs/>
      <w:smallCaps/>
      <w:color w:val="auto"/>
      <w:spacing w:val="5"/>
      <w:u w:val="single"/>
    </w:rPr>
  </w:style>
  <w:style w:type="paragraph" w:customStyle="1" w:styleId="2ColumnHeading">
    <w:name w:val="2Column Heading"/>
    <w:basedOn w:val="BodyText"/>
    <w:qFormat/>
    <w:rsid w:val="00FA7666"/>
    <w:pPr>
      <w:spacing w:after="60"/>
      <w:ind w:left="-2268"/>
    </w:pPr>
    <w:rPr>
      <w:b/>
    </w:rPr>
  </w:style>
  <w:style w:type="paragraph" w:customStyle="1" w:styleId="Heading1TOC">
    <w:name w:val="Heading1 TOC"/>
    <w:basedOn w:val="Normal"/>
    <w:qFormat/>
    <w:rsid w:val="00FA7666"/>
    <w:pPr>
      <w:spacing w:before="240" w:after="120"/>
    </w:pPr>
    <w:rPr>
      <w:rFonts w:ascii="Times New Roman" w:hAnsi="Times New Roman"/>
      <w:b/>
      <w:sz w:val="32"/>
    </w:rPr>
  </w:style>
  <w:style w:type="paragraph" w:customStyle="1" w:styleId="Heading2TOC">
    <w:name w:val="Heading2 TOC"/>
    <w:basedOn w:val="Normal"/>
    <w:qFormat/>
    <w:rsid w:val="00FA7666"/>
    <w:pPr>
      <w:spacing w:before="240" w:after="60"/>
    </w:pPr>
    <w:rPr>
      <w:rFonts w:ascii="Times New Roman" w:hAnsi="Times New Roman"/>
      <w:b/>
      <w:sz w:val="28"/>
    </w:rPr>
  </w:style>
  <w:style w:type="character" w:customStyle="1" w:styleId="Underline">
    <w:name w:val="Underline"/>
    <w:basedOn w:val="DefaultParagraphFont"/>
    <w:qFormat/>
    <w:rsid w:val="00FA7666"/>
    <w:rPr>
      <w:u w:val="single"/>
    </w:rPr>
  </w:style>
  <w:style w:type="paragraph" w:styleId="BalloonText">
    <w:name w:val="Balloon Text"/>
    <w:basedOn w:val="Normal"/>
    <w:link w:val="BalloonTextChar"/>
    <w:rsid w:val="00FA7666"/>
    <w:rPr>
      <w:rFonts w:ascii="Tahoma" w:hAnsi="Tahoma" w:cs="Tahoma"/>
      <w:sz w:val="16"/>
      <w:szCs w:val="16"/>
    </w:rPr>
  </w:style>
  <w:style w:type="character" w:customStyle="1" w:styleId="BalloonTextChar">
    <w:name w:val="Balloon Text Char"/>
    <w:basedOn w:val="DefaultParagraphFont"/>
    <w:link w:val="BalloonText"/>
    <w:rsid w:val="00FA766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A766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A766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A7666"/>
    <w:rPr>
      <w:b/>
      <w:color w:val="660033"/>
      <w:spacing w:val="0"/>
    </w:rPr>
  </w:style>
  <w:style w:type="paragraph" w:customStyle="1" w:styleId="Nameditemlist">
    <w:name w:val="Named item list"/>
    <w:basedOn w:val="BodyText"/>
    <w:qFormat/>
    <w:rsid w:val="00FA766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1043</Words>
  <Characters>6724</Characters>
  <Application>Microsoft Office Word</Application>
  <DocSecurity>0</DocSecurity>
  <Lines>226</Lines>
  <Paragraphs>129</Paragraphs>
  <ScaleCrop>false</ScaleCrop>
  <Company>Author-it Software Corporation Ltd.</Company>
  <LinksUpToDate>false</LinksUpToDate>
  <CharactersWithSpaces>7702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MARH3001A Apply weather information when navigating inland waters as Master</dc:title>
  <dc:subject>Approved</dc:subject>
  <dc:creator>Transport &amp; Logistics Industry Skills Council</dc:creator>
  <cp:keywords>Release 1</cp:keywords>
  <dc:description>Review Date: 12 April 2008</dc:description>
  <cp:lastModifiedBy>HSD_TPCMSd.prod</cp:lastModifiedBy>
  <cp:revision>3</cp:revision>
  <dcterms:created xsi:type="dcterms:W3CDTF">2013-06-06T04:59:00Z</dcterms:created>
  <dcterms:modified xsi:type="dcterms:W3CDTF">2013-06-06T05:00:00Z</dcterms:modified>
</cp:coreProperties>
</file>