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E93" w:rsidP="00713E93">
      <w:pPr>
        <w:pStyle w:val="Title"/>
      </w:pPr>
      <w:r>
        <w:fldChar w:fldCharType="begin"/>
      </w:r>
      <w:r>
        <w:instrText xml:space="preserve"> TITLE   \* MERGEFORMAT </w:instrText>
      </w:r>
      <w:r>
        <w:fldChar w:fldCharType="separate"/>
      </w:r>
      <w:r>
        <w:t>MARG6001A Manage a vessel and its crew</w:t>
      </w:r>
      <w:r>
        <w:fldChar w:fldCharType="end"/>
      </w:r>
    </w:p>
    <w:p w:rsidR="00713E93" w:rsidP="00713E93">
      <w:pPr>
        <w:pStyle w:val="Version"/>
        <w:sectPr w:rsidSect="007C4A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A2B" w:rsidP="007C4A2B">
      <w:pPr>
        <w:pStyle w:val="SuperHeading"/>
      </w:pPr>
      <w:r w:rsidRPr="007C4A2B">
        <w:t>MARG6001A Manage a vessel and its crew</w:t>
      </w:r>
    </w:p>
    <w:p w:rsidR="00000000" w:rsidRPr="007C4A2B" w:rsidP="007C4A2B">
      <w:pPr>
        <w:pStyle w:val="Heading1"/>
      </w:pPr>
      <w:bookmarkStart w:id="1" w:name="O_537226"/>
      <w:bookmarkEnd w:id="1"/>
      <w:r w:rsidRPr="007C4A2B">
        <w:t>Modification History</w:t>
      </w:r>
    </w:p>
    <w:p w:rsidR="00000000" w:rsidRPr="007C4A2B" w:rsidP="007C4A2B">
      <w:pPr>
        <w:pStyle w:val="BodyText"/>
      </w:pPr>
      <w:r w:rsidRPr="007C4A2B">
        <w:t>Release 1</w:t>
      </w:r>
    </w:p>
    <w:p w:rsidR="00000000" w:rsidRPr="007C4A2B" w:rsidP="007C4A2B">
      <w:pPr>
        <w:pStyle w:val="BodyText"/>
      </w:pPr>
      <w:r w:rsidRPr="007C4A2B">
        <w:t>This is the first release of this unit.</w:t>
      </w:r>
    </w:p>
    <w:p w:rsidR="00000000" w:rsidRPr="007C4A2B" w:rsidP="007C4A2B">
      <w:pPr>
        <w:pStyle w:val="BodyText"/>
      </w:pPr>
      <w:r w:rsidRPr="007C4A2B">
        <w:t>This unit replaces and is equivalent to TDMML407A Manage administration of the vessel and its personnel.</w:t>
      </w:r>
    </w:p>
    <w:p w:rsidR="00000000" w:rsidRPr="007C4A2B" w:rsidP="007C4A2B">
      <w:pPr>
        <w:pStyle w:val="AllowPageBreak"/>
      </w:pPr>
    </w:p>
    <w:p w:rsidR="00000000" w:rsidRPr="007C4A2B" w:rsidP="007C4A2B">
      <w:pPr>
        <w:pStyle w:val="Heading1"/>
      </w:pPr>
      <w:bookmarkStart w:id="2" w:name="O_537238"/>
      <w:bookmarkEnd w:id="2"/>
      <w:r w:rsidRPr="007C4A2B">
        <w:t>Unit Descriptor</w:t>
      </w:r>
    </w:p>
    <w:p w:rsidR="00000000" w:rsidRPr="007C4A2B" w:rsidP="007C4A2B">
      <w:pPr>
        <w:pStyle w:val="BodyText"/>
      </w:pPr>
      <w:r w:rsidRPr="007C4A2B">
        <w:t>This unit involves the skills and knowledge req</w:t>
      </w:r>
      <w:r w:rsidRPr="007C4A2B">
        <w:t>uired to use leadership and managerial skills to manage the operations of a vessel and its crew.</w:t>
      </w:r>
    </w:p>
    <w:p w:rsidR="00000000" w:rsidRPr="007C4A2B" w:rsidP="007C4A2B">
      <w:pPr>
        <w:pStyle w:val="AllowPageBreak"/>
      </w:pPr>
    </w:p>
    <w:p w:rsidR="00000000" w:rsidRPr="007C4A2B" w:rsidP="007C4A2B">
      <w:pPr>
        <w:pStyle w:val="Heading1"/>
      </w:pPr>
      <w:bookmarkStart w:id="3" w:name="O_537237"/>
      <w:bookmarkEnd w:id="3"/>
      <w:r w:rsidRPr="007C4A2B">
        <w:t>Application of the Unit</w:t>
      </w:r>
    </w:p>
    <w:p w:rsidR="00000000" w:rsidRPr="007C4A2B" w:rsidP="007C4A2B">
      <w:pPr>
        <w:pStyle w:val="BodyText"/>
      </w:pPr>
      <w:r w:rsidRPr="007C4A2B">
        <w:t>This unit applies to maritime workers working in the maritime industry as a Master Unlimited.</w:t>
      </w:r>
    </w:p>
    <w:p w:rsidR="00000000" w:rsidRPr="007C4A2B" w:rsidP="007C4A2B">
      <w:pPr>
        <w:pStyle w:val="AllowPageBreak"/>
      </w:pPr>
    </w:p>
    <w:p w:rsidR="00000000" w:rsidRPr="007C4A2B" w:rsidP="007C4A2B">
      <w:pPr>
        <w:pStyle w:val="Heading1"/>
      </w:pPr>
      <w:bookmarkStart w:id="4" w:name="O_537236"/>
      <w:bookmarkEnd w:id="4"/>
      <w:r w:rsidRPr="007C4A2B">
        <w:t>Licensi</w:t>
      </w:r>
      <w:r w:rsidRPr="007C4A2B">
        <w:t>ng/Regulatory Information</w:t>
      </w:r>
    </w:p>
    <w:p w:rsidR="00000000" w:rsidRPr="007C4A2B" w:rsidP="007C4A2B">
      <w:pPr>
        <w:pStyle w:val="BodyText"/>
      </w:pPr>
      <w:r w:rsidRPr="007C4A2B">
        <w:t>Not applicable.</w:t>
      </w:r>
    </w:p>
    <w:p w:rsidR="00000000" w:rsidRPr="007C4A2B" w:rsidP="007C4A2B">
      <w:pPr>
        <w:pStyle w:val="AllowPageBreak"/>
      </w:pPr>
    </w:p>
    <w:p w:rsidR="00000000" w:rsidRPr="007C4A2B" w:rsidP="007C4A2B">
      <w:pPr>
        <w:pStyle w:val="Heading1"/>
      </w:pPr>
      <w:bookmarkStart w:id="5" w:name="O_537235"/>
      <w:bookmarkEnd w:id="5"/>
      <w:r w:rsidRPr="007C4A2B">
        <w:t>Pre-Requisites</w:t>
      </w:r>
    </w:p>
    <w:p w:rsidR="00000000" w:rsidRPr="007C4A2B" w:rsidP="007C4A2B">
      <w:pPr>
        <w:pStyle w:val="BodyText"/>
      </w:pPr>
      <w:r w:rsidRPr="007C4A2B">
        <w:t>Not applicable.</w:t>
      </w:r>
    </w:p>
    <w:p w:rsidR="00000000" w:rsidRPr="007C4A2B" w:rsidP="007C4A2B">
      <w:pPr>
        <w:pStyle w:val="AllowPageBreak"/>
      </w:pPr>
    </w:p>
    <w:p w:rsidR="00000000" w:rsidRPr="007C4A2B" w:rsidP="007C4A2B">
      <w:pPr>
        <w:pStyle w:val="Heading1"/>
      </w:pPr>
      <w:bookmarkStart w:id="6" w:name="O_537234"/>
      <w:bookmarkEnd w:id="6"/>
      <w:r w:rsidRPr="007C4A2B">
        <w:t>Employability Skills Information</w:t>
      </w:r>
    </w:p>
    <w:p w:rsidR="00000000" w:rsidRPr="007C4A2B" w:rsidP="007C4A2B">
      <w:pPr>
        <w:pStyle w:val="BodyText"/>
      </w:pPr>
      <w:r w:rsidRPr="007C4A2B">
        <w:t>This unit contains employability skills.</w:t>
      </w:r>
    </w:p>
    <w:p w:rsidR="00000000" w:rsidRPr="007C4A2B" w:rsidP="007C4A2B">
      <w:pPr>
        <w:pStyle w:val="AllowPageBreak"/>
      </w:pPr>
    </w:p>
    <w:p w:rsidR="00000000" w:rsidRPr="007C4A2B" w:rsidP="007C4A2B">
      <w:pPr>
        <w:pStyle w:val="Heading1"/>
      </w:pPr>
      <w:bookmarkStart w:id="7" w:name="O_537233"/>
      <w:bookmarkEnd w:id="7"/>
      <w:r w:rsidRPr="007C4A2B">
        <w:t>Elements and Performance Criteria Pre-Content</w:t>
      </w:r>
    </w:p>
    <w:tbl>
      <w:tblPr>
        <w:tblW w:w="9640" w:type="dxa"/>
        <w:tblLayout w:type="fixed"/>
        <w:tblCellMar>
          <w:left w:w="62" w:type="dxa"/>
          <w:right w:w="62" w:type="dxa"/>
        </w:tblCellMar>
        <w:tblLook w:val="0000"/>
      </w:tblPr>
      <w:tblGrid>
        <w:gridCol w:w="2776"/>
        <w:gridCol w:w="6864"/>
      </w:tblGrid>
      <w:tr w:rsidTr="00713E9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Elements des</w:t>
            </w:r>
            <w:r w:rsidRPr="007C4A2B">
              <w:t>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Performance criteria describe the required performance needed to demonstrate achievement of the element. Assessment of performance is to be consistent with the evidence guide.</w:t>
            </w:r>
          </w:p>
        </w:tc>
      </w:tr>
    </w:tbl>
    <w:p w:rsidR="00000000" w:rsidRPr="007C4A2B" w:rsidP="007C4A2B">
      <w:pPr>
        <w:pStyle w:val="BodyText"/>
      </w:pPr>
    </w:p>
    <w:p w:rsidR="00000000" w:rsidRPr="007C4A2B" w:rsidP="007C4A2B">
      <w:pPr>
        <w:pStyle w:val="AllowPageBreak"/>
      </w:pPr>
    </w:p>
    <w:p w:rsidR="00000000" w:rsidRPr="007C4A2B" w:rsidP="007C4A2B">
      <w:pPr>
        <w:pStyle w:val="Heading1"/>
      </w:pPr>
      <w:bookmarkStart w:id="8" w:name="O_537232"/>
      <w:bookmarkEnd w:id="8"/>
      <w:r w:rsidRPr="007C4A2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Take command</w:t>
            </w: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1.1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Command is exercised according to organisational authority and guidelines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1.2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Command structure is established appropriate to vessel</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1.3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Command structure is communicated to crew and external authorities who have a regulatory interest in vessel</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1.4</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 xml:space="preserve">Command </w:t>
            </w:r>
            <w:r w:rsidRPr="007C4A2B">
              <w:rPr>
                <w:rStyle w:val="BoldandItalics"/>
              </w:rPr>
              <w:t>information management system</w:t>
            </w:r>
            <w:r w:rsidRPr="007C4A2B">
              <w:t xml:space="preserve"> is implemented</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1.5</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Communication mechanisms and procedures are implemented between levels of command</w:t>
            </w:r>
            <w:r w:rsidRPr="007C4A2B">
              <w:t xml:space="preserve"> according to organisational procedures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1.6</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Liaison is established and maintained to meet control and command requirements</w:t>
            </w:r>
          </w:p>
        </w:tc>
      </w:tr>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Manage operations</w:t>
            </w: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 xml:space="preserve">Operational plan is developed in consultation with </w:t>
            </w:r>
            <w:r w:rsidRPr="007C4A2B">
              <w:rPr>
                <w:rStyle w:val="BoldandItalics"/>
              </w:rPr>
              <w:t>relevant personnel</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Key performance indicators (KPIs) are developed, detailed and included in operational plan</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2.3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BoldandItalics"/>
              </w:rPr>
              <w:t>Contingency plans</w:t>
            </w:r>
            <w:r w:rsidRPr="007C4A2B">
              <w:t xml:space="preserve"> are developed and implemented at appropriate stages of operational planning</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2.4</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BoldandItalics"/>
              </w:rPr>
              <w:t>Resource acquisition</w:t>
            </w:r>
            <w:r w:rsidRPr="007C4A2B">
              <w:t xml:space="preserve"> is planned and managed according to organisational procedures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2.5</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 xml:space="preserve">Standard operating procedures are developed in an </w:t>
            </w:r>
            <w:r w:rsidRPr="007C4A2B">
              <w:rPr>
                <w:rStyle w:val="BoldandItalics"/>
              </w:rPr>
              <w:t>appropriate format</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2.6</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Performance systems and processes to assess progress in achieving profit and productivity plans and targets ar</w:t>
            </w:r>
            <w:r w:rsidRPr="007C4A2B">
              <w:t>e developed, monitored and reviewed</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2.7</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Areas of under-performance are identified and prompt action is taken to rectify the situation</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2.8</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Recommendations for variations to operational plans are negotiated according to organisational procedures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2.9</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Systems to ensure procedures and records associated with documenting performance are managed according to organisational procedures</w:t>
            </w:r>
          </w:p>
        </w:tc>
      </w:tr>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Apply task and workload management</w:t>
            </w: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3.1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Workload of crew members is planned taking into account time and resource constra</w:t>
            </w:r>
            <w:r w:rsidRPr="007C4A2B">
              <w:t>ints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3.2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 xml:space="preserve">Crew are assigned workload priority and </w:t>
            </w:r>
            <w:r w:rsidRPr="007C4A2B">
              <w:rPr>
                <w:rStyle w:val="BoldandItalics"/>
              </w:rPr>
              <w:t>performance expectations</w:t>
            </w:r>
            <w:r w:rsidRPr="007C4A2B">
              <w:t xml:space="preserve"> </w:t>
            </w:r>
            <w:r w:rsidRPr="007C4A2B">
              <w:t>are communicated clearly</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3.3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Workload of crew is coordinated according to agreed objectives and timelines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3.4</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Performance of crew and indi</w:t>
            </w:r>
            <w:r w:rsidRPr="007C4A2B">
              <w:t>viduals is systemically monitored against defined measurable performance criteria to ensure satisfactory completion of assigned tasks and workloads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3.5</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BoldandItalics"/>
              </w:rPr>
              <w:t>Potential and current issues and problems</w:t>
            </w:r>
            <w:r w:rsidRPr="007C4A2B">
              <w:t xml:space="preserve"> arising in relation to task and workload management </w:t>
            </w:r>
            <w:r w:rsidRPr="007C4A2B">
              <w:t>are identified and acted on according to organisational and legislative requirements</w:t>
            </w:r>
          </w:p>
        </w:tc>
      </w:tr>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Support and participate in development activities</w:t>
            </w: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4.1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Training needs of crew and individuals are identified and assessed on a regula</w:t>
            </w:r>
            <w:r w:rsidRPr="007C4A2B">
              <w:t xml:space="preserve">r basis according to organisational procedures </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4.2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Action plan to meet crew and individual training and development needs is developed, agreed and implemented</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4.3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On-the-job training is provided to the required organisational standard and to meet crew needs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4.4</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 xml:space="preserve">Crew members are encouraged and supported to attend training and to undertake </w:t>
            </w:r>
            <w:r w:rsidRPr="007C4A2B">
              <w:rPr>
                <w:rStyle w:val="BoldandItalics"/>
              </w:rPr>
              <w:t>development opportunities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4.5</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Coaching and mentoring are utilised as deve</w:t>
            </w:r>
            <w:r w:rsidRPr="007C4A2B">
              <w:t>lopmental tools</w:t>
            </w:r>
          </w:p>
        </w:tc>
      </w:tr>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Communicate objectives and required standards</w:t>
            </w: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5.1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Crew members are provided with up-to-date information concerning organisational objectives and standards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5.2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Crew member understanding of objectives and standards is checked</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5.3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Organisational standards and values are modelled and promoted to crew members</w:t>
            </w:r>
          </w:p>
        </w:tc>
      </w:tr>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 xml:space="preserve">Provide leadership to crew and individuals </w:t>
            </w: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6.1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Link between function of crew and organisational goals is understood and communicated to crew</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6.2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Participative decision making is used to develop, implement and review work of crew and to allocate responsibilities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6.3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Opportunities are given to crew and individuals to develop new and innovative work practices and strategies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6.4</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Delegation to crew and individuals is appropriate and relevant to crew objectives and goals according to organisational policy and procedures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6.5</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Allocated tasks are within the competence of crew members and supported with appropriate authority, autonom</w:t>
            </w:r>
            <w:r w:rsidRPr="007C4A2B">
              <w:t>y and training</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6.6</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Procedures for emergency responses are developed and communicated to crew members</w:t>
            </w:r>
          </w:p>
        </w:tc>
      </w:tr>
      <w:tr w:rsidTr="00713E9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Make effective decisions</w:t>
            </w:r>
          </w:p>
        </w:tc>
        <w:tc>
          <w:tcPr>
            <w:tcW w:w="584"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7.1</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BoldandItalics"/>
              </w:rPr>
              <w:t>Team-building strategies</w:t>
            </w:r>
            <w:r w:rsidRPr="007C4A2B">
              <w:t xml:space="preserve"> are applied to achieve strengthened crew and individual commitment to organisational vision and</w:t>
            </w:r>
            <w:r w:rsidRPr="007C4A2B">
              <w:t xml:space="preserve"> goals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7.2</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 xml:space="preserve">Range of </w:t>
            </w:r>
            <w:r w:rsidRPr="007C4A2B">
              <w:rPr>
                <w:rStyle w:val="BoldandItalics"/>
              </w:rPr>
              <w:t>consultative methods</w:t>
            </w:r>
            <w:r w:rsidRPr="007C4A2B">
              <w:t xml:space="preserve"> are used to involve crew in decisions and vessel risk assessment </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7.3</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Use of problem-solving strategies and techniques to identify and generate options is promoted</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7.4</w:t>
            </w:r>
          </w:p>
        </w:tc>
        <w:tc>
          <w:tcPr>
            <w:tcW w:w="686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Decisions and actions are evaluated for their effectiveness and positive outcomes</w:t>
            </w:r>
          </w:p>
        </w:tc>
      </w:tr>
      <w:tr w:rsidTr="00713E9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7.5</w:t>
            </w:r>
          </w:p>
        </w:tc>
        <w:tc>
          <w:tcPr>
            <w:tcW w:w="6864"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Decisions and actions are documented and reported according to organisational procedures</w:t>
            </w:r>
          </w:p>
        </w:tc>
      </w:tr>
    </w:tbl>
    <w:p w:rsidR="00000000" w:rsidRPr="007C4A2B" w:rsidP="007C4A2B">
      <w:pPr>
        <w:pStyle w:val="BodyText"/>
      </w:pPr>
    </w:p>
    <w:p w:rsidR="00000000" w:rsidRPr="007C4A2B" w:rsidP="007C4A2B">
      <w:pPr>
        <w:pStyle w:val="AllowPageBreak"/>
      </w:pPr>
    </w:p>
    <w:p w:rsidR="00000000" w:rsidRPr="007C4A2B" w:rsidP="007C4A2B">
      <w:pPr>
        <w:pStyle w:val="Heading1"/>
      </w:pPr>
      <w:bookmarkStart w:id="9" w:name="O_537231"/>
      <w:bookmarkEnd w:id="9"/>
      <w:r w:rsidRPr="007C4A2B">
        <w:t>Required Skills and Knowledge</w:t>
      </w:r>
    </w:p>
    <w:tbl>
      <w:tblPr>
        <w:tblW w:w="0" w:type="auto"/>
        <w:tblCellMar>
          <w:left w:w="62" w:type="dxa"/>
          <w:right w:w="62" w:type="dxa"/>
        </w:tblCellMar>
        <w:tblLook w:val="0000"/>
      </w:tblPr>
      <w:tblGrid>
        <w:gridCol w:w="9196"/>
      </w:tblGrid>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This section de</w:t>
            </w:r>
            <w:r w:rsidRPr="007C4A2B">
              <w:t>scribes the skills and knowledge required for this unit.</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Required Skills: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Apply decision-making techniques including situation and risk assessment, identifying and generating options, selecting a course of action and evaluating outcome effectiveness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Apply effective resource management including allocation, assignment and prioritisation of resources; effective communication onboard and ashore; decisions reflecting consideration of team experiences; assertiveness and leadership; obtaining and maintainin</w:t>
            </w:r>
            <w:r w:rsidRPr="007C4A2B">
              <w:t>g situational awareness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Apply task and workload management including planning and coordination, personnel assignment, time and resource constraints, and prioritisation</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Develop, implement and oversee standard operating procedures</w:t>
            </w:r>
          </w:p>
        </w:tc>
      </w:tr>
    </w:tbl>
    <w:p w:rsidR="00000000" w:rsidRPr="007C4A2B" w:rsidP="007C4A2B">
      <w:pPr>
        <w:pStyle w:val="BodyText"/>
      </w:pPr>
    </w:p>
    <w:tbl>
      <w:tblPr>
        <w:tblW w:w="0" w:type="auto"/>
        <w:tblCellMar>
          <w:left w:w="62" w:type="dxa"/>
          <w:right w:w="62" w:type="dxa"/>
        </w:tblCellMar>
        <w:tblLook w:val="0000"/>
      </w:tblPr>
      <w:tblGrid>
        <w:gridCol w:w="9196"/>
      </w:tblGrid>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Required Knowledge:</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Decision-making techniques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KPIs as measures for monitoring or evaluating the efficiency or effectiveness of a system which may be used to demonstrate accountability and to identify areas for improvements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Organisational safety management system require</w:t>
            </w:r>
            <w:r w:rsidRPr="007C4A2B">
              <w:t>ments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Relevant international maritime conventions and recommendations, and national legislation</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ListBullet"/>
              <w:rPr>
                <w:lang w:val="en-NZ"/>
              </w:rPr>
            </w:pPr>
            <w:r w:rsidRPr="007C4A2B">
              <w:t>Shipboard personnel management and training</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Work health and safety (WHS)/occupational health and safety (OHS) requirements and work practices</w:t>
            </w:r>
          </w:p>
        </w:tc>
      </w:tr>
    </w:tbl>
    <w:p w:rsidR="00000000" w:rsidRPr="007C4A2B" w:rsidP="007C4A2B">
      <w:pPr>
        <w:pStyle w:val="BodyText"/>
      </w:pPr>
    </w:p>
    <w:p w:rsidR="00000000" w:rsidRPr="007C4A2B" w:rsidP="007C4A2B">
      <w:pPr>
        <w:pStyle w:val="AllowPageBreak"/>
      </w:pPr>
    </w:p>
    <w:p w:rsidR="00000000" w:rsidRPr="007C4A2B" w:rsidP="007C4A2B">
      <w:pPr>
        <w:pStyle w:val="Heading1"/>
      </w:pPr>
      <w:bookmarkStart w:id="10" w:name="O_537230"/>
      <w:bookmarkEnd w:id="10"/>
      <w:r w:rsidRPr="007C4A2B">
        <w:t>Evidence Guide</w:t>
      </w:r>
    </w:p>
    <w:tbl>
      <w:tblPr>
        <w:tblW w:w="9499" w:type="dxa"/>
        <w:tblLayout w:type="fixed"/>
        <w:tblCellMar>
          <w:left w:w="62" w:type="dxa"/>
          <w:right w:w="62" w:type="dxa"/>
        </w:tblCellMar>
        <w:tblLook w:val="0000"/>
      </w:tblPr>
      <w:tblGrid>
        <w:gridCol w:w="3340"/>
        <w:gridCol w:w="6159"/>
      </w:tblGrid>
      <w:tr w:rsidTr="007C4A2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The evidence guide provides advice on assessment and must be read in conjunction with the performance criteria, the required skills and knowledge, the range statement and the Assessment Guidelines for the Training Package.</w:t>
            </w:r>
          </w:p>
        </w:tc>
      </w:tr>
      <w:tr w:rsidTr="007C4A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The evidence required to demonstrate competence in this unit must be relevant to and satisfy all of the requirements of the Elements, Performance Criteria, Require</w:t>
            </w:r>
            <w:r w:rsidRPr="007C4A2B">
              <w:t>d Skills, Required Knowledge and include:</w:t>
            </w:r>
          </w:p>
          <w:p w:rsidR="00000000" w:rsidRPr="007C4A2B" w:rsidP="007C4A2B">
            <w:pPr>
              <w:pStyle w:val="ListBullet"/>
            </w:pPr>
            <w:r w:rsidRPr="007C4A2B">
              <w:t>informing crew of expected standards of work and behaviour in a manner appropriate to the individual concerned</w:t>
            </w:r>
          </w:p>
          <w:p w:rsidR="00000000" w:rsidRPr="007C4A2B" w:rsidP="007C4A2B">
            <w:pPr>
              <w:pStyle w:val="ListBullet"/>
            </w:pPr>
            <w:r w:rsidRPr="007C4A2B">
              <w:t>assessing current competence and capabilities and operational requirements to determine training objec</w:t>
            </w:r>
            <w:r w:rsidRPr="007C4A2B">
              <w:t>tives and activities</w:t>
            </w:r>
          </w:p>
          <w:p w:rsidR="00000000" w:rsidP="007C4A2B">
            <w:pPr>
              <w:pStyle w:val="ListBullet"/>
              <w:rPr>
                <w:lang w:val="en-NZ"/>
              </w:rPr>
            </w:pPr>
            <w:r w:rsidRPr="007C4A2B">
              <w:t>giving and receiving communication clearly and unambiguously.</w:t>
            </w:r>
          </w:p>
        </w:tc>
      </w:tr>
      <w:tr w:rsidTr="007C4A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Performance is demonstrated consistently over time and in a suitable range of contexts.</w:t>
            </w:r>
          </w:p>
          <w:p w:rsidR="00000000" w:rsidRPr="007C4A2B" w:rsidP="007C4A2B">
            <w:pPr>
              <w:pStyle w:val="BodyText"/>
            </w:pPr>
            <w:r w:rsidRPr="007C4A2B">
              <w:t>Resources for assessment include ac</w:t>
            </w:r>
            <w:r w:rsidRPr="007C4A2B">
              <w:t>cess to:</w:t>
            </w:r>
          </w:p>
          <w:p w:rsidR="00000000" w:rsidRPr="007C4A2B" w:rsidP="007C4A2B">
            <w:pPr>
              <w:pStyle w:val="ListBullet"/>
            </w:pPr>
            <w:r w:rsidRPr="007C4A2B">
              <w:t>industry-approved marine operations site where managing a vessel and its crew can be conducted</w:t>
            </w:r>
          </w:p>
          <w:p w:rsidR="00000000" w:rsidRPr="007C4A2B" w:rsidP="007C4A2B">
            <w:pPr>
              <w:pStyle w:val="ListBullet"/>
            </w:pPr>
            <w:r w:rsidRPr="007C4A2B">
              <w:t>tools, equipment and personal protective equipment currently used in industry</w:t>
            </w:r>
          </w:p>
          <w:p w:rsidR="00000000" w:rsidRPr="007C4A2B" w:rsidP="007C4A2B">
            <w:pPr>
              <w:pStyle w:val="ListBullet"/>
            </w:pPr>
            <w:r w:rsidRPr="007C4A2B">
              <w:t>relevant regulatory and equipment documentation that impacts on work activities</w:t>
            </w:r>
          </w:p>
          <w:p w:rsidR="00000000" w:rsidRPr="007C4A2B" w:rsidP="007C4A2B">
            <w:pPr>
              <w:pStyle w:val="ListBullet"/>
            </w:pPr>
            <w:r w:rsidRPr="007C4A2B">
              <w:t>range of relevant exercises, case studies and/or other simulated practical and knowledge assessments</w:t>
            </w:r>
          </w:p>
          <w:p w:rsidR="00000000" w:rsidRPr="007C4A2B" w:rsidP="007C4A2B">
            <w:pPr>
              <w:pStyle w:val="ListBullet"/>
            </w:pPr>
            <w:r w:rsidRPr="007C4A2B">
              <w:t>appropriate range of relevant operational situations in the workplace.</w:t>
            </w:r>
          </w:p>
          <w:p w:rsidR="00000000" w:rsidRPr="007C4A2B" w:rsidP="007C4A2B">
            <w:pPr>
              <w:pStyle w:val="BodyText"/>
            </w:pPr>
            <w:r w:rsidRPr="007C4A2B">
              <w:t>In b</w:t>
            </w:r>
            <w:r w:rsidRPr="007C4A2B">
              <w:t>oth real and simulated environments, access is required to:</w:t>
            </w:r>
          </w:p>
          <w:p w:rsidR="00000000" w:rsidRPr="007C4A2B" w:rsidP="007C4A2B">
            <w:pPr>
              <w:pStyle w:val="ListBullet"/>
            </w:pPr>
            <w:r w:rsidRPr="007C4A2B">
              <w:t>relevant and appropriate materials and equipment</w:t>
            </w:r>
          </w:p>
          <w:p w:rsidR="00000000" w:rsidP="007C4A2B">
            <w:pPr>
              <w:pStyle w:val="ListBullet"/>
              <w:rPr>
                <w:lang w:val="en-NZ"/>
              </w:rPr>
            </w:pPr>
            <w:r w:rsidRPr="007C4A2B">
              <w:t>applicable documentation including workplace procedures, regulations, codes of practice and operation manuals.</w:t>
            </w:r>
          </w:p>
        </w:tc>
      </w:tr>
      <w:tr w:rsidTr="007C4A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Practical ass</w:t>
            </w:r>
            <w:r w:rsidRPr="007C4A2B">
              <w:t>essment must occur in an:</w:t>
            </w:r>
          </w:p>
          <w:p w:rsidR="00000000" w:rsidRPr="007C4A2B" w:rsidP="007C4A2B">
            <w:pPr>
              <w:pStyle w:val="ListBullet"/>
            </w:pPr>
            <w:r w:rsidRPr="007C4A2B">
              <w:t>appropriately simulated workplace environment and/or</w:t>
            </w:r>
          </w:p>
          <w:p w:rsidR="00000000" w:rsidRPr="007C4A2B" w:rsidP="007C4A2B">
            <w:pPr>
              <w:pStyle w:val="ListBullet"/>
            </w:pPr>
            <w:r w:rsidRPr="007C4A2B">
              <w:t>appropriate range of situations in the workplace.</w:t>
            </w:r>
          </w:p>
          <w:p w:rsidR="00000000" w:rsidRPr="007C4A2B" w:rsidP="007C4A2B">
            <w:pPr>
              <w:pStyle w:val="BodyText"/>
            </w:pPr>
            <w:r w:rsidRPr="007C4A2B">
              <w:t xml:space="preserve">A range of assessment methods should be used to assess practical </w:t>
            </w:r>
            <w:r w:rsidRPr="007C4A2B">
              <w:t xml:space="preserve">skills and knowledge. The following examples are appropriate </w:t>
            </w:r>
            <w:r w:rsidRPr="007C4A2B">
              <w:t>to this unit:</w:t>
            </w:r>
          </w:p>
          <w:p w:rsidR="00000000" w:rsidRPr="007C4A2B" w:rsidP="007C4A2B">
            <w:pPr>
              <w:pStyle w:val="ListBullet"/>
            </w:pPr>
            <w:r w:rsidRPr="007C4A2B">
              <w:t>direct observation of the candidate managing a vessel and its crew</w:t>
            </w:r>
          </w:p>
          <w:p w:rsidR="00000000" w:rsidP="007C4A2B">
            <w:pPr>
              <w:pStyle w:val="ListBullet"/>
              <w:rPr>
                <w:lang w:val="en-NZ"/>
              </w:rPr>
            </w:pPr>
            <w:r w:rsidRPr="007C4A2B">
              <w:t>direct observation of the candidate applying relevant WHS/OHS requirements and work practices.</w:t>
            </w:r>
          </w:p>
        </w:tc>
      </w:tr>
      <w:tr w:rsidTr="007C4A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C4A2B" w:rsidP="007C4A2B">
            <w:pPr>
              <w:pStyle w:val="BodyText"/>
            </w:pPr>
            <w:r w:rsidRPr="007C4A2B">
              <w:t>Holistic assessment with other units relevant to the industry sector, workplace and job role is recommended.</w:t>
            </w:r>
          </w:p>
          <w:p w:rsidR="00000000" w:rsidRPr="007C4A2B" w:rsidP="007C4A2B">
            <w:pPr>
              <w:pStyle w:val="BodyText"/>
            </w:pPr>
            <w:r w:rsidRPr="007C4A2B">
              <w:t>In all cases where practical assessment is used it should be combined with targeted questioning to assess Required Knowledge.</w:t>
            </w:r>
          </w:p>
          <w:p w:rsidR="00000000" w:rsidRPr="007C4A2B" w:rsidP="007C4A2B">
            <w:pPr>
              <w:pStyle w:val="BodyText"/>
            </w:pPr>
            <w:r w:rsidRPr="007C4A2B">
              <w:t xml:space="preserve">Assessment processes </w:t>
            </w:r>
            <w:r w:rsidRPr="007C4A2B">
              <w:t>and techniques must be appropriate to the language and literacy requirements of the work being performed and the capacity of the candidate.</w:t>
            </w:r>
          </w:p>
        </w:tc>
      </w:tr>
    </w:tbl>
    <w:p w:rsidR="00000000" w:rsidRPr="007C4A2B" w:rsidP="007C4A2B">
      <w:pPr>
        <w:pStyle w:val="BodyText"/>
      </w:pPr>
    </w:p>
    <w:p w:rsidR="00000000" w:rsidRPr="007C4A2B" w:rsidP="007C4A2B">
      <w:pPr>
        <w:pStyle w:val="AllowPageBreak"/>
      </w:pPr>
    </w:p>
    <w:p w:rsidR="00000000" w:rsidRPr="007C4A2B" w:rsidP="007C4A2B">
      <w:pPr>
        <w:pStyle w:val="Heading1"/>
      </w:pPr>
      <w:bookmarkStart w:id="11" w:name="O_537229"/>
      <w:bookmarkEnd w:id="11"/>
      <w:r w:rsidRPr="007C4A2B">
        <w:t>Range Statement</w:t>
      </w:r>
    </w:p>
    <w:tbl>
      <w:tblPr>
        <w:tblW w:w="0" w:type="auto"/>
        <w:tblCellMar>
          <w:left w:w="62" w:type="dxa"/>
          <w:right w:w="62" w:type="dxa"/>
        </w:tblCellMar>
        <w:tblLook w:val="0000"/>
      </w:tblPr>
      <w:tblGrid>
        <w:gridCol w:w="2586"/>
        <w:gridCol w:w="6610"/>
      </w:tblGrid>
      <w:tr w:rsidTr="00713E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The range statement relates to the unit of competency as a whole. It allows for d</w:t>
            </w:r>
            <w:r w:rsidRPr="007C4A2B">
              <w:t>ifferent work environments and situations that may affect performance. Bold italicised wording, if used in the performance criteria, is detailed below.</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Information management system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Data receival</w:t>
            </w:r>
          </w:p>
          <w:p w:rsidR="00000000" w:rsidRPr="007C4A2B" w:rsidP="007C4A2B">
            <w:pPr>
              <w:pStyle w:val="ListBullet"/>
            </w:pPr>
            <w:r w:rsidRPr="007C4A2B">
              <w:t>Procedures and protocols</w:t>
            </w:r>
          </w:p>
          <w:p w:rsidR="00000000" w:rsidRPr="007C4A2B" w:rsidP="007C4A2B">
            <w:pPr>
              <w:pStyle w:val="ListBullet"/>
            </w:pPr>
            <w:r w:rsidRPr="007C4A2B">
              <w:t>Recording</w:t>
            </w:r>
          </w:p>
          <w:p w:rsidR="00000000" w:rsidRPr="007C4A2B" w:rsidP="007C4A2B">
            <w:pPr>
              <w:pStyle w:val="ListBullet"/>
            </w:pPr>
            <w:r w:rsidRPr="007C4A2B">
              <w:t xml:space="preserve">Recording and documenting incidents </w:t>
            </w:r>
          </w:p>
          <w:p w:rsidR="00000000" w:rsidRPr="007C4A2B" w:rsidP="007C4A2B">
            <w:pPr>
              <w:pStyle w:val="ListBullet"/>
            </w:pPr>
            <w:r w:rsidRPr="007C4A2B">
              <w:t>Security and authority assignment</w:t>
            </w:r>
          </w:p>
          <w:p w:rsidR="00000000" w:rsidRPr="007C4A2B" w:rsidP="007C4A2B">
            <w:pPr>
              <w:pStyle w:val="ListBullet"/>
            </w:pPr>
            <w:r w:rsidRPr="007C4A2B">
              <w:t>Storage and despatch modes</w:t>
            </w:r>
          </w:p>
          <w:p w:rsidR="00000000" w:rsidP="007C4A2B">
            <w:pPr>
              <w:pStyle w:val="ListBullet"/>
              <w:rPr>
                <w:lang w:val="en-NZ"/>
              </w:rPr>
            </w:pPr>
            <w:r w:rsidRPr="007C4A2B">
              <w:t>Types of technology – electronic data exchange devices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Crew supervisors</w:t>
            </w:r>
          </w:p>
          <w:p w:rsidR="00000000" w:rsidRPr="007C4A2B" w:rsidP="007C4A2B">
            <w:pPr>
              <w:pStyle w:val="ListBullet"/>
            </w:pPr>
            <w:r w:rsidRPr="007C4A2B">
              <w:t xml:space="preserve">Masters of other vessels </w:t>
            </w:r>
          </w:p>
          <w:p w:rsidR="00000000" w:rsidRPr="007C4A2B" w:rsidP="007C4A2B">
            <w:pPr>
              <w:pStyle w:val="ListBullet"/>
            </w:pPr>
            <w:r w:rsidRPr="007C4A2B">
              <w:t>Senior crew members</w:t>
            </w:r>
          </w:p>
          <w:p w:rsidR="00000000" w:rsidRPr="007C4A2B" w:rsidP="007C4A2B">
            <w:pPr>
              <w:pStyle w:val="ListBullet"/>
            </w:pPr>
            <w:r w:rsidRPr="007C4A2B">
              <w:t>Senior management</w:t>
            </w:r>
          </w:p>
          <w:p w:rsidR="00000000" w:rsidRPr="007C4A2B" w:rsidP="007C4A2B">
            <w:pPr>
              <w:pStyle w:val="ListBullet"/>
            </w:pPr>
            <w:r w:rsidRPr="007C4A2B">
              <w:t>Union or employee representatives</w:t>
            </w:r>
          </w:p>
          <w:p w:rsidR="00000000" w:rsidP="007C4A2B">
            <w:pPr>
              <w:pStyle w:val="ListBullet"/>
              <w:rPr>
                <w:lang w:val="en-NZ"/>
              </w:rPr>
            </w:pPr>
            <w:r w:rsidRPr="007C4A2B">
              <w:t>WHS/OHS committee/s and other people with specialist responsibilities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Contingency plans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Allocating functions or tasks</w:t>
            </w:r>
          </w:p>
          <w:p w:rsidR="00000000" w:rsidRPr="007C4A2B" w:rsidP="007C4A2B">
            <w:pPr>
              <w:pStyle w:val="ListBullet"/>
            </w:pPr>
            <w:r w:rsidRPr="007C4A2B">
              <w:t>Recycling and re-using materials</w:t>
            </w:r>
          </w:p>
          <w:p w:rsidR="00000000" w:rsidRPr="007C4A2B" w:rsidP="007C4A2B">
            <w:pPr>
              <w:pStyle w:val="ListBullet"/>
            </w:pPr>
            <w:r w:rsidRPr="007C4A2B">
              <w:t>Risk identification, assessment and ma</w:t>
            </w:r>
            <w:r w:rsidRPr="007C4A2B">
              <w:t>nagement processes</w:t>
            </w:r>
          </w:p>
          <w:p w:rsidR="00000000" w:rsidP="007C4A2B">
            <w:pPr>
              <w:pStyle w:val="ListBullet"/>
              <w:rPr>
                <w:lang w:val="en-NZ"/>
              </w:rPr>
            </w:pPr>
            <w:r w:rsidRPr="007C4A2B">
              <w:t>Strategies for reducing costs, wastage, stock or consumables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Resource acquisition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 xml:space="preserve">Current and projected human, physical and financial resources </w:t>
            </w:r>
          </w:p>
          <w:p w:rsidR="00000000" w:rsidRPr="007C4A2B" w:rsidP="007C4A2B">
            <w:pPr>
              <w:pStyle w:val="ListBullet"/>
            </w:pPr>
            <w:r w:rsidRPr="007C4A2B">
              <w:t>Goods and services to be purchased and ordered</w:t>
            </w:r>
          </w:p>
          <w:p w:rsidR="00000000" w:rsidP="007C4A2B">
            <w:pPr>
              <w:pStyle w:val="ListBullet"/>
              <w:rPr>
                <w:lang w:val="en-NZ"/>
              </w:rPr>
            </w:pPr>
            <w:r w:rsidRPr="007C4A2B">
              <w:t>Stock requirements and requisitions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Appropriate format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Details of administrative requirements prior to commencing workplace operation</w:t>
            </w:r>
          </w:p>
          <w:p w:rsidR="00000000" w:rsidRPr="007C4A2B" w:rsidP="007C4A2B">
            <w:pPr>
              <w:pStyle w:val="ListBullet"/>
            </w:pPr>
            <w:r w:rsidRPr="007C4A2B">
              <w:t>Details in a procedural way of individual activities required to be carried out and completed</w:t>
            </w:r>
          </w:p>
          <w:p w:rsidR="00000000" w:rsidRPr="007C4A2B" w:rsidP="007C4A2B">
            <w:pPr>
              <w:pStyle w:val="ListBullet"/>
            </w:pPr>
            <w:r w:rsidRPr="007C4A2B">
              <w:t xml:space="preserve">Location and </w:t>
            </w:r>
            <w:r w:rsidRPr="007C4A2B">
              <w:t>conditions where workplace operation is to be undertaken</w:t>
            </w:r>
          </w:p>
          <w:p w:rsidR="00000000" w:rsidRPr="007C4A2B" w:rsidP="007C4A2B">
            <w:pPr>
              <w:pStyle w:val="ListBullet"/>
            </w:pPr>
            <w:r w:rsidRPr="007C4A2B">
              <w:t xml:space="preserve">Procedural operations of tools, equipment and technology relevant to the workplace operation </w:t>
            </w:r>
          </w:p>
          <w:p w:rsidR="00000000" w:rsidP="007C4A2B">
            <w:pPr>
              <w:pStyle w:val="ListBullet"/>
              <w:rPr>
                <w:lang w:val="en-NZ"/>
              </w:rPr>
            </w:pPr>
            <w:r w:rsidRPr="007C4A2B">
              <w:t>Specific safety information and instructions for the safe conduct of the workplace operation</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Performance</w:t>
            </w:r>
            <w:r w:rsidRPr="007C4A2B">
              <w:t xml:space="preserve"> expectations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Documented KPIs developed by Master for:</w:t>
            </w:r>
          </w:p>
          <w:p w:rsidR="00000000" w:rsidRPr="007C4A2B" w:rsidP="007C4A2B">
            <w:pPr>
              <w:pStyle w:val="ListBullet2"/>
            </w:pPr>
            <w:r w:rsidRPr="007C4A2B">
              <w:t>individuals</w:t>
            </w:r>
          </w:p>
          <w:p w:rsidR="00000000" w:rsidRPr="007C4A2B" w:rsidP="007C4A2B">
            <w:pPr>
              <w:pStyle w:val="ListBullet2"/>
            </w:pPr>
            <w:r w:rsidRPr="007C4A2B">
              <w:t>individuals and crew</w:t>
            </w:r>
          </w:p>
          <w:p w:rsidR="00000000" w:rsidRPr="007C4A2B" w:rsidP="007C4A2B">
            <w:pPr>
              <w:pStyle w:val="ListBullet"/>
            </w:pPr>
            <w:r w:rsidRPr="007C4A2B">
              <w:t>Informal KPIs developed by Master for:</w:t>
            </w:r>
          </w:p>
          <w:p w:rsidR="00000000" w:rsidRPr="007C4A2B" w:rsidP="007C4A2B">
            <w:pPr>
              <w:pStyle w:val="ListBullet2"/>
            </w:pPr>
            <w:r w:rsidRPr="007C4A2B">
              <w:t>individuals</w:t>
            </w:r>
          </w:p>
          <w:p w:rsidR="00000000" w:rsidP="007C4A2B">
            <w:pPr>
              <w:pStyle w:val="ListBullet2"/>
              <w:rPr>
                <w:lang w:val="en-NZ"/>
              </w:rPr>
            </w:pPr>
            <w:r w:rsidRPr="007C4A2B">
              <w:t>individuals and crew</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Potential and current issues and problems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Appeals against formal decisions such as assessments</w:t>
            </w:r>
          </w:p>
          <w:p w:rsidR="00000000" w:rsidRPr="007C4A2B" w:rsidP="007C4A2B">
            <w:pPr>
              <w:pStyle w:val="ListBullet"/>
            </w:pPr>
            <w:r w:rsidRPr="007C4A2B">
              <w:t>Bullying</w:t>
            </w:r>
          </w:p>
          <w:p w:rsidR="00000000" w:rsidRPr="007C4A2B" w:rsidP="007C4A2B">
            <w:pPr>
              <w:pStyle w:val="ListBullet"/>
            </w:pPr>
            <w:r w:rsidRPr="007C4A2B">
              <w:t xml:space="preserve">Discrimination and harassment </w:t>
            </w:r>
          </w:p>
          <w:p w:rsidR="00000000" w:rsidRPr="007C4A2B" w:rsidP="007C4A2B">
            <w:pPr>
              <w:pStyle w:val="ListBullet"/>
            </w:pPr>
            <w:r w:rsidRPr="007C4A2B">
              <w:t>Dispute between individuals or parties</w:t>
            </w:r>
          </w:p>
          <w:p w:rsidR="00000000" w:rsidRPr="007C4A2B" w:rsidP="007C4A2B">
            <w:pPr>
              <w:pStyle w:val="ListBullet"/>
            </w:pPr>
            <w:r w:rsidRPr="007C4A2B">
              <w:t>Grievances</w:t>
            </w:r>
          </w:p>
          <w:p w:rsidR="00000000" w:rsidRPr="007C4A2B" w:rsidP="007C4A2B">
            <w:pPr>
              <w:pStyle w:val="ListBullet"/>
            </w:pPr>
            <w:r w:rsidRPr="007C4A2B">
              <w:t>Injury rehabilitation</w:t>
            </w:r>
          </w:p>
          <w:p w:rsidR="00000000" w:rsidRPr="007C4A2B" w:rsidP="007C4A2B">
            <w:pPr>
              <w:pStyle w:val="ListBullet"/>
            </w:pPr>
            <w:r w:rsidRPr="007C4A2B">
              <w:t>Perceived or actual issues relating to work:</w:t>
            </w:r>
          </w:p>
          <w:p w:rsidR="00000000" w:rsidRPr="007C4A2B" w:rsidP="007C4A2B">
            <w:pPr>
              <w:pStyle w:val="ListBullet2"/>
            </w:pPr>
            <w:r w:rsidRPr="007C4A2B">
              <w:t>roles, job design and allocation of duties</w:t>
            </w:r>
          </w:p>
          <w:p w:rsidR="00000000" w:rsidRPr="007C4A2B" w:rsidP="007C4A2B">
            <w:pPr>
              <w:pStyle w:val="ListBullet2"/>
            </w:pPr>
            <w:r w:rsidRPr="007C4A2B">
              <w:t>performance of self and others</w:t>
            </w:r>
          </w:p>
          <w:p w:rsidR="00000000" w:rsidRPr="007C4A2B" w:rsidP="007C4A2B">
            <w:pPr>
              <w:pStyle w:val="ListBullet"/>
            </w:pPr>
            <w:r w:rsidRPr="007C4A2B">
              <w:t>Prejudice or racial vilification</w:t>
            </w:r>
          </w:p>
          <w:p w:rsidR="00000000" w:rsidRPr="007C4A2B" w:rsidP="007C4A2B">
            <w:pPr>
              <w:pStyle w:val="ListBullet"/>
            </w:pPr>
            <w:r w:rsidRPr="007C4A2B">
              <w:t>Promotions</w:t>
            </w:r>
          </w:p>
          <w:p w:rsidR="00000000" w:rsidP="007C4A2B">
            <w:pPr>
              <w:pStyle w:val="ListBullet"/>
              <w:rPr>
                <w:lang w:val="en-NZ"/>
              </w:rPr>
            </w:pPr>
            <w:r w:rsidRPr="007C4A2B">
              <w:t>Stress or personal problems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Development opportunities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 xml:space="preserve">Career pathways </w:t>
            </w:r>
          </w:p>
          <w:p w:rsidR="00000000" w:rsidRPr="007C4A2B" w:rsidP="007C4A2B">
            <w:pPr>
              <w:pStyle w:val="ListBullet"/>
            </w:pPr>
            <w:r w:rsidRPr="007C4A2B">
              <w:t>Coaching</w:t>
            </w:r>
          </w:p>
          <w:p w:rsidR="00000000" w:rsidRPr="007C4A2B" w:rsidP="007C4A2B">
            <w:pPr>
              <w:pStyle w:val="ListBullet"/>
            </w:pPr>
            <w:r w:rsidRPr="007C4A2B">
              <w:t>External study</w:t>
            </w:r>
          </w:p>
          <w:p w:rsidR="00000000" w:rsidRPr="007C4A2B" w:rsidP="007C4A2B">
            <w:pPr>
              <w:pStyle w:val="ListBullet"/>
            </w:pPr>
            <w:r w:rsidRPr="007C4A2B">
              <w:t>Formal course participation</w:t>
            </w:r>
          </w:p>
          <w:p w:rsidR="00000000" w:rsidRPr="007C4A2B" w:rsidP="007C4A2B">
            <w:pPr>
              <w:pStyle w:val="ListBullet"/>
            </w:pPr>
            <w:r w:rsidRPr="007C4A2B">
              <w:t>Induction</w:t>
            </w:r>
          </w:p>
          <w:p w:rsidR="00000000" w:rsidRPr="007C4A2B" w:rsidP="007C4A2B">
            <w:pPr>
              <w:pStyle w:val="ListBullet"/>
            </w:pPr>
            <w:r w:rsidRPr="007C4A2B">
              <w:t>In-house training programs</w:t>
            </w:r>
          </w:p>
          <w:p w:rsidR="00000000" w:rsidRPr="007C4A2B" w:rsidP="007C4A2B">
            <w:pPr>
              <w:pStyle w:val="ListBullet"/>
            </w:pPr>
            <w:r w:rsidRPr="007C4A2B">
              <w:t>Job rotation</w:t>
            </w:r>
          </w:p>
          <w:p w:rsidR="00000000" w:rsidRPr="007C4A2B" w:rsidP="007C4A2B">
            <w:pPr>
              <w:pStyle w:val="ListBullet"/>
            </w:pPr>
            <w:r w:rsidRPr="007C4A2B">
              <w:t>Mentoring</w:t>
            </w:r>
          </w:p>
          <w:p w:rsidR="00000000" w:rsidP="007C4A2B">
            <w:pPr>
              <w:pStyle w:val="ListBullet"/>
              <w:rPr>
                <w:lang w:val="en-NZ"/>
              </w:rPr>
            </w:pPr>
            <w:r w:rsidRPr="007C4A2B">
              <w:t>On-the-job training</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Team-building strategies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Clarifying ground rules and behavioural expectations</w:t>
            </w:r>
          </w:p>
          <w:p w:rsidR="00000000" w:rsidRPr="007C4A2B" w:rsidP="007C4A2B">
            <w:pPr>
              <w:pStyle w:val="ListBullet"/>
            </w:pPr>
            <w:r w:rsidRPr="007C4A2B">
              <w:t>Defining and clarifying objectives and work area plans</w:t>
            </w:r>
          </w:p>
          <w:p w:rsidR="00000000" w:rsidRPr="007C4A2B" w:rsidP="007C4A2B">
            <w:pPr>
              <w:pStyle w:val="ListBullet"/>
            </w:pPr>
            <w:r w:rsidRPr="007C4A2B">
              <w:t>Ensuring input into the review of the safety management system is</w:t>
            </w:r>
            <w:r w:rsidRPr="007C4A2B">
              <w:t xml:space="preserve"> encouraged</w:t>
            </w:r>
          </w:p>
          <w:p w:rsidR="00000000" w:rsidRPr="007C4A2B" w:rsidP="007C4A2B">
            <w:pPr>
              <w:pStyle w:val="ListBullet"/>
            </w:pPr>
            <w:r w:rsidRPr="007C4A2B">
              <w:t>Fostering creativity</w:t>
            </w:r>
          </w:p>
          <w:p w:rsidR="00000000" w:rsidRPr="007C4A2B" w:rsidP="007C4A2B">
            <w:pPr>
              <w:pStyle w:val="ListBullet"/>
            </w:pPr>
            <w:r w:rsidRPr="007C4A2B">
              <w:t>Offering constructive feedback</w:t>
            </w:r>
          </w:p>
          <w:p w:rsidR="00000000" w:rsidRPr="007C4A2B" w:rsidP="007C4A2B">
            <w:pPr>
              <w:pStyle w:val="ListBullet"/>
            </w:pPr>
            <w:r w:rsidRPr="007C4A2B">
              <w:t xml:space="preserve">Recognising achievements </w:t>
            </w:r>
          </w:p>
          <w:p w:rsidR="00000000" w:rsidP="007C4A2B">
            <w:pPr>
              <w:pStyle w:val="ListBullet"/>
              <w:rPr>
                <w:lang w:val="en-NZ"/>
              </w:rPr>
            </w:pPr>
            <w:r w:rsidRPr="007C4A2B">
              <w:t>Strengthening communication processes</w:t>
            </w:r>
          </w:p>
        </w:tc>
      </w:tr>
      <w:tr w:rsidTr="00713E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4A2B">
            <w:pPr>
              <w:pStyle w:val="BodyText"/>
              <w:rPr>
                <w:lang w:val="en-NZ"/>
              </w:rPr>
            </w:pPr>
            <w:r w:rsidRPr="007C4A2B">
              <w:t>Consultative methods may include:</w:t>
            </w:r>
          </w:p>
        </w:tc>
        <w:tc>
          <w:tcPr>
            <w:tcW w:w="0" w:type="auto"/>
            <w:tcBorders>
              <w:top w:val="nil"/>
              <w:left w:val="nil"/>
              <w:bottom w:val="nil"/>
              <w:right w:val="nil"/>
            </w:tcBorders>
            <w:tcMar>
              <w:top w:w="0" w:type="dxa"/>
              <w:left w:w="62" w:type="dxa"/>
              <w:bottom w:w="0" w:type="dxa"/>
              <w:right w:w="62" w:type="dxa"/>
            </w:tcMar>
          </w:tcPr>
          <w:p w:rsidR="00000000" w:rsidRPr="007C4A2B" w:rsidP="007C4A2B">
            <w:pPr>
              <w:pStyle w:val="ListBullet"/>
            </w:pPr>
            <w:r w:rsidRPr="007C4A2B">
              <w:t xml:space="preserve">Email/intranet communications, newsletters or other processes and devices that ensure </w:t>
            </w:r>
            <w:r w:rsidRPr="007C4A2B">
              <w:t xml:space="preserve">all employees have the opportunity to contribute to team and individual operational plans </w:t>
            </w:r>
          </w:p>
          <w:p w:rsidR="00000000" w:rsidRPr="007C4A2B" w:rsidP="007C4A2B">
            <w:pPr>
              <w:pStyle w:val="ListBullet"/>
            </w:pPr>
            <w:r w:rsidRPr="007C4A2B">
              <w:t>Mechanisms used to provide feedback to work team in relation to outcomes of consultation</w:t>
            </w:r>
          </w:p>
          <w:p w:rsidR="00000000" w:rsidRPr="007C4A2B" w:rsidP="007C4A2B">
            <w:pPr>
              <w:pStyle w:val="ListBullet"/>
            </w:pPr>
            <w:r w:rsidRPr="007C4A2B">
              <w:t>Meetings, interviews, brainstorming sessions</w:t>
            </w:r>
          </w:p>
        </w:tc>
      </w:tr>
    </w:tbl>
    <w:p w:rsidR="00000000" w:rsidRPr="007C4A2B" w:rsidP="007C4A2B">
      <w:pPr>
        <w:pStyle w:val="BodyText"/>
      </w:pPr>
    </w:p>
    <w:p w:rsidR="00000000" w:rsidRPr="007C4A2B" w:rsidP="007C4A2B">
      <w:pPr>
        <w:pStyle w:val="AllowPageBreak"/>
      </w:pPr>
    </w:p>
    <w:p w:rsidR="00000000" w:rsidRPr="007C4A2B" w:rsidP="007C4A2B">
      <w:pPr>
        <w:pStyle w:val="Heading1"/>
      </w:pPr>
      <w:bookmarkStart w:id="12" w:name="O_537228"/>
      <w:bookmarkEnd w:id="12"/>
      <w:r w:rsidRPr="007C4A2B">
        <w:t>Unit Sector(</w:t>
      </w:r>
      <w:r w:rsidRPr="007C4A2B">
        <w:t>s)</w:t>
      </w:r>
    </w:p>
    <w:p w:rsidR="00000000" w:rsidRPr="007C4A2B" w:rsidP="007C4A2B">
      <w:pPr>
        <w:pStyle w:val="BodyText"/>
      </w:pPr>
      <w:r w:rsidRPr="007C4A2B">
        <w:t>Not applicable.</w:t>
      </w:r>
    </w:p>
    <w:p w:rsidR="00000000" w:rsidRPr="007C4A2B" w:rsidP="007C4A2B">
      <w:pPr>
        <w:pStyle w:val="AllowPageBreak"/>
      </w:pPr>
    </w:p>
    <w:p w:rsidR="00000000" w:rsidRPr="007C4A2B" w:rsidP="007C4A2B">
      <w:pPr>
        <w:pStyle w:val="Heading1"/>
      </w:pPr>
      <w:bookmarkStart w:id="13" w:name="O_537227"/>
      <w:bookmarkEnd w:id="13"/>
      <w:r w:rsidRPr="007C4A2B">
        <w:t>Competency Field</w:t>
      </w:r>
    </w:p>
    <w:p w:rsidR="00000000" w:rsidRPr="007C4A2B" w:rsidP="007C4A2B">
      <w:pPr>
        <w:pStyle w:val="BodyText"/>
      </w:pPr>
      <w:r w:rsidRPr="007C4A2B">
        <w:t>Teamwork</w:t>
      </w:r>
    </w:p>
    <w:p w:rsidR="00000000" w:rsidRPr="007C4A2B" w:rsidP="007C4A2B"/>
    <w:sectPr w:rsidSect="007C4A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2B" w:rsidRPr="00713E93" w:rsidP="00713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3" w:rsidP="007C4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13E93" w:rsidP="007C4A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3E93" w:rsidP="007C4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2B" w:rsidRPr="00713E93" w:rsidP="00713E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3" w:rsidRPr="002D2AF8" w:rsidP="007C4A2B">
    <w:pPr>
      <w:pStyle w:val="Header"/>
      <w:framePr w:wrap="around"/>
    </w:pPr>
    <w:r>
      <w:fldChar w:fldCharType="begin"/>
    </w:r>
    <w:r>
      <w:instrText xml:space="preserve"> TITLE   \* MERGEFORMAT </w:instrText>
    </w:r>
    <w:r>
      <w:fldChar w:fldCharType="separate"/>
    </w:r>
    <w:r>
      <w:t>MARG6001A Manage a vessel and its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713E93" w:rsidP="007C4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0F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AE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AF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A2B"/>
    <w:pPr>
      <w:spacing w:before="360" w:after="60"/>
      <w:outlineLvl w:val="0"/>
    </w:pPr>
    <w:rPr>
      <w:sz w:val="32"/>
    </w:rPr>
  </w:style>
  <w:style w:type="paragraph" w:styleId="Heading2">
    <w:name w:val="heading 2"/>
    <w:basedOn w:val="HeadingBase"/>
    <w:next w:val="BodyText"/>
    <w:link w:val="Heading2Char"/>
    <w:qFormat/>
    <w:rsid w:val="007C4A2B"/>
    <w:pPr>
      <w:keepLines/>
      <w:spacing w:before="240" w:after="120"/>
      <w:outlineLvl w:val="1"/>
    </w:pPr>
    <w:rPr>
      <w:sz w:val="28"/>
      <w:szCs w:val="40"/>
    </w:rPr>
  </w:style>
  <w:style w:type="paragraph" w:styleId="Heading3">
    <w:name w:val="heading 3"/>
    <w:basedOn w:val="HeadingBase"/>
    <w:next w:val="BodyText"/>
    <w:link w:val="Heading3Char"/>
    <w:qFormat/>
    <w:rsid w:val="007C4A2B"/>
    <w:pPr>
      <w:spacing w:before="180" w:after="120"/>
      <w:outlineLvl w:val="2"/>
    </w:pPr>
    <w:rPr>
      <w:spacing w:val="-10"/>
      <w:kern w:val="32"/>
    </w:rPr>
  </w:style>
  <w:style w:type="paragraph" w:styleId="Heading4">
    <w:name w:val="heading 4"/>
    <w:basedOn w:val="HeadingBase"/>
    <w:next w:val="BodyText"/>
    <w:link w:val="Heading4Char"/>
    <w:qFormat/>
    <w:rsid w:val="007C4A2B"/>
    <w:pPr>
      <w:spacing w:before="160" w:after="120"/>
      <w:outlineLvl w:val="3"/>
    </w:pPr>
    <w:rPr>
      <w:sz w:val="22"/>
    </w:rPr>
  </w:style>
  <w:style w:type="paragraph" w:styleId="Heading5">
    <w:name w:val="heading 5"/>
    <w:basedOn w:val="HeadingBase"/>
    <w:next w:val="Normal"/>
    <w:link w:val="Heading5Char"/>
    <w:qFormat/>
    <w:rsid w:val="007C4A2B"/>
    <w:pPr>
      <w:spacing w:before="80"/>
      <w:outlineLvl w:val="4"/>
    </w:pPr>
    <w:rPr>
      <w:color w:val="918585"/>
      <w:sz w:val="20"/>
    </w:rPr>
  </w:style>
  <w:style w:type="paragraph" w:styleId="Heading6">
    <w:name w:val="heading 6"/>
    <w:basedOn w:val="HeadingBase"/>
    <w:next w:val="Normal"/>
    <w:link w:val="Heading6Char"/>
    <w:qFormat/>
    <w:rsid w:val="007C4A2B"/>
    <w:pPr>
      <w:spacing w:before="60"/>
      <w:outlineLvl w:val="5"/>
    </w:pPr>
    <w:rPr>
      <w:color w:val="918585"/>
      <w:sz w:val="20"/>
    </w:rPr>
  </w:style>
  <w:style w:type="paragraph" w:styleId="Heading7">
    <w:name w:val="heading 7"/>
    <w:basedOn w:val="Normal"/>
    <w:next w:val="Normal"/>
    <w:link w:val="Heading7Char"/>
    <w:qFormat/>
    <w:rsid w:val="007C4A2B"/>
    <w:pPr>
      <w:ind w:left="720"/>
      <w:outlineLvl w:val="6"/>
    </w:pPr>
    <w:rPr>
      <w:i/>
    </w:rPr>
  </w:style>
  <w:style w:type="paragraph" w:styleId="Heading8">
    <w:name w:val="heading 8"/>
    <w:basedOn w:val="Normal"/>
    <w:next w:val="Normal"/>
    <w:link w:val="Heading8Char"/>
    <w:qFormat/>
    <w:rsid w:val="007C4A2B"/>
    <w:pPr>
      <w:ind w:left="720"/>
      <w:outlineLvl w:val="7"/>
    </w:pPr>
    <w:rPr>
      <w:i/>
    </w:rPr>
  </w:style>
  <w:style w:type="paragraph" w:styleId="Heading9">
    <w:name w:val="heading 9"/>
    <w:basedOn w:val="Normal"/>
    <w:next w:val="Normal"/>
    <w:link w:val="Heading9Char"/>
    <w:qFormat/>
    <w:rsid w:val="007C4A2B"/>
    <w:pPr>
      <w:ind w:left="720"/>
      <w:outlineLvl w:val="8"/>
    </w:pPr>
    <w:rPr>
      <w:i/>
    </w:rPr>
  </w:style>
  <w:style w:type="character" w:default="1" w:styleId="DefaultParagraphFont">
    <w:name w:val="Default Paragraph Font"/>
    <w:uiPriority w:val="1"/>
    <w:unhideWhenUsed/>
    <w:rsid w:val="007C4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A2B"/>
  </w:style>
  <w:style w:type="character" w:customStyle="1" w:styleId="Heading1Char">
    <w:name w:val="Heading 1 Char"/>
    <w:basedOn w:val="DefaultParagraphFont"/>
    <w:link w:val="Heading1"/>
    <w:rsid w:val="007C4A2B"/>
    <w:rPr>
      <w:rFonts w:ascii="Times New Roman" w:eastAsia="Times New Roman" w:hAnsi="Times New Roman" w:cs="Times New Roman"/>
      <w:b/>
      <w:sz w:val="32"/>
      <w:szCs w:val="20"/>
      <w:lang w:eastAsia="en-US"/>
    </w:rPr>
  </w:style>
  <w:style w:type="paragraph" w:styleId="BodyText">
    <w:name w:val="Body Text"/>
    <w:basedOn w:val="Normal"/>
    <w:link w:val="BodyTextChar"/>
    <w:rsid w:val="007C4A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A2B"/>
    <w:rPr>
      <w:rFonts w:ascii="Times New Roman" w:eastAsia="Times New Roman" w:hAnsi="Times New Roman" w:cs="Times New Roman"/>
      <w:sz w:val="24"/>
      <w:lang w:eastAsia="en-US"/>
    </w:rPr>
  </w:style>
  <w:style w:type="paragraph" w:styleId="ListBullet">
    <w:name w:val="List Bullet"/>
    <w:basedOn w:val="List"/>
    <w:rsid w:val="007C4A2B"/>
    <w:pPr>
      <w:numPr>
        <w:numId w:val="13"/>
      </w:numPr>
      <w:tabs>
        <w:tab w:val="clear" w:pos="340"/>
      </w:tabs>
      <w:spacing w:before="40" w:after="40"/>
    </w:pPr>
  </w:style>
  <w:style w:type="character" w:customStyle="1" w:styleId="SpecialBold">
    <w:name w:val="Special Bold"/>
    <w:basedOn w:val="DefaultParagraphFont"/>
    <w:rsid w:val="007C4A2B"/>
    <w:rPr>
      <w:b/>
      <w:spacing w:val="0"/>
    </w:rPr>
  </w:style>
  <w:style w:type="paragraph" w:styleId="ListBullet2">
    <w:name w:val="List Bullet 2"/>
    <w:basedOn w:val="List2"/>
    <w:rsid w:val="007C4A2B"/>
    <w:pPr>
      <w:numPr>
        <w:numId w:val="14"/>
      </w:numPr>
      <w:tabs>
        <w:tab w:val="clear" w:pos="680"/>
      </w:tabs>
    </w:pPr>
  </w:style>
  <w:style w:type="paragraph" w:customStyle="1" w:styleId="SuperHeading">
    <w:name w:val="SuperHeading"/>
    <w:basedOn w:val="Normal"/>
    <w:rsid w:val="007C4A2B"/>
    <w:pPr>
      <w:spacing w:before="240" w:after="120"/>
      <w:outlineLvl w:val="0"/>
    </w:pPr>
    <w:rPr>
      <w:rFonts w:ascii="Times New Roman" w:hAnsi="Times New Roman"/>
      <w:b/>
      <w:sz w:val="32"/>
    </w:rPr>
  </w:style>
  <w:style w:type="paragraph" w:customStyle="1" w:styleId="AllowPageBreak">
    <w:name w:val="AllowPageBreak"/>
    <w:rsid w:val="007C4A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4A2B"/>
    <w:rPr>
      <w:b/>
      <w:i/>
      <w:u w:val="none"/>
    </w:rPr>
  </w:style>
  <w:style w:type="character" w:customStyle="1" w:styleId="Heading2Char">
    <w:name w:val="Heading 2 Char"/>
    <w:basedOn w:val="DefaultParagraphFont"/>
    <w:link w:val="Heading2"/>
    <w:rsid w:val="007C4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A2B"/>
    <w:rPr>
      <w:rFonts w:ascii="Courier New" w:eastAsia="Times New Roman" w:hAnsi="Courier New" w:cs="Times New Roman"/>
      <w:i/>
      <w:szCs w:val="20"/>
      <w:lang w:eastAsia="en-US"/>
    </w:rPr>
  </w:style>
  <w:style w:type="paragraph" w:customStyle="1" w:styleId="HeadingBase">
    <w:name w:val="Heading Base"/>
    <w:rsid w:val="007C4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A2B"/>
    <w:pPr>
      <w:tabs>
        <w:tab w:val="right" w:leader="dot" w:pos="9072"/>
      </w:tabs>
      <w:ind w:left="567"/>
    </w:pPr>
    <w:rPr>
      <w:szCs w:val="22"/>
    </w:rPr>
  </w:style>
  <w:style w:type="paragraph" w:customStyle="1" w:styleId="TOCBase">
    <w:name w:val="TOC Base"/>
    <w:rsid w:val="007C4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A2B"/>
    <w:pPr>
      <w:tabs>
        <w:tab w:val="right" w:leader="dot" w:pos="9072"/>
      </w:tabs>
      <w:spacing w:before="40" w:after="40"/>
      <w:ind w:left="284"/>
    </w:pPr>
    <w:rPr>
      <w:rFonts w:ascii="Times New Roman" w:hAnsi="Times New Roman"/>
    </w:rPr>
  </w:style>
  <w:style w:type="paragraph" w:styleId="TOC1">
    <w:name w:val="toc 1"/>
    <w:basedOn w:val="TOCBase"/>
    <w:next w:val="Normal"/>
    <w:rsid w:val="007C4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A2B"/>
    <w:rPr>
      <w:rFonts w:ascii="Times New Roman" w:eastAsia="Times New Roman" w:hAnsi="Times New Roman" w:cs="Times New Roman"/>
      <w:sz w:val="16"/>
      <w:lang w:eastAsia="en-US"/>
    </w:rPr>
  </w:style>
  <w:style w:type="paragraph" w:styleId="Title">
    <w:name w:val="Title"/>
    <w:basedOn w:val="HeadingBase"/>
    <w:link w:val="TitleChar"/>
    <w:qFormat/>
    <w:rsid w:val="007C4A2B"/>
    <w:pPr>
      <w:spacing w:before="5040"/>
      <w:jc w:val="center"/>
    </w:pPr>
    <w:rPr>
      <w:sz w:val="48"/>
      <w:szCs w:val="72"/>
      <w:lang w:val="en-US"/>
    </w:rPr>
  </w:style>
  <w:style w:type="character" w:customStyle="1" w:styleId="TitleChar">
    <w:name w:val="Title Char"/>
    <w:basedOn w:val="DefaultParagraphFont"/>
    <w:link w:val="Title"/>
    <w:rsid w:val="007C4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A2B"/>
    <w:pPr>
      <w:tabs>
        <w:tab w:val="left" w:pos="3600"/>
        <w:tab w:val="left" w:pos="3958"/>
      </w:tabs>
    </w:pPr>
  </w:style>
  <w:style w:type="paragraph" w:styleId="List">
    <w:name w:val="List"/>
    <w:basedOn w:val="BodyText"/>
    <w:next w:val="BodyText"/>
    <w:rsid w:val="007C4A2B"/>
    <w:pPr>
      <w:tabs>
        <w:tab w:val="left" w:pos="340"/>
      </w:tabs>
      <w:spacing w:before="60" w:after="60"/>
      <w:ind w:left="340" w:hanging="340"/>
    </w:pPr>
  </w:style>
  <w:style w:type="paragraph" w:customStyle="1" w:styleId="Note">
    <w:name w:val="Note"/>
    <w:basedOn w:val="BodyText"/>
    <w:rsid w:val="007C4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A2B"/>
    <w:pPr>
      <w:framePr w:wrap="auto" w:hAnchor="text" w:y="6049"/>
    </w:pPr>
    <w:rPr>
      <w:color w:val="000000"/>
      <w:sz w:val="40"/>
    </w:rPr>
  </w:style>
  <w:style w:type="paragraph" w:customStyle="1" w:styleId="TOCTitle">
    <w:name w:val="TOCTitle"/>
    <w:basedOn w:val="Heading1"/>
    <w:rsid w:val="007C4A2B"/>
    <w:pPr>
      <w:spacing w:after="240"/>
      <w:jc w:val="center"/>
      <w:outlineLvl w:val="9"/>
    </w:pPr>
    <w:rPr>
      <w:caps/>
    </w:rPr>
  </w:style>
  <w:style w:type="paragraph" w:customStyle="1" w:styleId="Version">
    <w:name w:val="Version"/>
    <w:rsid w:val="007C4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A2B"/>
    <w:pPr>
      <w:keepNext w:val="0"/>
      <w:tabs>
        <w:tab w:val="right" w:pos="4176"/>
      </w:tabs>
      <w:ind w:left="198" w:hanging="198"/>
    </w:pPr>
    <w:rPr>
      <w:rFonts w:ascii="Garamond" w:hAnsi="Garamond"/>
    </w:rPr>
  </w:style>
  <w:style w:type="paragraph" w:styleId="IndexHeading">
    <w:name w:val="index heading"/>
    <w:basedOn w:val="Normal"/>
    <w:next w:val="Index1"/>
    <w:semiHidden/>
    <w:rsid w:val="007C4A2B"/>
    <w:pPr>
      <w:spacing w:before="120" w:after="120"/>
    </w:pPr>
    <w:rPr>
      <w:rFonts w:ascii="Arial" w:hAnsi="Arial"/>
      <w:b/>
      <w:color w:val="918585"/>
      <w:sz w:val="24"/>
    </w:rPr>
  </w:style>
  <w:style w:type="paragraph" w:styleId="Header">
    <w:name w:val="header"/>
    <w:basedOn w:val="Normal"/>
    <w:link w:val="HeaderChar"/>
    <w:rsid w:val="007C4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A2B"/>
    <w:rPr>
      <w:rFonts w:ascii="Times New Roman" w:eastAsia="Times New Roman" w:hAnsi="Times New Roman" w:cs="Times New Roman"/>
      <w:sz w:val="16"/>
      <w:szCs w:val="20"/>
      <w:lang w:val="en-GB" w:eastAsia="en-US"/>
    </w:rPr>
  </w:style>
  <w:style w:type="paragraph" w:customStyle="1" w:styleId="Chapter">
    <w:name w:val="Chapter"/>
    <w:basedOn w:val="Normal"/>
    <w:rsid w:val="007C4A2B"/>
    <w:pPr>
      <w:spacing w:before="240"/>
    </w:pPr>
    <w:rPr>
      <w:rFonts w:ascii="Times New Roman" w:hAnsi="Times New Roman"/>
      <w:smallCaps/>
      <w:spacing w:val="80"/>
      <w:sz w:val="28"/>
    </w:rPr>
  </w:style>
  <w:style w:type="paragraph" w:customStyle="1" w:styleId="InChapter">
    <w:name w:val="InChapter"/>
    <w:basedOn w:val="Heading3"/>
    <w:rsid w:val="007C4A2B"/>
    <w:pPr>
      <w:spacing w:after="240"/>
      <w:outlineLvl w:val="9"/>
    </w:pPr>
    <w:rPr>
      <w:noProof/>
    </w:rPr>
  </w:style>
  <w:style w:type="paragraph" w:styleId="Index2">
    <w:name w:val="index 2"/>
    <w:basedOn w:val="Normal"/>
    <w:next w:val="Normal"/>
    <w:semiHidden/>
    <w:rsid w:val="007C4A2B"/>
    <w:pPr>
      <w:tabs>
        <w:tab w:val="right" w:pos="4176"/>
      </w:tabs>
      <w:ind w:left="568" w:hanging="284"/>
    </w:pPr>
    <w:rPr>
      <w:rFonts w:ascii="Garamond" w:hAnsi="Garamond"/>
    </w:rPr>
  </w:style>
  <w:style w:type="paragraph" w:customStyle="1" w:styleId="Byline">
    <w:name w:val="Byline"/>
    <w:rsid w:val="007C4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A2B"/>
    <w:pPr>
      <w:tabs>
        <w:tab w:val="clear" w:pos="3600"/>
        <w:tab w:val="clear" w:pos="3958"/>
      </w:tabs>
      <w:jc w:val="right"/>
    </w:pPr>
  </w:style>
  <w:style w:type="character" w:styleId="Emphasis">
    <w:name w:val="Emphasis"/>
    <w:basedOn w:val="DefaultParagraphFont"/>
    <w:qFormat/>
    <w:rsid w:val="007C4A2B"/>
    <w:rPr>
      <w:i/>
    </w:rPr>
  </w:style>
  <w:style w:type="paragraph" w:styleId="Caption">
    <w:name w:val="caption"/>
    <w:basedOn w:val="BodyText"/>
    <w:next w:val="Normal"/>
    <w:qFormat/>
    <w:rsid w:val="007C4A2B"/>
    <w:pPr>
      <w:framePr w:w="2268" w:hSpace="181" w:vSpace="181" w:wrap="around" w:vAnchor="text" w:hAnchor="page" w:x="1135" w:y="285" w:anchorLock="1"/>
    </w:pPr>
    <w:rPr>
      <w:i/>
    </w:rPr>
  </w:style>
  <w:style w:type="paragraph" w:customStyle="1" w:styleId="MiniTOCTitle">
    <w:name w:val="MiniTOCTitle"/>
    <w:basedOn w:val="Heading4"/>
    <w:rsid w:val="007C4A2B"/>
    <w:pPr>
      <w:spacing w:before="240"/>
      <w:outlineLvl w:val="9"/>
    </w:pPr>
    <w:rPr>
      <w:noProof/>
      <w:sz w:val="24"/>
    </w:rPr>
  </w:style>
  <w:style w:type="paragraph" w:customStyle="1" w:styleId="MiniTOCItem">
    <w:name w:val="MiniTOCItem"/>
    <w:basedOn w:val="ListBullet"/>
    <w:rsid w:val="007C4A2B"/>
    <w:pPr>
      <w:numPr>
        <w:numId w:val="0"/>
      </w:numPr>
      <w:tabs>
        <w:tab w:val="right" w:leader="dot" w:pos="6521"/>
      </w:tabs>
      <w:spacing w:before="0" w:after="0"/>
    </w:pPr>
  </w:style>
  <w:style w:type="paragraph" w:customStyle="1" w:styleId="TOFTitle">
    <w:name w:val="TOFTitle"/>
    <w:basedOn w:val="TOCTitle"/>
    <w:rsid w:val="007C4A2B"/>
  </w:style>
  <w:style w:type="paragraph" w:styleId="TableofFigures">
    <w:name w:val="table of figures"/>
    <w:basedOn w:val="Normal"/>
    <w:next w:val="Normal"/>
    <w:semiHidden/>
    <w:rsid w:val="007C4A2B"/>
    <w:pPr>
      <w:tabs>
        <w:tab w:val="right" w:leader="dot" w:pos="9072"/>
      </w:tabs>
      <w:ind w:left="970" w:hanging="403"/>
    </w:pPr>
    <w:rPr>
      <w:rFonts w:ascii="Times New Roman" w:hAnsi="Times New Roman"/>
      <w:b/>
    </w:rPr>
  </w:style>
  <w:style w:type="paragraph" w:styleId="ListNumber">
    <w:name w:val="List Number"/>
    <w:basedOn w:val="List"/>
    <w:rsid w:val="007C4A2B"/>
    <w:pPr>
      <w:numPr>
        <w:numId w:val="11"/>
      </w:numPr>
    </w:pPr>
  </w:style>
  <w:style w:type="character" w:customStyle="1" w:styleId="WingdingSymbols">
    <w:name w:val="Wingding Symbols"/>
    <w:rsid w:val="007C4A2B"/>
    <w:rPr>
      <w:rFonts w:ascii="Wingdings" w:hAnsi="Wingdings"/>
    </w:rPr>
  </w:style>
  <w:style w:type="paragraph" w:customStyle="1" w:styleId="TableHeading">
    <w:name w:val="Table Heading"/>
    <w:basedOn w:val="HeadingBase"/>
    <w:rsid w:val="007C4A2B"/>
    <w:pPr>
      <w:keepLines/>
      <w:pBdr>
        <w:bottom w:val="single" w:sz="6" w:space="1" w:color="918585"/>
      </w:pBdr>
      <w:spacing w:before="240"/>
    </w:pPr>
  </w:style>
  <w:style w:type="character" w:customStyle="1" w:styleId="HotSpot">
    <w:name w:val="HotSpot"/>
    <w:rsid w:val="007C4A2B"/>
    <w:rPr>
      <w:color w:val="0033CC"/>
      <w:u w:val="none"/>
    </w:rPr>
  </w:style>
  <w:style w:type="paragraph" w:customStyle="1" w:styleId="BodyTextRight">
    <w:name w:val="Body Text Right"/>
    <w:basedOn w:val="BodyText"/>
    <w:rsid w:val="007C4A2B"/>
    <w:pPr>
      <w:spacing w:before="0" w:after="0"/>
      <w:jc w:val="right"/>
    </w:pPr>
  </w:style>
  <w:style w:type="paragraph" w:styleId="Index3">
    <w:name w:val="index 3"/>
    <w:basedOn w:val="ListNumber2"/>
    <w:next w:val="Normal"/>
    <w:semiHidden/>
    <w:rsid w:val="007C4A2B"/>
    <w:pPr>
      <w:numPr>
        <w:numId w:val="0"/>
      </w:numPr>
      <w:tabs>
        <w:tab w:val="right" w:leader="dot" w:pos="4176"/>
      </w:tabs>
    </w:pPr>
  </w:style>
  <w:style w:type="paragraph" w:styleId="ListNumber2">
    <w:name w:val="List Number 2"/>
    <w:basedOn w:val="List2"/>
    <w:rsid w:val="007C4A2B"/>
    <w:pPr>
      <w:numPr>
        <w:numId w:val="10"/>
      </w:numPr>
      <w:tabs>
        <w:tab w:val="clear" w:pos="1060"/>
      </w:tabs>
    </w:pPr>
  </w:style>
  <w:style w:type="paragraph" w:customStyle="1" w:styleId="MarginNote">
    <w:name w:val="Margin Note"/>
    <w:basedOn w:val="BodyText"/>
    <w:rsid w:val="007C4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A2B"/>
    <w:rPr>
      <w:sz w:val="32"/>
    </w:rPr>
  </w:style>
  <w:style w:type="paragraph" w:customStyle="1" w:styleId="HeadingProcedure">
    <w:name w:val="Heading Procedure"/>
    <w:basedOn w:val="HeadingBase"/>
    <w:next w:val="Normal"/>
    <w:rsid w:val="007C4A2B"/>
    <w:pPr>
      <w:tabs>
        <w:tab w:val="left" w:pos="0"/>
      </w:tabs>
      <w:spacing w:before="120" w:after="60"/>
    </w:pPr>
    <w:rPr>
      <w:i/>
      <w:color w:val="918585"/>
      <w:sz w:val="22"/>
    </w:rPr>
  </w:style>
  <w:style w:type="paragraph" w:customStyle="1" w:styleId="TableBodyText">
    <w:name w:val="Table Body Text"/>
    <w:basedOn w:val="BodyText"/>
    <w:rsid w:val="007C4A2B"/>
    <w:pPr>
      <w:spacing w:before="60" w:after="60"/>
    </w:pPr>
  </w:style>
  <w:style w:type="paragraph" w:styleId="ListContinue">
    <w:name w:val="List Continue"/>
    <w:basedOn w:val="List"/>
    <w:rsid w:val="007C4A2B"/>
    <w:pPr>
      <w:ind w:firstLine="0"/>
    </w:pPr>
  </w:style>
  <w:style w:type="paragraph" w:customStyle="1" w:styleId="ListNote">
    <w:name w:val="List Note"/>
    <w:basedOn w:val="List"/>
    <w:rsid w:val="007C4A2B"/>
    <w:pPr>
      <w:pBdr>
        <w:top w:val="single" w:sz="6" w:space="2" w:color="918585"/>
        <w:bottom w:val="single" w:sz="6" w:space="2" w:color="918585"/>
      </w:pBdr>
      <w:tabs>
        <w:tab w:val="left" w:pos="1021"/>
      </w:tabs>
      <w:ind w:firstLine="0"/>
    </w:pPr>
  </w:style>
  <w:style w:type="paragraph" w:customStyle="1" w:styleId="Warning">
    <w:name w:val="Warning"/>
    <w:basedOn w:val="BodyText"/>
    <w:rsid w:val="007C4A2B"/>
    <w:pPr>
      <w:shd w:val="clear" w:color="auto" w:fill="D9D9D9"/>
      <w:tabs>
        <w:tab w:val="left" w:pos="992"/>
      </w:tabs>
      <w:ind w:left="119" w:right="119"/>
    </w:pPr>
    <w:rPr>
      <w:sz w:val="20"/>
    </w:rPr>
  </w:style>
  <w:style w:type="paragraph" w:customStyle="1" w:styleId="MarginIcons">
    <w:name w:val="Margin Icons"/>
    <w:basedOn w:val="BodyText"/>
    <w:rsid w:val="007C4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A2B"/>
    <w:rPr>
      <w:rFonts w:ascii="Courier New" w:hAnsi="Courier New"/>
    </w:rPr>
  </w:style>
  <w:style w:type="paragraph" w:customStyle="1" w:styleId="NoteBullet">
    <w:name w:val="Note Bullet"/>
    <w:basedOn w:val="Note"/>
    <w:rsid w:val="007C4A2B"/>
    <w:pPr>
      <w:tabs>
        <w:tab w:val="clear" w:pos="680"/>
      </w:tabs>
      <w:spacing w:before="60" w:after="60"/>
    </w:pPr>
  </w:style>
  <w:style w:type="paragraph" w:customStyle="1" w:styleId="SubHeading2">
    <w:name w:val="SubHeading2"/>
    <w:basedOn w:val="HeadingBase"/>
    <w:rsid w:val="007C4A2B"/>
    <w:pPr>
      <w:spacing w:before="240" w:after="60"/>
    </w:pPr>
    <w:rPr>
      <w:sz w:val="20"/>
    </w:rPr>
  </w:style>
  <w:style w:type="paragraph" w:customStyle="1" w:styleId="SubHeading1">
    <w:name w:val="SubHeading1"/>
    <w:basedOn w:val="HeadingBase"/>
    <w:rsid w:val="007C4A2B"/>
    <w:pPr>
      <w:spacing w:before="240" w:after="60"/>
    </w:pPr>
    <w:rPr>
      <w:color w:val="918585"/>
      <w:sz w:val="22"/>
    </w:rPr>
  </w:style>
  <w:style w:type="paragraph" w:customStyle="1" w:styleId="SideHeading">
    <w:name w:val="Side Heading"/>
    <w:basedOn w:val="HeadingBase"/>
    <w:rsid w:val="007C4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A2B"/>
    <w:pPr>
      <w:numPr>
        <w:numId w:val="12"/>
      </w:numPr>
    </w:pPr>
  </w:style>
  <w:style w:type="paragraph" w:styleId="PlainText">
    <w:name w:val="Plain Text"/>
    <w:basedOn w:val="Normal"/>
    <w:link w:val="PlainTextChar"/>
    <w:rsid w:val="007C4A2B"/>
    <w:rPr>
      <w:sz w:val="20"/>
    </w:rPr>
  </w:style>
  <w:style w:type="character" w:customStyle="1" w:styleId="PlainTextChar">
    <w:name w:val="Plain Text Char"/>
    <w:basedOn w:val="DefaultParagraphFont"/>
    <w:link w:val="PlainText"/>
    <w:rsid w:val="007C4A2B"/>
    <w:rPr>
      <w:rFonts w:ascii="Courier New" w:eastAsia="Times New Roman" w:hAnsi="Courier New" w:cs="Times New Roman"/>
      <w:sz w:val="20"/>
      <w:szCs w:val="20"/>
      <w:lang w:eastAsia="en-US"/>
    </w:rPr>
  </w:style>
  <w:style w:type="character" w:customStyle="1" w:styleId="MenuOption">
    <w:name w:val="Menu Option"/>
    <w:basedOn w:val="DefaultParagraphFont"/>
    <w:rsid w:val="007C4A2B"/>
    <w:rPr>
      <w:b/>
      <w:smallCaps/>
    </w:rPr>
  </w:style>
  <w:style w:type="paragraph" w:customStyle="1" w:styleId="TableListNumber">
    <w:name w:val="Table List Number"/>
    <w:basedOn w:val="ListNumber"/>
    <w:rsid w:val="007C4A2B"/>
    <w:pPr>
      <w:numPr>
        <w:numId w:val="0"/>
      </w:numPr>
    </w:pPr>
  </w:style>
  <w:style w:type="paragraph" w:styleId="TOC4">
    <w:name w:val="toc 4"/>
    <w:basedOn w:val="TOCBase"/>
    <w:next w:val="Normal"/>
    <w:semiHidden/>
    <w:rsid w:val="007C4A2B"/>
    <w:pPr>
      <w:tabs>
        <w:tab w:val="right" w:leader="dot" w:pos="9071"/>
      </w:tabs>
      <w:ind w:left="1701"/>
    </w:pPr>
  </w:style>
  <w:style w:type="paragraph" w:customStyle="1" w:styleId="ListAlpha">
    <w:name w:val="List Alpha"/>
    <w:basedOn w:val="List"/>
    <w:rsid w:val="007C4A2B"/>
    <w:pPr>
      <w:numPr>
        <w:numId w:val="9"/>
      </w:numPr>
    </w:pPr>
  </w:style>
  <w:style w:type="paragraph" w:customStyle="1" w:styleId="ListAlpha2">
    <w:name w:val="List Alpha 2"/>
    <w:basedOn w:val="List2"/>
    <w:rsid w:val="007C4A2B"/>
    <w:pPr>
      <w:numPr>
        <w:numId w:val="8"/>
      </w:numPr>
    </w:pPr>
  </w:style>
  <w:style w:type="paragraph" w:styleId="List2">
    <w:name w:val="List 2"/>
    <w:basedOn w:val="BodyText"/>
    <w:rsid w:val="007C4A2B"/>
    <w:pPr>
      <w:tabs>
        <w:tab w:val="left" w:pos="680"/>
      </w:tabs>
      <w:spacing w:before="60" w:after="60"/>
      <w:ind w:left="680" w:hanging="340"/>
    </w:pPr>
  </w:style>
  <w:style w:type="paragraph" w:styleId="List3">
    <w:name w:val="List 3"/>
    <w:basedOn w:val="BodyText"/>
    <w:rsid w:val="007C4A2B"/>
    <w:pPr>
      <w:tabs>
        <w:tab w:val="left" w:pos="1021"/>
      </w:tabs>
      <w:spacing w:before="60" w:after="60"/>
      <w:ind w:left="1020" w:hanging="340"/>
    </w:pPr>
  </w:style>
  <w:style w:type="paragraph" w:styleId="List4">
    <w:name w:val="List 4"/>
    <w:basedOn w:val="BodyText"/>
    <w:rsid w:val="007C4A2B"/>
    <w:pPr>
      <w:tabs>
        <w:tab w:val="left" w:pos="1361"/>
      </w:tabs>
      <w:spacing w:before="60" w:after="60"/>
      <w:ind w:left="1361" w:hanging="340"/>
    </w:pPr>
  </w:style>
  <w:style w:type="paragraph" w:styleId="List5">
    <w:name w:val="List 5"/>
    <w:basedOn w:val="BodyText"/>
    <w:rsid w:val="007C4A2B"/>
    <w:pPr>
      <w:tabs>
        <w:tab w:val="left" w:pos="1701"/>
      </w:tabs>
      <w:spacing w:before="60" w:after="60"/>
      <w:ind w:left="1701" w:hanging="340"/>
    </w:pPr>
  </w:style>
  <w:style w:type="paragraph" w:styleId="ListBullet3">
    <w:name w:val="List Bullet 3"/>
    <w:basedOn w:val="List3"/>
    <w:rsid w:val="007C4A2B"/>
    <w:pPr>
      <w:numPr>
        <w:numId w:val="15"/>
      </w:numPr>
      <w:tabs>
        <w:tab w:val="clear" w:pos="1021"/>
      </w:tabs>
      <w:ind w:left="1037" w:hanging="357"/>
    </w:pPr>
  </w:style>
  <w:style w:type="paragraph" w:styleId="ListBullet4">
    <w:name w:val="List Bullet 4"/>
    <w:basedOn w:val="List4"/>
    <w:rsid w:val="007C4A2B"/>
    <w:pPr>
      <w:numPr>
        <w:numId w:val="3"/>
      </w:numPr>
    </w:pPr>
  </w:style>
  <w:style w:type="paragraph" w:styleId="ListBullet5">
    <w:name w:val="List Bullet 5"/>
    <w:basedOn w:val="List5"/>
    <w:rsid w:val="007C4A2B"/>
    <w:pPr>
      <w:numPr>
        <w:numId w:val="4"/>
      </w:numPr>
    </w:pPr>
  </w:style>
  <w:style w:type="paragraph" w:styleId="ListContinue2">
    <w:name w:val="List Continue 2"/>
    <w:basedOn w:val="List2"/>
    <w:rsid w:val="007C4A2B"/>
    <w:pPr>
      <w:ind w:firstLine="0"/>
    </w:pPr>
  </w:style>
  <w:style w:type="paragraph" w:styleId="ListContinue3">
    <w:name w:val="List Continue 3"/>
    <w:basedOn w:val="List3"/>
    <w:rsid w:val="007C4A2B"/>
    <w:pPr>
      <w:ind w:left="1021" w:firstLine="0"/>
    </w:pPr>
  </w:style>
  <w:style w:type="paragraph" w:styleId="ListContinue4">
    <w:name w:val="List Continue 4"/>
    <w:basedOn w:val="List4"/>
    <w:rsid w:val="007C4A2B"/>
    <w:pPr>
      <w:ind w:firstLine="0"/>
    </w:pPr>
  </w:style>
  <w:style w:type="paragraph" w:styleId="ListContinue5">
    <w:name w:val="List Continue 5"/>
    <w:basedOn w:val="List5"/>
    <w:rsid w:val="007C4A2B"/>
    <w:pPr>
      <w:ind w:firstLine="0"/>
    </w:pPr>
  </w:style>
  <w:style w:type="paragraph" w:styleId="ListNumber3">
    <w:name w:val="List Number 3"/>
    <w:basedOn w:val="List3"/>
    <w:rsid w:val="007C4A2B"/>
    <w:pPr>
      <w:numPr>
        <w:numId w:val="5"/>
      </w:numPr>
    </w:pPr>
  </w:style>
  <w:style w:type="paragraph" w:styleId="ListNumber4">
    <w:name w:val="List Number 4"/>
    <w:basedOn w:val="List4"/>
    <w:rsid w:val="007C4A2B"/>
    <w:pPr>
      <w:numPr>
        <w:numId w:val="6"/>
      </w:numPr>
    </w:pPr>
  </w:style>
  <w:style w:type="paragraph" w:styleId="ListNumber5">
    <w:name w:val="List Number 5"/>
    <w:basedOn w:val="List5"/>
    <w:rsid w:val="007C4A2B"/>
    <w:pPr>
      <w:numPr>
        <w:numId w:val="7"/>
      </w:numPr>
    </w:pPr>
  </w:style>
  <w:style w:type="paragraph" w:styleId="BlockText">
    <w:name w:val="Block Text"/>
    <w:basedOn w:val="Normal"/>
    <w:rsid w:val="007C4A2B"/>
    <w:pPr>
      <w:spacing w:after="120"/>
      <w:ind w:left="1440" w:right="1440"/>
    </w:pPr>
  </w:style>
  <w:style w:type="character" w:customStyle="1" w:styleId="Subscript">
    <w:name w:val="Subscript"/>
    <w:basedOn w:val="DefaultParagraphFont"/>
    <w:rsid w:val="007C4A2B"/>
    <w:rPr>
      <w:sz w:val="16"/>
      <w:vertAlign w:val="subscript"/>
    </w:rPr>
  </w:style>
  <w:style w:type="character" w:customStyle="1" w:styleId="Superscript">
    <w:name w:val="Superscript"/>
    <w:basedOn w:val="DefaultParagraphFont"/>
    <w:rsid w:val="007C4A2B"/>
    <w:rPr>
      <w:sz w:val="16"/>
      <w:vertAlign w:val="superscript"/>
    </w:rPr>
  </w:style>
  <w:style w:type="character" w:customStyle="1" w:styleId="Symbols">
    <w:name w:val="Symbols"/>
    <w:basedOn w:val="DefaultParagraphFont"/>
    <w:rsid w:val="007C4A2B"/>
    <w:rPr>
      <w:rFonts w:ascii="Symbol" w:hAnsi="Symbol"/>
    </w:rPr>
  </w:style>
  <w:style w:type="character" w:customStyle="1" w:styleId="MenuOptions">
    <w:name w:val="Menu Options"/>
    <w:basedOn w:val="DefaultParagraphFont"/>
    <w:rsid w:val="007C4A2B"/>
    <w:rPr>
      <w:rFonts w:ascii="Arial Narrow" w:hAnsi="Arial Narrow"/>
      <w:smallCaps/>
    </w:rPr>
  </w:style>
  <w:style w:type="character" w:customStyle="1" w:styleId="Buttons">
    <w:name w:val="Buttons"/>
    <w:basedOn w:val="DefaultParagraphFont"/>
    <w:rsid w:val="007C4A2B"/>
    <w:rPr>
      <w:b/>
    </w:rPr>
  </w:style>
  <w:style w:type="character" w:customStyle="1" w:styleId="Underlined">
    <w:name w:val="Underlined"/>
    <w:basedOn w:val="DefaultParagraphFont"/>
    <w:rsid w:val="007C4A2B"/>
    <w:rPr>
      <w:u w:val="single"/>
    </w:rPr>
  </w:style>
  <w:style w:type="paragraph" w:customStyle="1" w:styleId="TableBodyTextRight">
    <w:name w:val="Table Body Text Right"/>
    <w:basedOn w:val="TableBodyText"/>
    <w:rsid w:val="007C4A2B"/>
    <w:pPr>
      <w:widowControl w:val="0"/>
      <w:autoSpaceDE w:val="0"/>
      <w:autoSpaceDN w:val="0"/>
      <w:adjustRightInd w:val="0"/>
      <w:jc w:val="right"/>
    </w:pPr>
    <w:rPr>
      <w:rFonts w:cs="Arial"/>
      <w:szCs w:val="18"/>
    </w:rPr>
  </w:style>
  <w:style w:type="paragraph" w:customStyle="1" w:styleId="CopyrightText">
    <w:name w:val="Copyright Text"/>
    <w:basedOn w:val="BodyText"/>
    <w:rsid w:val="007C4A2B"/>
    <w:rPr>
      <w:sz w:val="18"/>
    </w:rPr>
  </w:style>
  <w:style w:type="paragraph" w:customStyle="1" w:styleId="BodySmallRight">
    <w:name w:val="Body Small Right"/>
    <w:basedOn w:val="BodyTextRight"/>
    <w:rsid w:val="007C4A2B"/>
    <w:rPr>
      <w:sz w:val="18"/>
      <w:szCs w:val="18"/>
    </w:rPr>
  </w:style>
  <w:style w:type="paragraph" w:customStyle="1" w:styleId="MarginEdition">
    <w:name w:val="Margin Edition"/>
    <w:basedOn w:val="MarginNote"/>
    <w:rsid w:val="007C4A2B"/>
    <w:pPr>
      <w:spacing w:before="0" w:after="0"/>
    </w:pPr>
    <w:rPr>
      <w:rFonts w:ascii="Times New Roman" w:hAnsi="Times New Roman"/>
      <w:color w:val="999999"/>
    </w:rPr>
  </w:style>
  <w:style w:type="paragraph" w:customStyle="1" w:styleId="Spacer">
    <w:name w:val="Spacer"/>
    <w:basedOn w:val="Normal"/>
    <w:rsid w:val="007C4A2B"/>
    <w:rPr>
      <w:sz w:val="2"/>
      <w:szCs w:val="2"/>
    </w:rPr>
  </w:style>
  <w:style w:type="character" w:customStyle="1" w:styleId="Small">
    <w:name w:val="Small"/>
    <w:basedOn w:val="DefaultParagraphFont"/>
    <w:rsid w:val="007C4A2B"/>
    <w:rPr>
      <w:sz w:val="16"/>
    </w:rPr>
  </w:style>
  <w:style w:type="paragraph" w:customStyle="1" w:styleId="WideTable">
    <w:name w:val="Wide Table"/>
    <w:basedOn w:val="Normal"/>
    <w:rsid w:val="007C4A2B"/>
    <w:pPr>
      <w:ind w:left="-1418"/>
    </w:pPr>
    <w:rPr>
      <w:sz w:val="2"/>
      <w:szCs w:val="2"/>
    </w:rPr>
  </w:style>
  <w:style w:type="character" w:styleId="PageNumber">
    <w:name w:val="page number"/>
    <w:basedOn w:val="DefaultParagraphFont"/>
    <w:rsid w:val="007C4A2B"/>
  </w:style>
  <w:style w:type="paragraph" w:styleId="Quote">
    <w:name w:val="Quote"/>
    <w:basedOn w:val="Heading1"/>
    <w:link w:val="QuoteChar"/>
    <w:qFormat/>
    <w:rsid w:val="007C4A2B"/>
    <w:rPr>
      <w:b w:val="0"/>
      <w:sz w:val="72"/>
      <w:szCs w:val="72"/>
      <w:lang w:val="en-NZ"/>
    </w:rPr>
  </w:style>
  <w:style w:type="character" w:customStyle="1" w:styleId="QuoteChar">
    <w:name w:val="Quote Char"/>
    <w:basedOn w:val="DefaultParagraphFont"/>
    <w:link w:val="Quote"/>
    <w:rsid w:val="007C4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A2B"/>
    <w:pPr>
      <w:pageBreakBefore/>
    </w:pPr>
  </w:style>
  <w:style w:type="paragraph" w:customStyle="1" w:styleId="Border">
    <w:name w:val="Border"/>
    <w:basedOn w:val="Normal"/>
    <w:qFormat/>
    <w:rsid w:val="007C4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A2B"/>
    <w:rPr>
      <w:b/>
      <w:bCs/>
      <w:i/>
      <w:iCs/>
      <w:color w:val="auto"/>
    </w:rPr>
  </w:style>
  <w:style w:type="paragraph" w:styleId="IntenseQuote">
    <w:name w:val="Intense Quote"/>
    <w:basedOn w:val="Normal"/>
    <w:next w:val="Normal"/>
    <w:link w:val="IntenseQuoteChar"/>
    <w:uiPriority w:val="30"/>
    <w:qFormat/>
    <w:rsid w:val="007C4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A2B"/>
    <w:rPr>
      <w:smallCaps/>
      <w:color w:val="auto"/>
      <w:u w:val="single"/>
    </w:rPr>
  </w:style>
  <w:style w:type="character" w:styleId="IntenseReference">
    <w:name w:val="Intense Reference"/>
    <w:basedOn w:val="DefaultParagraphFont"/>
    <w:uiPriority w:val="32"/>
    <w:qFormat/>
    <w:rsid w:val="007C4A2B"/>
    <w:rPr>
      <w:b/>
      <w:bCs/>
      <w:smallCaps/>
      <w:color w:val="auto"/>
      <w:spacing w:val="5"/>
      <w:u w:val="single"/>
    </w:rPr>
  </w:style>
  <w:style w:type="paragraph" w:customStyle="1" w:styleId="2ColumnHeading">
    <w:name w:val="2Column Heading"/>
    <w:basedOn w:val="BodyText"/>
    <w:qFormat/>
    <w:rsid w:val="007C4A2B"/>
    <w:pPr>
      <w:spacing w:after="60"/>
      <w:ind w:left="-2268"/>
    </w:pPr>
    <w:rPr>
      <w:b/>
    </w:rPr>
  </w:style>
  <w:style w:type="paragraph" w:customStyle="1" w:styleId="Heading1TOC">
    <w:name w:val="Heading1 TOC"/>
    <w:basedOn w:val="Normal"/>
    <w:qFormat/>
    <w:rsid w:val="007C4A2B"/>
    <w:pPr>
      <w:spacing w:before="240" w:after="120"/>
    </w:pPr>
    <w:rPr>
      <w:rFonts w:ascii="Times New Roman" w:hAnsi="Times New Roman"/>
      <w:b/>
      <w:sz w:val="32"/>
    </w:rPr>
  </w:style>
  <w:style w:type="paragraph" w:customStyle="1" w:styleId="Heading2TOC">
    <w:name w:val="Heading2 TOC"/>
    <w:basedOn w:val="Normal"/>
    <w:qFormat/>
    <w:rsid w:val="007C4A2B"/>
    <w:pPr>
      <w:spacing w:before="240" w:after="60"/>
    </w:pPr>
    <w:rPr>
      <w:rFonts w:ascii="Times New Roman" w:hAnsi="Times New Roman"/>
      <w:b/>
      <w:sz w:val="28"/>
    </w:rPr>
  </w:style>
  <w:style w:type="character" w:customStyle="1" w:styleId="Underline">
    <w:name w:val="Underline"/>
    <w:basedOn w:val="DefaultParagraphFont"/>
    <w:qFormat/>
    <w:rsid w:val="007C4A2B"/>
    <w:rPr>
      <w:u w:val="single"/>
    </w:rPr>
  </w:style>
  <w:style w:type="paragraph" w:styleId="BalloonText">
    <w:name w:val="Balloon Text"/>
    <w:basedOn w:val="Normal"/>
    <w:link w:val="BalloonTextChar"/>
    <w:rsid w:val="007C4A2B"/>
    <w:rPr>
      <w:rFonts w:ascii="Tahoma" w:hAnsi="Tahoma" w:cs="Tahoma"/>
      <w:sz w:val="16"/>
      <w:szCs w:val="16"/>
    </w:rPr>
  </w:style>
  <w:style w:type="character" w:customStyle="1" w:styleId="BalloonTextChar">
    <w:name w:val="Balloon Text Char"/>
    <w:basedOn w:val="DefaultParagraphFont"/>
    <w:link w:val="BalloonText"/>
    <w:rsid w:val="007C4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A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A2B"/>
    <w:rPr>
      <w:b/>
      <w:color w:val="660033"/>
      <w:spacing w:val="0"/>
    </w:rPr>
  </w:style>
  <w:style w:type="paragraph" w:customStyle="1" w:styleId="Nameditemlist">
    <w:name w:val="Named item list"/>
    <w:basedOn w:val="BodyText"/>
    <w:qFormat/>
    <w:rsid w:val="007C4A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1653</Words>
  <Characters>10652</Characters>
  <Application>Microsoft Office Word</Application>
  <DocSecurity>0</DocSecurity>
  <Lines>437</Lines>
  <Paragraphs>234</Paragraphs>
  <ScaleCrop>false</ScaleCrop>
  <Company>Author-it Software Corporation Ltd.</Company>
  <LinksUpToDate>false</LinksUpToDate>
  <CharactersWithSpaces>12169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MARG6001A Manage a vessel and its crew</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2013-06-06T04:56:00Z</dcterms:created>
  <dcterms:modified xsi:type="dcterms:W3CDTF">2013-06-06T04:56:00Z</dcterms:modified>
</cp:coreProperties>
</file>