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7EB" w:rsidP="00994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MARG4002A Manage an engine room and small engineering team</w:t>
      </w:r>
      <w:r>
        <w:fldChar w:fldCharType="end"/>
      </w:r>
    </w:p>
    <w:p w:rsidR="009947EB" w:rsidP="009947EB">
      <w:pPr>
        <w:pStyle w:val="Version"/>
        <w:sectPr w:rsidSect="00825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5C40" w:rsidP="00825C40">
      <w:pPr>
        <w:pStyle w:val="SuperHeading"/>
      </w:pPr>
      <w:r w:rsidRPr="00825C40">
        <w:t>MARG4002A Manage an engine room and small engineering team</w:t>
      </w:r>
    </w:p>
    <w:p w:rsidR="00000000" w:rsidRPr="00825C40" w:rsidP="00825C40">
      <w:pPr>
        <w:pStyle w:val="Heading1"/>
      </w:pPr>
      <w:bookmarkStart w:id="1" w:name="O_537181"/>
      <w:bookmarkEnd w:id="1"/>
      <w:r w:rsidRPr="00825C40">
        <w:t>Modification History</w:t>
      </w:r>
    </w:p>
    <w:p w:rsidR="00000000" w:rsidRPr="00825C40" w:rsidP="00825C40">
      <w:pPr>
        <w:pStyle w:val="BodyText"/>
      </w:pPr>
      <w:r w:rsidRPr="00825C40">
        <w:t>Release 1</w:t>
      </w:r>
    </w:p>
    <w:p w:rsidR="00000000" w:rsidRPr="00825C40" w:rsidP="00825C40">
      <w:pPr>
        <w:pStyle w:val="BodyText"/>
      </w:pPr>
      <w:r w:rsidRPr="00825C40">
        <w:t>This is the first release of this unit.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2" w:name="O_537193"/>
      <w:bookmarkEnd w:id="2"/>
      <w:r w:rsidRPr="00825C40">
        <w:t>Unit Descriptor</w:t>
      </w:r>
    </w:p>
    <w:p w:rsidR="00000000" w:rsidRPr="00825C40" w:rsidP="00825C40">
      <w:pPr>
        <w:pStyle w:val="BodyText"/>
      </w:pPr>
      <w:r w:rsidRPr="00825C40">
        <w:t>This unit involves the skills and knowledge required to lead and develop a small engineering team.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3" w:name="O_537192"/>
      <w:bookmarkEnd w:id="3"/>
      <w:r w:rsidRPr="00825C40">
        <w:t>Application of the U</w:t>
      </w:r>
      <w:r w:rsidRPr="00825C40">
        <w:t>nit</w:t>
      </w:r>
    </w:p>
    <w:p w:rsidR="00000000" w:rsidRPr="00825C40" w:rsidP="00825C40">
      <w:pPr>
        <w:pStyle w:val="BodyText"/>
      </w:pPr>
      <w:r w:rsidRPr="00825C40">
        <w:t>This unit applies to engine workers in the maritime industry working as a Marine Engine Driver Grade 1 on vessels up to 1500 kW.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4" w:name="O_537191"/>
      <w:bookmarkEnd w:id="4"/>
      <w:r w:rsidRPr="00825C40">
        <w:t>Licensing/Regulatory Information</w:t>
      </w:r>
    </w:p>
    <w:p w:rsidR="00000000" w:rsidRPr="00825C40" w:rsidP="00825C40">
      <w:pPr>
        <w:pStyle w:val="BodyText"/>
      </w:pPr>
      <w:r w:rsidRPr="00825C40">
        <w:t>Not applicable.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5" w:name="O_537190"/>
      <w:bookmarkEnd w:id="5"/>
      <w:r w:rsidRPr="00825C40">
        <w:t>Pre-Requisites</w:t>
      </w:r>
    </w:p>
    <w:p w:rsidR="00000000" w:rsidRPr="00825C40" w:rsidP="00825C40">
      <w:pPr>
        <w:pStyle w:val="BodyText"/>
      </w:pPr>
      <w:r w:rsidRPr="00825C40">
        <w:t>Not applicable.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6" w:name="O_537189"/>
      <w:bookmarkEnd w:id="6"/>
      <w:r w:rsidRPr="00825C40">
        <w:t>Employability Skills Information</w:t>
      </w:r>
    </w:p>
    <w:p w:rsidR="00000000" w:rsidRPr="00825C40" w:rsidP="00825C40">
      <w:pPr>
        <w:pStyle w:val="BodyText"/>
      </w:pPr>
      <w:r w:rsidRPr="00825C40">
        <w:t>This unit contains employability skills.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7" w:name="O_537188"/>
      <w:bookmarkEnd w:id="7"/>
      <w:r w:rsidRPr="00825C4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Performance criteria describe the required pe</w:t>
            </w:r>
            <w:r w:rsidRPr="00825C40">
              <w:t>rformance needed to demonstrate achievement of the element. Assessment of performance is to be consistent with the evidence guide.</w:t>
            </w:r>
          </w:p>
        </w:tc>
      </w:tr>
    </w:tbl>
    <w:p w:rsidR="00000000" w:rsidRPr="00825C40" w:rsidP="00825C40">
      <w:pPr>
        <w:pStyle w:val="BodyText"/>
      </w:pP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8" w:name="O_537187"/>
      <w:bookmarkEnd w:id="8"/>
      <w:r w:rsidRPr="00825C4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Organise engine room for departure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Fuels, lubricating oil, LPG and refrigeration gas required for proposed voyage are obtained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BoldandItalics"/>
              </w:rPr>
              <w:t>Flammable and explosive materials</w:t>
            </w:r>
            <w:r w:rsidRPr="00825C40">
              <w:t xml:space="preserve"> are stowed and managed according to regulatory and organisational requirements 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 xml:space="preserve">Planned maintenance tasks to be completed during proposed voyage are verified 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Spares and consumables required for proposed voyage are acquired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Work health and safety (WHS)/occupational health and safety (OHS) hazards in engine room are ident</w:t>
            </w:r>
            <w:r w:rsidRPr="00825C40">
              <w:t>ified, risks are assessed and corrective actions are taken and recorded according to organisational practices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Manage daily engine room routine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BoldandItalics"/>
              </w:rPr>
              <w:t>Engine room routine</w:t>
            </w:r>
            <w:r w:rsidRPr="00825C40">
              <w:t xml:space="preserve"> is organised and duties for engineering team are defined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 xml:space="preserve">WHS/OHS roles and responsibilities of engineering team are defined 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WHS/OHS procedures are communicated to engine room crew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WHS/OHS issues raised are acknowledged and resolved promptly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Perm</w:t>
            </w:r>
            <w:r w:rsidRPr="00825C40">
              <w:t>its for hot work, confined space entry and other high risk activities are completed according to organisational and regulatory requirements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Engineering team members are allocated daily maintenance tasks according to planned maintenance system or bre</w:t>
            </w:r>
            <w:r w:rsidRPr="00825C40">
              <w:t>akdown maintenance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Procedures for collecting and sorting engine room waste from cleaning and maintenance tasks are defined and communicated to engineering team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Manage engineering team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Performance expectations are communicated clearly to engin</w:t>
            </w:r>
            <w:r w:rsidRPr="00825C40">
              <w:t>eering team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Performance expectations are assessed objectively against workloads and engineering team capabilities to ensure satisfactory completion of assigned tasks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BoldandItalics"/>
              </w:rPr>
              <w:t>Potential and current issues and problems</w:t>
            </w:r>
            <w:r w:rsidRPr="00825C40">
              <w:t xml:space="preserve"> arising within crew and/or individuals are identified and acted on according to organisational and legislative requirements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 xml:space="preserve">Effective communication is developed and maintained with team and </w:t>
            </w:r>
            <w:r w:rsidRPr="00825C40">
              <w:t>management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Manage engineering procedures in port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Planned and breakdown maintenance activities to be conducted in port are arranged to facilitate operational efficiency of vessel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 xml:space="preserve">Permits for hot work, confined space entry and other high risk activities are completed according to organisational and </w:t>
            </w:r>
            <w:r w:rsidRPr="00825C40">
              <w:t>regulatory requirements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Sound business relationships with contractors are established and maintained to ensure effective communication and early identification of potential service delivery problems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Contractual disputes with contractors that arise are managed according to contractual requirements, using established mediation mechanisms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Removal of sludge, sewage and engine room waste is arranged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Procedures for removal of sludge, sewage an</w:t>
            </w:r>
            <w:r w:rsidRPr="00825C40">
              <w:t>d engine room waste are followed according to regulatory requirements and organisational procedures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Manage engineering emergencies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 xml:space="preserve">Information is received regarding scope and severity of </w:t>
            </w:r>
            <w:r w:rsidRPr="00825C40">
              <w:rPr>
                <w:rStyle w:val="BoldandItalics"/>
              </w:rPr>
              <w:t>emergency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Information is analysed to determine appropriate response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WHS/OHS risks are identified and action is taken according to organisational procedures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Actions are taken to reduce effect of incident according to organisational procedures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Incident is monitored for any changes and appropriate responses are taken according to organisational procedures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Communications are established with support services and relevant stakeholders, where appropriate</w:t>
            </w:r>
          </w:p>
        </w:tc>
      </w:tr>
      <w:tr w:rsidTr="009947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5.7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Reports and debriefings are com</w:t>
            </w:r>
            <w:r w:rsidRPr="00825C40">
              <w:t>pleted according to organisational procedures</w:t>
            </w:r>
          </w:p>
        </w:tc>
      </w:tr>
    </w:tbl>
    <w:p w:rsidR="00000000" w:rsidRPr="00825C40" w:rsidP="00825C40">
      <w:pPr>
        <w:pStyle w:val="BodyText"/>
      </w:pP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9" w:name="O_537186"/>
      <w:bookmarkEnd w:id="9"/>
      <w:r w:rsidRPr="00825C40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This section describes the skills and knowledge required for this unit.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Required Skills: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Communicate effectively with people from a ran</w:t>
            </w:r>
            <w:r w:rsidRPr="00825C40">
              <w:t>ge of social, cultural and ethnic backgrounds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Counsel team members and provide feedback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Display sound personnel management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Lead team members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Monitor and review activity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Negotiate effectively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Plan and organise activity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Read and interpret maritime regulations, rules and instructions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Read, interpret and apply manufacturer instructions including all WHS/OHS requirements and safety data sheets (SDS)/material safety data sheets (MSDS)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Resolve conflict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Write reports</w:t>
            </w:r>
          </w:p>
        </w:tc>
      </w:tr>
    </w:tbl>
    <w:p w:rsidR="00000000" w:rsidRPr="00825C40" w:rsidP="00825C4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Required Knowledge: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Consultation and communication techniques and strategies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Hazards associated with flammable/explosive materials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Hazards of refrigeration gases including accidental release in a confined space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 xml:space="preserve">Key result areas of the crew and the </w:t>
            </w:r>
            <w:r w:rsidRPr="00825C40">
              <w:t>organisation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Organisational policies and procedures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Principles and techniques involved in:</w:t>
            </w:r>
          </w:p>
          <w:p w:rsidR="00000000" w:rsidRPr="00825C40" w:rsidP="00825C40">
            <w:pPr>
              <w:pStyle w:val="ListBullet2"/>
            </w:pPr>
            <w:r w:rsidRPr="00825C40">
              <w:t>performance management systems</w:t>
            </w:r>
          </w:p>
          <w:p w:rsidR="00000000" w:rsidP="00825C40">
            <w:pPr>
              <w:pStyle w:val="ListBullet2"/>
              <w:rPr>
                <w:lang w:val="en-NZ"/>
              </w:rPr>
            </w:pPr>
            <w:r w:rsidRPr="00825C40">
              <w:t>leadership and mentoring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Processes for monitoring crew and own performance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Relevant legislation especially in regard to WHS/OHS, environmental issues, equal opportunity, industrial relations, unfair dismissal and anti-discrimination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Regulations for stowing and managing flammable/explosive materials including:</w:t>
            </w:r>
          </w:p>
          <w:p w:rsidR="00000000" w:rsidRPr="00825C40" w:rsidP="00825C40">
            <w:pPr>
              <w:pStyle w:val="ListBullet2"/>
            </w:pPr>
            <w:r w:rsidRPr="00825C40">
              <w:t>diesel</w:t>
            </w:r>
          </w:p>
          <w:p w:rsidR="00000000" w:rsidRPr="00825C40" w:rsidP="00825C40">
            <w:pPr>
              <w:pStyle w:val="ListBullet2"/>
            </w:pPr>
            <w:r w:rsidRPr="00825C40">
              <w:t>petrol</w:t>
            </w:r>
          </w:p>
          <w:p w:rsidR="00000000" w:rsidRPr="00825C40" w:rsidP="00825C40">
            <w:pPr>
              <w:pStyle w:val="ListBullet2"/>
            </w:pPr>
            <w:r w:rsidRPr="00825C40">
              <w:t>LPG</w:t>
            </w:r>
          </w:p>
          <w:p w:rsidR="00000000" w:rsidRPr="00825C40" w:rsidP="00825C40">
            <w:pPr>
              <w:pStyle w:val="ListBullet2"/>
            </w:pPr>
            <w:r w:rsidRPr="00825C40">
              <w:t>refrigerant gases</w:t>
            </w:r>
          </w:p>
          <w:p w:rsidR="00000000" w:rsidP="00825C40">
            <w:pPr>
              <w:pStyle w:val="ListBullet2"/>
              <w:rPr>
                <w:lang w:val="en-NZ"/>
              </w:rPr>
            </w:pPr>
            <w:r w:rsidRPr="00825C40">
              <w:t>lubricants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Requirements for confined space entry and hot work permits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Safety management systems</w:t>
            </w:r>
          </w:p>
        </w:tc>
      </w:tr>
      <w:tr w:rsidTr="00825C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Testing of LPG detectors</w:t>
            </w:r>
          </w:p>
        </w:tc>
      </w:tr>
    </w:tbl>
    <w:p w:rsidR="009947EB" w:rsidP="00825C40">
      <w:pPr>
        <w:pStyle w:val="BodyText"/>
      </w:pPr>
    </w:p>
    <w:p w:rsidR="009947EB" w:rsidP="00825C40">
      <w:pPr>
        <w:pStyle w:val="BodyText"/>
      </w:pPr>
    </w:p>
    <w:p w:rsidR="00000000" w:rsidRPr="00825C40" w:rsidP="00825C40">
      <w:pPr>
        <w:pStyle w:val="Heading1"/>
      </w:pPr>
      <w:bookmarkStart w:id="10" w:name="O_537185"/>
      <w:bookmarkEnd w:id="10"/>
      <w:r w:rsidRPr="00825C4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825C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The evidence guide provides advice on assessment and must be read in conjunction with the performance criteria, the required skills and knowledge, the range statement and the</w:t>
            </w:r>
          </w:p>
        </w:tc>
      </w:tr>
      <w:tr w:rsidTr="00825C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Critical aspects for assessment and evidence required to demonstrate competency</w:t>
            </w:r>
            <w:r w:rsidRPr="00825C40">
              <w:rPr>
                <w:rStyle w:val="SpecialBold"/>
              </w:rPr>
              <w:t xml:space="preserve">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825C40" w:rsidP="00825C40">
            <w:pPr>
              <w:pStyle w:val="ListBullet"/>
            </w:pPr>
            <w:r w:rsidRPr="00825C40">
              <w:t>ensuring behaviour reflects relevant</w:t>
            </w:r>
            <w:r w:rsidRPr="00825C40">
              <w:t xml:space="preserve"> current legislative and regulatory requirements</w:t>
            </w:r>
          </w:p>
          <w:p w:rsidR="00000000" w:rsidRPr="00825C40" w:rsidP="00825C40">
            <w:pPr>
              <w:pStyle w:val="ListBullet"/>
            </w:pPr>
            <w:r w:rsidRPr="00825C40">
              <w:t>ensuring currency of relevant WHS/OHS skills and knowledge</w:t>
            </w:r>
          </w:p>
          <w:p w:rsidR="00000000" w:rsidRPr="00825C40" w:rsidP="00825C40">
            <w:pPr>
              <w:pStyle w:val="ListBullet"/>
            </w:pPr>
            <w:r w:rsidRPr="00825C40">
              <w:t>implementing workplace environmental and waste management procedures correctly</w:t>
            </w:r>
          </w:p>
          <w:p w:rsidR="00000000" w:rsidRPr="00825C40" w:rsidP="00825C40">
            <w:pPr>
              <w:pStyle w:val="ListBullet"/>
            </w:pPr>
            <w:r w:rsidRPr="00825C40">
              <w:t>providing high quality reports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developing effective planning documents.</w:t>
            </w:r>
          </w:p>
        </w:tc>
      </w:tr>
      <w:tr w:rsidTr="00825C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Performance is demonstrated consistently over time and in a suitable range of contexts.</w:t>
            </w:r>
          </w:p>
          <w:p w:rsidR="00000000" w:rsidRPr="00825C40" w:rsidP="00825C40">
            <w:pPr>
              <w:pStyle w:val="BodyText"/>
            </w:pPr>
            <w:r w:rsidRPr="00825C40">
              <w:t>Resources for assessment include access to:</w:t>
            </w:r>
          </w:p>
          <w:p w:rsidR="00000000" w:rsidRPr="00825C40" w:rsidP="00825C40">
            <w:pPr>
              <w:pStyle w:val="ListBullet"/>
            </w:pPr>
            <w:r w:rsidRPr="00825C40">
              <w:t>industry-approved marine operati</w:t>
            </w:r>
            <w:r w:rsidRPr="00825C40">
              <w:t>ons site where managing an engineering crew can be conducted</w:t>
            </w:r>
          </w:p>
          <w:p w:rsidR="00000000" w:rsidRPr="00825C40" w:rsidP="00825C40">
            <w:pPr>
              <w:pStyle w:val="ListBullet"/>
            </w:pPr>
            <w:r w:rsidRPr="00825C40">
              <w:t>tools, equipment and personal protective equipment currently used in industry</w:t>
            </w:r>
          </w:p>
          <w:p w:rsidR="00000000" w:rsidRPr="00825C40" w:rsidP="00825C40">
            <w:pPr>
              <w:pStyle w:val="ListBullet"/>
            </w:pPr>
            <w:r w:rsidRPr="00825C40">
              <w:t>relevant regulatory and equipment documentation that impacts on work activities</w:t>
            </w:r>
          </w:p>
          <w:p w:rsidR="00000000" w:rsidRPr="00825C40" w:rsidP="00825C40">
            <w:pPr>
              <w:pStyle w:val="ListBullet"/>
            </w:pPr>
            <w:r w:rsidRPr="00825C40">
              <w:t>range of relevant exercises, case stu</w:t>
            </w:r>
            <w:r w:rsidRPr="00825C40">
              <w:t>dies and/or other simulated practical and knowledge assessments</w:t>
            </w:r>
          </w:p>
          <w:p w:rsidR="00000000" w:rsidRPr="00825C40" w:rsidP="00825C40">
            <w:pPr>
              <w:pStyle w:val="ListBullet"/>
            </w:pPr>
            <w:r w:rsidRPr="00825C40">
              <w:t>appropriate range of relevant operational situations in the workplace.</w:t>
            </w:r>
          </w:p>
          <w:p w:rsidR="00000000" w:rsidRPr="00825C40" w:rsidP="00825C40">
            <w:pPr>
              <w:pStyle w:val="BodyText"/>
            </w:pPr>
            <w:r w:rsidRPr="00825C40">
              <w:t>In both real and simulated environments, access is required to:</w:t>
            </w:r>
          </w:p>
          <w:p w:rsidR="00000000" w:rsidRPr="00825C40" w:rsidP="00825C40">
            <w:pPr>
              <w:pStyle w:val="ListBullet"/>
            </w:pPr>
            <w:r w:rsidRPr="00825C40">
              <w:t>relevant and appropriate materials and equipment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applicable documentation including workplace procedures, regulations, codes of practice and operation manuals.</w:t>
            </w:r>
          </w:p>
        </w:tc>
      </w:tr>
      <w:tr w:rsidTr="00825C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Practical assessment must occur in an:</w:t>
            </w:r>
          </w:p>
          <w:p w:rsidR="00000000" w:rsidRPr="00825C40" w:rsidP="00825C40">
            <w:pPr>
              <w:pStyle w:val="ListBullet"/>
            </w:pPr>
            <w:r w:rsidRPr="00825C40">
              <w:t>appropriately simulated workplace environment and/or</w:t>
            </w:r>
          </w:p>
          <w:p w:rsidR="00000000" w:rsidRPr="00825C40" w:rsidP="00825C40">
            <w:pPr>
              <w:pStyle w:val="ListBullet"/>
            </w:pPr>
            <w:r w:rsidRPr="00825C40">
              <w:t>appropriate range of situation</w:t>
            </w:r>
            <w:r w:rsidRPr="00825C40">
              <w:t>s in the workplace.</w:t>
            </w:r>
          </w:p>
          <w:p w:rsidR="00000000" w:rsidRPr="00825C40" w:rsidP="00825C40">
            <w:pPr>
              <w:pStyle w:val="BodyText"/>
            </w:pPr>
            <w:r w:rsidRPr="00825C40">
              <w:t>A range of assessment methods should be used to assess practical skills and knowledge. The following examples are appropriate to this unit:</w:t>
            </w:r>
          </w:p>
          <w:p w:rsidR="00000000" w:rsidRPr="00825C40" w:rsidP="00825C40">
            <w:pPr>
              <w:pStyle w:val="ListBullet"/>
            </w:pPr>
            <w:r w:rsidRPr="00825C40">
              <w:t>direct observation of the candidate managing an engineering crew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direct observation of the cand</w:t>
            </w:r>
            <w:r w:rsidRPr="00825C40">
              <w:t>idate applying relevant WHS/OHS requirements and work practices.</w:t>
            </w:r>
          </w:p>
        </w:tc>
      </w:tr>
      <w:tr w:rsidTr="00825C4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BodyText"/>
            </w:pPr>
            <w:r w:rsidRPr="00825C40">
              <w:t>Holistic assessment with other units relevant to the industry sector, workplace and job role is recommended.</w:t>
            </w:r>
          </w:p>
          <w:p w:rsidR="00000000" w:rsidRPr="00825C40" w:rsidP="00825C40">
            <w:pPr>
              <w:pStyle w:val="BodyText"/>
            </w:pPr>
            <w:r w:rsidRPr="00825C40">
              <w:t>In all cases where practical assessment is us</w:t>
            </w:r>
            <w:r w:rsidRPr="00825C40">
              <w:t>ed it should be combined with targeted questioning to assess Required Knowledge.</w:t>
            </w:r>
          </w:p>
          <w:p w:rsidR="00000000" w:rsidRPr="00825C40" w:rsidP="00825C40">
            <w:pPr>
              <w:pStyle w:val="BodyText"/>
            </w:pPr>
            <w:r w:rsidRPr="00825C40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825C40" w:rsidP="00825C40">
      <w:pPr>
        <w:pStyle w:val="BodyText"/>
      </w:pP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11" w:name="O_537184"/>
      <w:bookmarkEnd w:id="11"/>
      <w:r w:rsidRPr="00825C4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Flammable and explosive 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Fuels</w:t>
            </w:r>
          </w:p>
          <w:p w:rsidR="00000000" w:rsidRPr="00825C40" w:rsidP="00825C40">
            <w:pPr>
              <w:pStyle w:val="ListBullet"/>
            </w:pPr>
            <w:r w:rsidRPr="00825C40">
              <w:t>LPG</w:t>
            </w:r>
          </w:p>
          <w:p w:rsidR="00000000" w:rsidRPr="00825C40" w:rsidP="00825C40">
            <w:pPr>
              <w:pStyle w:val="ListBullet"/>
            </w:pPr>
            <w:r w:rsidRPr="00825C40">
              <w:t>Lubricating oils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Refrigeration gas</w:t>
            </w:r>
          </w:p>
        </w:tc>
      </w:tr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Engine room routine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Completing log book entries</w:t>
            </w:r>
          </w:p>
          <w:p w:rsidR="00000000" w:rsidRPr="00825C40" w:rsidP="00825C40">
            <w:pPr>
              <w:pStyle w:val="ListBullet"/>
            </w:pPr>
            <w:r w:rsidRPr="00825C40">
              <w:t>Monitoring of equipment in engine room</w:t>
            </w:r>
          </w:p>
          <w:p w:rsidR="00000000" w:rsidRPr="00825C40" w:rsidP="00825C40">
            <w:pPr>
              <w:pStyle w:val="ListBullet"/>
            </w:pPr>
            <w:r w:rsidRPr="00825C40">
              <w:t>Regular inspection of engine room</w:t>
            </w:r>
          </w:p>
          <w:p w:rsidR="00000000" w:rsidRPr="00825C40" w:rsidP="00825C40">
            <w:pPr>
              <w:pStyle w:val="ListBullet"/>
            </w:pPr>
            <w:r w:rsidRPr="00825C40">
              <w:t>Responding to alarms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Watchkeeping arrangements</w:t>
            </w:r>
          </w:p>
        </w:tc>
      </w:tr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Performance expectations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Compliance with duty statements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Personal appraisal reports</w:t>
            </w:r>
          </w:p>
        </w:tc>
      </w:tr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Potential and current issues and problems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Bullying</w:t>
            </w:r>
          </w:p>
          <w:p w:rsidR="00000000" w:rsidRPr="00825C40" w:rsidP="00825C40">
            <w:pPr>
              <w:pStyle w:val="ListBullet"/>
            </w:pPr>
            <w:r w:rsidRPr="00825C40">
              <w:t>Discrimination and harassment</w:t>
            </w:r>
          </w:p>
          <w:p w:rsidR="00000000" w:rsidRPr="00825C40" w:rsidP="00825C40">
            <w:pPr>
              <w:pStyle w:val="ListBullet"/>
            </w:pPr>
            <w:r w:rsidRPr="00825C40">
              <w:t>Disputes between individuals or parties</w:t>
            </w:r>
          </w:p>
          <w:p w:rsidR="00000000" w:rsidRPr="00825C40" w:rsidP="00825C40">
            <w:pPr>
              <w:pStyle w:val="ListBullet"/>
            </w:pPr>
            <w:r w:rsidRPr="00825C40">
              <w:t>Grievances</w:t>
            </w:r>
          </w:p>
          <w:p w:rsidR="00000000" w:rsidRPr="00825C40" w:rsidP="00825C40">
            <w:pPr>
              <w:pStyle w:val="ListBullet"/>
            </w:pPr>
            <w:r w:rsidRPr="00825C40">
              <w:t>Injury rehabilitation</w:t>
            </w:r>
          </w:p>
          <w:p w:rsidR="00000000" w:rsidRPr="00825C40" w:rsidP="00825C40">
            <w:pPr>
              <w:pStyle w:val="ListBullet"/>
            </w:pPr>
            <w:r w:rsidRPr="00825C40">
              <w:t>Perceived or actual issues and problems relating to:</w:t>
            </w:r>
          </w:p>
          <w:p w:rsidR="00000000" w:rsidRPr="00825C40" w:rsidP="00825C40">
            <w:pPr>
              <w:pStyle w:val="ListBullet2"/>
            </w:pPr>
            <w:r w:rsidRPr="00825C40">
              <w:t>work roles, job design and allocation of duties</w:t>
            </w:r>
          </w:p>
          <w:p w:rsidR="00000000" w:rsidRPr="00825C40" w:rsidP="00825C40">
            <w:pPr>
              <w:pStyle w:val="ListBullet2"/>
            </w:pPr>
            <w:r w:rsidRPr="00825C40">
              <w:t>work performance of self and others</w:t>
            </w:r>
          </w:p>
          <w:p w:rsidR="00000000" w:rsidRPr="00825C40" w:rsidP="00825C40">
            <w:pPr>
              <w:pStyle w:val="ListBullet"/>
            </w:pPr>
            <w:r w:rsidRPr="00825C40">
              <w:t>Prejudice or racial vilification</w:t>
            </w:r>
          </w:p>
          <w:p w:rsidR="00000000" w:rsidP="00825C40">
            <w:pPr>
              <w:pStyle w:val="ListBullet"/>
              <w:rPr>
                <w:lang w:val="en-NZ"/>
              </w:rPr>
            </w:pPr>
            <w:r w:rsidRPr="00825C40">
              <w:t>Stress or personal problems</w:t>
            </w:r>
          </w:p>
        </w:tc>
      </w:tr>
      <w:tr w:rsidTr="009947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C40">
            <w:pPr>
              <w:pStyle w:val="BodyText"/>
              <w:rPr>
                <w:lang w:val="en-NZ"/>
              </w:rPr>
            </w:pPr>
            <w:r w:rsidRPr="00825C40">
              <w:t>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C40" w:rsidP="00825C40">
            <w:pPr>
              <w:pStyle w:val="ListBullet"/>
            </w:pPr>
            <w:r w:rsidRPr="00825C40">
              <w:t>Accidental release of refrigeration gas in confined space</w:t>
            </w:r>
          </w:p>
          <w:p w:rsidR="00000000" w:rsidRPr="00825C40" w:rsidP="00825C40">
            <w:pPr>
              <w:pStyle w:val="ListBullet"/>
            </w:pPr>
            <w:r w:rsidRPr="00825C40">
              <w:t>Explosion</w:t>
            </w:r>
          </w:p>
          <w:p w:rsidR="00000000" w:rsidRPr="00825C40" w:rsidP="00825C40">
            <w:pPr>
              <w:pStyle w:val="ListBullet"/>
            </w:pPr>
            <w:r w:rsidRPr="00825C40">
              <w:t>Fire</w:t>
            </w:r>
          </w:p>
          <w:p w:rsidR="00000000" w:rsidRPr="00825C40" w:rsidP="00825C40">
            <w:pPr>
              <w:pStyle w:val="ListBullet"/>
            </w:pPr>
            <w:r w:rsidRPr="00825C40">
              <w:t>Flooding</w:t>
            </w:r>
          </w:p>
          <w:p w:rsidR="00000000" w:rsidRPr="00825C40" w:rsidP="00825C40">
            <w:pPr>
              <w:pStyle w:val="ListBullet"/>
            </w:pPr>
            <w:r w:rsidRPr="00825C40">
              <w:t xml:space="preserve">Loss of electrical supply </w:t>
            </w:r>
          </w:p>
          <w:p w:rsidR="00000000" w:rsidRPr="00825C40" w:rsidP="00825C40">
            <w:pPr>
              <w:pStyle w:val="ListBullet"/>
            </w:pPr>
            <w:r w:rsidRPr="00825C40">
              <w:t>Major failure of propulsion engine</w:t>
            </w:r>
          </w:p>
        </w:tc>
      </w:tr>
    </w:tbl>
    <w:p w:rsidR="00000000" w:rsidRPr="00825C40" w:rsidP="00825C40">
      <w:pPr>
        <w:pStyle w:val="BodyText"/>
      </w:pP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12" w:name="O_537183"/>
      <w:bookmarkEnd w:id="12"/>
      <w:r w:rsidRPr="00825C40">
        <w:t>Unit Sector(s)</w:t>
      </w:r>
    </w:p>
    <w:p w:rsidR="00000000" w:rsidRPr="00825C40" w:rsidP="00825C40">
      <w:pPr>
        <w:pStyle w:val="BodyText"/>
      </w:pPr>
      <w:r w:rsidRPr="00825C40">
        <w:t>Not applicable.</w:t>
      </w:r>
    </w:p>
    <w:p w:rsidR="00000000" w:rsidRPr="00825C40" w:rsidP="00825C40">
      <w:pPr>
        <w:pStyle w:val="AllowPageBreak"/>
      </w:pPr>
    </w:p>
    <w:p w:rsidR="00000000" w:rsidRPr="00825C40" w:rsidP="00825C40">
      <w:pPr>
        <w:pStyle w:val="Heading1"/>
      </w:pPr>
      <w:bookmarkStart w:id="13" w:name="O_537182"/>
      <w:bookmarkEnd w:id="13"/>
      <w:r w:rsidRPr="00825C40">
        <w:t>Competency Field</w:t>
      </w:r>
    </w:p>
    <w:p w:rsidR="00000000" w:rsidRPr="00825C40" w:rsidP="00825C40">
      <w:pPr>
        <w:pStyle w:val="BodyText"/>
      </w:pPr>
      <w:r w:rsidRPr="00825C40">
        <w:t>Teamwork</w:t>
      </w:r>
    </w:p>
    <w:p w:rsidR="00000000" w:rsidRPr="00825C40" w:rsidP="00825C40"/>
    <w:sectPr w:rsidSect="00825C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 w:rsidRPr="009947EB" w:rsidP="00994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EB" w:rsidP="00825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947EB" w:rsidP="00825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947EB" w:rsidP="00825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 w:rsidRPr="009947EB" w:rsidP="009947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EB" w:rsidRPr="002D2AF8" w:rsidP="00825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MARG4002A Manage an engine room and small engineering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9947EB" w:rsidP="00825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0C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62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46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C40"/>
  </w:style>
  <w:style w:type="character" w:customStyle="1" w:styleId="Heading1Char">
    <w:name w:val="Heading 1 Char"/>
    <w:basedOn w:val="DefaultParagraphFont"/>
    <w:link w:val="Heading1"/>
    <w:rsid w:val="00825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C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C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C40"/>
    <w:rPr>
      <w:b/>
      <w:spacing w:val="0"/>
    </w:rPr>
  </w:style>
  <w:style w:type="paragraph" w:styleId="ListBullet2">
    <w:name w:val="List Bullet 2"/>
    <w:basedOn w:val="List2"/>
    <w:rsid w:val="00825C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5C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5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C40"/>
    <w:rPr>
      <w:i/>
    </w:rPr>
  </w:style>
  <w:style w:type="paragraph" w:styleId="Caption">
    <w:name w:val="caption"/>
    <w:basedOn w:val="BodyText"/>
    <w:next w:val="Normal"/>
    <w:qFormat/>
    <w:rsid w:val="00825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C40"/>
  </w:style>
  <w:style w:type="paragraph" w:styleId="TableofFigures">
    <w:name w:val="table of figures"/>
    <w:basedOn w:val="Normal"/>
    <w:next w:val="Normal"/>
    <w:semiHidden/>
    <w:rsid w:val="00825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C40"/>
    <w:pPr>
      <w:numPr>
        <w:numId w:val="11"/>
      </w:numPr>
    </w:pPr>
  </w:style>
  <w:style w:type="character" w:customStyle="1" w:styleId="WingdingSymbols">
    <w:name w:val="Wingding Symbols"/>
    <w:rsid w:val="00825C40"/>
    <w:rPr>
      <w:rFonts w:ascii="Wingdings" w:hAnsi="Wingdings"/>
    </w:rPr>
  </w:style>
  <w:style w:type="paragraph" w:customStyle="1" w:styleId="TableHeading">
    <w:name w:val="Table Heading"/>
    <w:basedOn w:val="HeadingBase"/>
    <w:rsid w:val="00825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C40"/>
    <w:rPr>
      <w:color w:val="0033CC"/>
      <w:u w:val="none"/>
    </w:rPr>
  </w:style>
  <w:style w:type="paragraph" w:customStyle="1" w:styleId="BodyTextRight">
    <w:name w:val="Body Text Right"/>
    <w:basedOn w:val="BodyText"/>
    <w:rsid w:val="00825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C40"/>
    <w:rPr>
      <w:sz w:val="32"/>
    </w:rPr>
  </w:style>
  <w:style w:type="paragraph" w:customStyle="1" w:styleId="HeadingProcedure">
    <w:name w:val="Heading Procedure"/>
    <w:basedOn w:val="HeadingBase"/>
    <w:next w:val="Normal"/>
    <w:rsid w:val="00825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C40"/>
    <w:pPr>
      <w:spacing w:before="60" w:after="60"/>
    </w:pPr>
  </w:style>
  <w:style w:type="paragraph" w:styleId="ListContinue">
    <w:name w:val="List Continue"/>
    <w:basedOn w:val="List"/>
    <w:rsid w:val="00825C40"/>
    <w:pPr>
      <w:ind w:firstLine="0"/>
    </w:pPr>
  </w:style>
  <w:style w:type="paragraph" w:customStyle="1" w:styleId="ListNote">
    <w:name w:val="List Note"/>
    <w:basedOn w:val="List"/>
    <w:rsid w:val="00825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C40"/>
    <w:rPr>
      <w:rFonts w:ascii="Courier New" w:hAnsi="Courier New"/>
    </w:rPr>
  </w:style>
  <w:style w:type="paragraph" w:customStyle="1" w:styleId="NoteBullet">
    <w:name w:val="Note Bullet"/>
    <w:basedOn w:val="Note"/>
    <w:rsid w:val="00825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C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5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C40"/>
    <w:rPr>
      <w:b/>
      <w:smallCaps/>
    </w:rPr>
  </w:style>
  <w:style w:type="paragraph" w:customStyle="1" w:styleId="TableListNumber">
    <w:name w:val="Table List Number"/>
    <w:basedOn w:val="ListNumber"/>
    <w:rsid w:val="00825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C40"/>
    <w:pPr>
      <w:numPr>
        <w:numId w:val="9"/>
      </w:numPr>
    </w:pPr>
  </w:style>
  <w:style w:type="paragraph" w:customStyle="1" w:styleId="ListAlpha2">
    <w:name w:val="List Alpha 2"/>
    <w:basedOn w:val="List2"/>
    <w:rsid w:val="00825C40"/>
    <w:pPr>
      <w:numPr>
        <w:numId w:val="8"/>
      </w:numPr>
    </w:pPr>
  </w:style>
  <w:style w:type="paragraph" w:styleId="List2">
    <w:name w:val="List 2"/>
    <w:basedOn w:val="BodyText"/>
    <w:rsid w:val="00825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C4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C40"/>
    <w:pPr>
      <w:numPr>
        <w:numId w:val="3"/>
      </w:numPr>
    </w:pPr>
  </w:style>
  <w:style w:type="paragraph" w:styleId="ListBullet5">
    <w:name w:val="List Bullet 5"/>
    <w:basedOn w:val="List5"/>
    <w:rsid w:val="00825C40"/>
    <w:pPr>
      <w:numPr>
        <w:numId w:val="4"/>
      </w:numPr>
    </w:pPr>
  </w:style>
  <w:style w:type="paragraph" w:styleId="ListContinue2">
    <w:name w:val="List Continue 2"/>
    <w:basedOn w:val="List2"/>
    <w:rsid w:val="00825C40"/>
    <w:pPr>
      <w:ind w:firstLine="0"/>
    </w:pPr>
  </w:style>
  <w:style w:type="paragraph" w:styleId="ListContinue3">
    <w:name w:val="List Continue 3"/>
    <w:basedOn w:val="List3"/>
    <w:rsid w:val="00825C40"/>
    <w:pPr>
      <w:ind w:left="1021" w:firstLine="0"/>
    </w:pPr>
  </w:style>
  <w:style w:type="paragraph" w:styleId="ListContinue4">
    <w:name w:val="List Continue 4"/>
    <w:basedOn w:val="List4"/>
    <w:rsid w:val="00825C40"/>
    <w:pPr>
      <w:ind w:firstLine="0"/>
    </w:pPr>
  </w:style>
  <w:style w:type="paragraph" w:styleId="ListContinue5">
    <w:name w:val="List Continue 5"/>
    <w:basedOn w:val="List5"/>
    <w:rsid w:val="00825C40"/>
    <w:pPr>
      <w:ind w:firstLine="0"/>
    </w:pPr>
  </w:style>
  <w:style w:type="paragraph" w:styleId="ListNumber3">
    <w:name w:val="List Number 3"/>
    <w:basedOn w:val="List3"/>
    <w:rsid w:val="00825C40"/>
    <w:pPr>
      <w:numPr>
        <w:numId w:val="5"/>
      </w:numPr>
    </w:pPr>
  </w:style>
  <w:style w:type="paragraph" w:styleId="ListNumber4">
    <w:name w:val="List Number 4"/>
    <w:basedOn w:val="List4"/>
    <w:rsid w:val="00825C40"/>
    <w:pPr>
      <w:numPr>
        <w:numId w:val="6"/>
      </w:numPr>
    </w:pPr>
  </w:style>
  <w:style w:type="paragraph" w:styleId="ListNumber5">
    <w:name w:val="List Number 5"/>
    <w:basedOn w:val="List5"/>
    <w:rsid w:val="00825C40"/>
    <w:pPr>
      <w:numPr>
        <w:numId w:val="7"/>
      </w:numPr>
    </w:pPr>
  </w:style>
  <w:style w:type="paragraph" w:styleId="BlockText">
    <w:name w:val="Block Text"/>
    <w:basedOn w:val="Normal"/>
    <w:rsid w:val="00825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C40"/>
    <w:rPr>
      <w:sz w:val="16"/>
      <w:vertAlign w:val="superscript"/>
    </w:rPr>
  </w:style>
  <w:style w:type="character" w:customStyle="1" w:styleId="Symbols">
    <w:name w:val="Symbols"/>
    <w:basedOn w:val="DefaultParagraphFont"/>
    <w:rsid w:val="00825C40"/>
    <w:rPr>
      <w:rFonts w:ascii="Symbol" w:hAnsi="Symbol"/>
    </w:rPr>
  </w:style>
  <w:style w:type="character" w:customStyle="1" w:styleId="MenuOptions">
    <w:name w:val="Menu Options"/>
    <w:basedOn w:val="DefaultParagraphFont"/>
    <w:rsid w:val="00825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C40"/>
    <w:rPr>
      <w:b/>
    </w:rPr>
  </w:style>
  <w:style w:type="character" w:customStyle="1" w:styleId="Underlined">
    <w:name w:val="Underlined"/>
    <w:basedOn w:val="DefaultParagraphFont"/>
    <w:rsid w:val="00825C40"/>
    <w:rPr>
      <w:u w:val="single"/>
    </w:rPr>
  </w:style>
  <w:style w:type="paragraph" w:customStyle="1" w:styleId="TableBodyTextRight">
    <w:name w:val="Table Body Text Right"/>
    <w:basedOn w:val="TableBodyText"/>
    <w:rsid w:val="00825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C40"/>
    <w:rPr>
      <w:sz w:val="18"/>
    </w:rPr>
  </w:style>
  <w:style w:type="paragraph" w:customStyle="1" w:styleId="BodySmallRight">
    <w:name w:val="Body Small Right"/>
    <w:basedOn w:val="BodyTextRight"/>
    <w:rsid w:val="00825C40"/>
    <w:rPr>
      <w:sz w:val="18"/>
      <w:szCs w:val="18"/>
    </w:rPr>
  </w:style>
  <w:style w:type="paragraph" w:customStyle="1" w:styleId="MarginEdition">
    <w:name w:val="Margin Edition"/>
    <w:basedOn w:val="MarginNote"/>
    <w:rsid w:val="00825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C40"/>
    <w:rPr>
      <w:sz w:val="2"/>
      <w:szCs w:val="2"/>
    </w:rPr>
  </w:style>
  <w:style w:type="character" w:customStyle="1" w:styleId="Small">
    <w:name w:val="Small"/>
    <w:basedOn w:val="DefaultParagraphFont"/>
    <w:rsid w:val="00825C40"/>
    <w:rPr>
      <w:sz w:val="16"/>
    </w:rPr>
  </w:style>
  <w:style w:type="paragraph" w:customStyle="1" w:styleId="WideTable">
    <w:name w:val="Wide Table"/>
    <w:basedOn w:val="Normal"/>
    <w:rsid w:val="00825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C40"/>
  </w:style>
  <w:style w:type="paragraph" w:styleId="Quote">
    <w:name w:val="Quote"/>
    <w:basedOn w:val="Heading1"/>
    <w:link w:val="QuoteChar"/>
    <w:qFormat/>
    <w:rsid w:val="00825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C40"/>
    <w:pPr>
      <w:pageBreakBefore/>
    </w:pPr>
  </w:style>
  <w:style w:type="paragraph" w:customStyle="1" w:styleId="Border">
    <w:name w:val="Border"/>
    <w:basedOn w:val="Normal"/>
    <w:qFormat/>
    <w:rsid w:val="00825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C40"/>
    <w:rPr>
      <w:u w:val="single"/>
    </w:rPr>
  </w:style>
  <w:style w:type="paragraph" w:styleId="BalloonText">
    <w:name w:val="Balloon Text"/>
    <w:basedOn w:val="Normal"/>
    <w:link w:val="BalloonTextChar"/>
    <w:rsid w:val="00825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C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C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1288</Words>
  <Characters>8269</Characters>
  <Application>Microsoft Office Word</Application>
  <DocSecurity>0</DocSecurity>
  <Lines>345</Lines>
  <Paragraphs>191</Paragraphs>
  <ScaleCrop>false</ScaleCrop>
  <Company>Author-it Software Corporation Ltd.</Company>
  <LinksUpToDate>false</LinksUpToDate>
  <CharactersWithSpaces>9443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MARG4002A Manage an engine room and small engineering team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2013-06-06T05:02:00Z</dcterms:created>
  <dcterms:modified xsi:type="dcterms:W3CDTF">2013-06-06T05:02:00Z</dcterms:modified>
</cp:coreProperties>
</file>