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87D" w:rsidP="00635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MARF3006A Survive at sea in the event of vessel abandonment</w:t>
      </w:r>
      <w:r>
        <w:fldChar w:fldCharType="end"/>
      </w:r>
    </w:p>
    <w:p w:rsidR="0063587D" w:rsidP="0063587D">
      <w:pPr>
        <w:pStyle w:val="Version"/>
        <w:sectPr w:rsidSect="00763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30A3" w:rsidP="007630A3">
      <w:pPr>
        <w:pStyle w:val="SuperHeading"/>
      </w:pPr>
      <w:r w:rsidRPr="007630A3">
        <w:t>MARF3006A Survive at sea in the event of vessel abandonment</w:t>
      </w:r>
    </w:p>
    <w:p w:rsidR="00000000" w:rsidRPr="007630A3" w:rsidP="007630A3">
      <w:pPr>
        <w:pStyle w:val="Heading1"/>
      </w:pPr>
      <w:bookmarkStart w:id="1" w:name="O_537016"/>
      <w:bookmarkEnd w:id="1"/>
      <w:r w:rsidRPr="007630A3">
        <w:t>Modification History</w:t>
      </w:r>
    </w:p>
    <w:p w:rsidR="00000000" w:rsidRPr="007630A3" w:rsidP="007630A3">
      <w:pPr>
        <w:pStyle w:val="BodyText"/>
      </w:pPr>
      <w:r w:rsidRPr="007630A3">
        <w:t>Release 1</w:t>
      </w:r>
    </w:p>
    <w:p w:rsidR="00000000" w:rsidRPr="007630A3" w:rsidP="007630A3">
      <w:pPr>
        <w:pStyle w:val="BodyText"/>
      </w:pPr>
      <w:r w:rsidRPr="007630A3">
        <w:t>This is the first release of this unit.</w:t>
      </w: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2" w:name="O_537028"/>
      <w:bookmarkEnd w:id="2"/>
      <w:r w:rsidRPr="007630A3">
        <w:t>Unit Descriptor</w:t>
      </w:r>
    </w:p>
    <w:p w:rsidR="00000000" w:rsidRPr="007630A3" w:rsidP="007630A3">
      <w:pPr>
        <w:pStyle w:val="BodyText"/>
      </w:pPr>
      <w:r w:rsidRPr="007630A3">
        <w:t>This unit involves the skills and knowledge required to survive at sea in the event of vessel abandonment.</w:t>
      </w: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3" w:name="O_537027"/>
      <w:bookmarkEnd w:id="3"/>
      <w:r w:rsidRPr="007630A3">
        <w:t xml:space="preserve">Application </w:t>
      </w:r>
      <w:r w:rsidRPr="007630A3">
        <w:t>of the Unit</w:t>
      </w:r>
    </w:p>
    <w:p w:rsidR="00000000" w:rsidRPr="007630A3" w:rsidP="007630A3">
      <w:pPr>
        <w:pStyle w:val="BodyText"/>
      </w:pPr>
      <w:r w:rsidRPr="007630A3">
        <w:t>This unit applies to people working in the maritime industry requiring a Certificate of Safety Training.</w:t>
      </w: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4" w:name="O_537026"/>
      <w:bookmarkEnd w:id="4"/>
      <w:r w:rsidRPr="007630A3">
        <w:t>Licensing/Regulatory Information</w:t>
      </w:r>
    </w:p>
    <w:p w:rsidR="00000000" w:rsidRPr="007630A3" w:rsidP="007630A3">
      <w:pPr>
        <w:pStyle w:val="BodyText"/>
      </w:pPr>
      <w:r w:rsidRPr="007630A3">
        <w:t>Not applicable.</w:t>
      </w: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5" w:name="O_537025"/>
      <w:bookmarkEnd w:id="5"/>
      <w:r w:rsidRPr="007630A3">
        <w:t>Pre-Requisites</w:t>
      </w:r>
    </w:p>
    <w:p w:rsidR="00000000" w:rsidRPr="007630A3" w:rsidP="007630A3">
      <w:pPr>
        <w:pStyle w:val="BodyText"/>
      </w:pPr>
      <w:r w:rsidRPr="007630A3">
        <w:t>Not applicable.</w:t>
      </w: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6" w:name="O_537024"/>
      <w:bookmarkEnd w:id="6"/>
      <w:r w:rsidRPr="007630A3">
        <w:t>Employab</w:t>
      </w:r>
      <w:r w:rsidRPr="007630A3">
        <w:t>ility Skills Information</w:t>
      </w:r>
    </w:p>
    <w:p w:rsidR="00000000" w:rsidRPr="007630A3" w:rsidP="007630A3">
      <w:pPr>
        <w:pStyle w:val="BodyText"/>
      </w:pPr>
      <w:r w:rsidRPr="007630A3">
        <w:t>This unit contains employability skills.</w:t>
      </w: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7" w:name="O_537023"/>
      <w:bookmarkEnd w:id="7"/>
      <w:r w:rsidRPr="007630A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t>Performance criteria describe the required performance needed</w:t>
            </w:r>
            <w:r w:rsidRPr="007630A3">
              <w:t xml:space="preserve"> to demonstrate achievement of the element. Assessment of performance is to be consistent with the evidence guide.</w:t>
            </w:r>
          </w:p>
        </w:tc>
      </w:tr>
    </w:tbl>
    <w:p w:rsidR="00000000" w:rsidRPr="007630A3" w:rsidP="007630A3">
      <w:pPr>
        <w:pStyle w:val="BodyText"/>
      </w:pP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8" w:name="O_537022"/>
      <w:bookmarkEnd w:id="8"/>
      <w:r w:rsidRPr="007630A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Respond to emergency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BoldandItalics"/>
              </w:rPr>
              <w:t>Emergency situation</w:t>
            </w:r>
            <w:r w:rsidRPr="007630A3">
              <w:t xml:space="preserve"> is correctly recognised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 xml:space="preserve">Muster and abandon vessel signals are activated according to </w:t>
            </w:r>
            <w:r w:rsidRPr="007630A3">
              <w:t>organisational procedures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 xml:space="preserve">Prompt, accurate and clear information is given on raising alarm 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Instructions are provided to crew and passengers to maximise chances of survival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Emergency position indicating radio beacon (EPIRB) is operated to transmit distress signal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Distress calls are made using</w:t>
            </w:r>
            <w:r w:rsidRPr="007630A3">
              <w:rPr>
                <w:rStyle w:val="BoldandItalics"/>
              </w:rPr>
              <w:t xml:space="preserve"> radio equipment</w:t>
            </w:r>
            <w:r w:rsidRPr="007630A3">
              <w:t xml:space="preserve"> on distress call frequency to communicate nature of emergency 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Launch survival craft and rescue boats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 xml:space="preserve">Preparations for the launch of the </w:t>
            </w:r>
            <w:r w:rsidRPr="007630A3">
              <w:rPr>
                <w:rStyle w:val="BoldandItalics"/>
              </w:rPr>
              <w:t>survival craft or rescue boat</w:t>
            </w:r>
            <w:r w:rsidRPr="007630A3">
              <w:t xml:space="preserve"> are made according to organisational procedures and manufacturer instructions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 xml:space="preserve">Appropriate launch strategy is adopted following an assessment of the weather and sea conditions, and the </w:t>
            </w:r>
            <w:r w:rsidRPr="007630A3">
              <w:t>nature of the emergency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Launching equipment is operated according to organisational procedures and manufacturer instructions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Survival craft or rescue boat is launched smoothly according to organisational procedures and manufacturer instructions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Pre-start checks are conducted on the engine of the survival craft or rescue boat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 xml:space="preserve">Survival craft or rescue boat engine is </w:t>
            </w:r>
            <w:r w:rsidRPr="007630A3">
              <w:t>started according to organisational procedures and manufacturer instructions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Operate survival craft and rescue boats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Orders are given to survivors to board the survival craft or rescue boat using appropriate means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 xml:space="preserve">Survival craft or </w:t>
            </w:r>
            <w:r w:rsidRPr="007630A3">
              <w:t>rescue boat is cleared of the vessel and operated according to organisational procedures and manufacturer instructions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Sea anchors and drogues are used to assist in remaining within the vicinity of the abandoned vessel and to minimise the effects of</w:t>
            </w:r>
            <w:r w:rsidRPr="007630A3">
              <w:t xml:space="preserve"> adverse weather and sea conditions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Exposure cover is deployed on an open lifeboat according to manufacturer instructions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 xml:space="preserve">Operate lifesaving and survival equipment on board survival </w:t>
            </w:r>
            <w:r w:rsidRPr="007630A3">
              <w:rPr>
                <w:rStyle w:val="SpecialBold"/>
              </w:rPr>
              <w:t>craft and rescue boats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 xml:space="preserve">Location and accessibility of all </w:t>
            </w:r>
            <w:r w:rsidRPr="007630A3">
              <w:rPr>
                <w:rStyle w:val="BoldandItalics"/>
              </w:rPr>
              <w:t>lif</w:t>
            </w:r>
            <w:r w:rsidRPr="007630A3">
              <w:rPr>
                <w:rStyle w:val="BoldandItalics"/>
              </w:rPr>
              <w:t>esaving and survival equipment</w:t>
            </w:r>
            <w:r w:rsidRPr="007630A3">
              <w:t xml:space="preserve"> is established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Survival equipment is checked and operated according to manufacturer instructions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Lifesaving equipment is correctly donned and used according to manufacturer instructions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Assume responsibility for survival of crew and passengers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Survivors are checked for signs of hypothermia or other injuries and first aid is applied where necessary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Water and food is rationed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Lookout for vessels and aircraft in the vicinity is maintained and distress signals are released on sighting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Instructions given by rescue personnel are followed to safely access rescue craft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Persons are disembarked from survival craft or resc</w:t>
            </w:r>
            <w:r w:rsidRPr="007630A3">
              <w:t>ue boat according to organisational procedures</w:t>
            </w:r>
          </w:p>
        </w:tc>
      </w:tr>
      <w:tr w:rsidTr="006358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t>Survival craft or rescue boat is recovered and checked for signs of damage</w:t>
            </w:r>
          </w:p>
        </w:tc>
      </w:tr>
    </w:tbl>
    <w:p w:rsidR="00000000" w:rsidRPr="007630A3" w:rsidP="007630A3">
      <w:pPr>
        <w:pStyle w:val="BodyText"/>
      </w:pP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9" w:name="O_537021"/>
      <w:bookmarkEnd w:id="9"/>
      <w:r w:rsidRPr="007630A3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This section describes the skills and knowledge required for this unit.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Required Skills: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Board a survival craft from the ship and water while wearing a life jacket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Determine the type and extent of the emergency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Don a life jacket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Don and use an immersion suit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Free a survival craft of obstructions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Identify hypothermia and provide appropriate treatment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Keep afloat without a life jacket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Launch survival craft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Operate location devices, including radio equipment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Operate radio equipment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Operate survival craft equipment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 xml:space="preserve">Recognise and interpret </w:t>
            </w:r>
            <w:r w:rsidRPr="007630A3">
              <w:t>muster signals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Right an inverted life raft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Right an inverted life raft while wearing a life jacket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Safely jump from a height into water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Stream a drogue or sea-anchor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Swim while wearing a life jacket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ListBullet"/>
            </w:pPr>
            <w:r w:rsidRPr="007630A3">
              <w:t>Take initial actions on boarding survival craft to enhance chance of survival</w:t>
            </w:r>
          </w:p>
        </w:tc>
      </w:tr>
    </w:tbl>
    <w:p w:rsidR="00000000" w:rsidRPr="007630A3" w:rsidP="007630A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Required Knowledge: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Action to be taken in an emergency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Characteristics of survival craft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Emergency muster and abandon vessel signals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Equipment found in survival craft, its function and the procedures for correct operation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Equipment in survival craft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First aid techniques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Location of personal life-saving appliances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Location of survival equipment on vessel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ListBullet"/>
            </w:pPr>
            <w:r w:rsidRPr="007630A3">
              <w:t>Principles concerning s</w:t>
            </w:r>
            <w:r w:rsidRPr="007630A3">
              <w:t>urvival including:</w:t>
            </w:r>
          </w:p>
          <w:p w:rsidR="00000000" w:rsidRPr="007630A3" w:rsidP="007630A3">
            <w:pPr>
              <w:pStyle w:val="ListBullet2"/>
            </w:pPr>
            <w:r w:rsidRPr="007630A3">
              <w:t>value of training and drills</w:t>
            </w:r>
          </w:p>
          <w:p w:rsidR="00000000" w:rsidRPr="007630A3" w:rsidP="007630A3">
            <w:pPr>
              <w:pStyle w:val="ListBullet2"/>
            </w:pPr>
            <w:r w:rsidRPr="007630A3">
              <w:t>personal protective clothing and equipment</w:t>
            </w:r>
          </w:p>
          <w:p w:rsidR="00000000" w:rsidRPr="007630A3" w:rsidP="007630A3">
            <w:pPr>
              <w:pStyle w:val="ListBullet2"/>
            </w:pPr>
            <w:r w:rsidRPr="007630A3">
              <w:t>need to be ready for any emergency</w:t>
            </w:r>
          </w:p>
          <w:p w:rsidR="00000000" w:rsidRPr="007630A3" w:rsidP="007630A3">
            <w:pPr>
              <w:pStyle w:val="ListBullet2"/>
            </w:pPr>
            <w:r w:rsidRPr="007630A3">
              <w:t>actions to be taken when called to survival craft stations</w:t>
            </w:r>
          </w:p>
          <w:p w:rsidR="00000000" w:rsidRPr="007630A3" w:rsidP="007630A3">
            <w:pPr>
              <w:pStyle w:val="ListBullet2"/>
            </w:pPr>
            <w:r w:rsidRPr="007630A3">
              <w:t>actions to be taken when required to abandon ship</w:t>
            </w:r>
          </w:p>
          <w:p w:rsidR="00000000" w:rsidRPr="007630A3" w:rsidP="007630A3">
            <w:pPr>
              <w:pStyle w:val="ListBullet2"/>
            </w:pPr>
            <w:r w:rsidRPr="007630A3">
              <w:t>actions to be taken when in the water</w:t>
            </w:r>
          </w:p>
          <w:p w:rsidR="00000000" w:rsidRPr="007630A3" w:rsidP="007630A3">
            <w:pPr>
              <w:pStyle w:val="ListBullet2"/>
            </w:pPr>
            <w:r w:rsidRPr="007630A3">
              <w:t>actions to be taken when aboard a survival craft</w:t>
            </w:r>
          </w:p>
          <w:p w:rsidR="00000000" w:rsidP="007630A3">
            <w:pPr>
              <w:pStyle w:val="ListBullet2"/>
              <w:rPr>
                <w:lang w:val="en-NZ"/>
              </w:rPr>
            </w:pPr>
            <w:r w:rsidRPr="007630A3">
              <w:t>main dangers to survivors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Procedures for abandoning vessel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Relevant maritime regulations related to required survival equipment on a vessel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Relevant work health and safety (WHS)/occupational health and safety (OHS) legislation and policies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Standard safety symbols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Steps to be taken after collision, grounding or other marine casualty and resulting hull damage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Survival at sea techniques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T</w:t>
            </w:r>
            <w:r w:rsidRPr="007630A3">
              <w:t>echniques for using survival equipment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Time required to make distress calls safely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Types of emergency situations which may occur such as collision, fire, foundering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Types of life-saving appliances normally carried on ships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ListBullet"/>
            </w:pPr>
            <w:r w:rsidRPr="007630A3">
              <w:t>Use of distr</w:t>
            </w:r>
            <w:r w:rsidRPr="007630A3">
              <w:t>ess signals and penalty for misuse</w:t>
            </w:r>
          </w:p>
        </w:tc>
      </w:tr>
    </w:tbl>
    <w:p w:rsidR="0063587D" w:rsidP="007630A3">
      <w:pPr>
        <w:pStyle w:val="BodyText"/>
      </w:pPr>
    </w:p>
    <w:p w:rsidR="0063587D" w:rsidP="007630A3">
      <w:pPr>
        <w:pStyle w:val="BodyText"/>
      </w:pPr>
    </w:p>
    <w:p w:rsidR="00000000" w:rsidRPr="007630A3" w:rsidP="007630A3">
      <w:pPr>
        <w:pStyle w:val="Heading1"/>
      </w:pPr>
      <w:bookmarkStart w:id="10" w:name="O_537020"/>
      <w:bookmarkEnd w:id="10"/>
      <w:r w:rsidRPr="007630A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7630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 xml:space="preserve">The evidence guide provides advice on assessment and must be read in conjunction with the performance criteria, the required skills and knowledge, the range statement and the Assessment </w:t>
            </w:r>
            <w:r w:rsidRPr="007630A3">
              <w:t>Guidelines for the Training Package.</w:t>
            </w:r>
          </w:p>
        </w:tc>
      </w:tr>
      <w:tr w:rsidTr="007630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7630A3" w:rsidP="007630A3">
            <w:pPr>
              <w:pStyle w:val="ListBullet"/>
            </w:pPr>
            <w:r w:rsidRPr="007630A3">
              <w:t>identifying muster signals, and taking action that</w:t>
            </w:r>
            <w:r w:rsidRPr="007630A3">
              <w:t xml:space="preserve"> is appropriate to emergency and complies with established procedures </w:t>
            </w:r>
          </w:p>
          <w:p w:rsidR="00000000" w:rsidRPr="007630A3" w:rsidP="007630A3">
            <w:pPr>
              <w:pStyle w:val="ListBullet"/>
            </w:pPr>
            <w:r w:rsidRPr="007630A3">
              <w:t>timing and sequencing individual actions so they are appropriate to prevailing circumstance and conditions, and minimise potential dangers and threats to survival</w:t>
            </w:r>
          </w:p>
          <w:p w:rsidR="00000000" w:rsidRPr="007630A3" w:rsidP="007630A3">
            <w:pPr>
              <w:pStyle w:val="ListBullet"/>
            </w:pPr>
            <w:r w:rsidRPr="007630A3">
              <w:t>using method of boardi</w:t>
            </w:r>
            <w:r w:rsidRPr="007630A3">
              <w:t>ng survival craft that is appropriate and avoids dangers to other survivors</w:t>
            </w:r>
          </w:p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ensuring initial actions after leaving ship, and procedures and actions in the water minimise threats to survival.</w:t>
            </w:r>
          </w:p>
        </w:tc>
      </w:tr>
      <w:tr w:rsidTr="007630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t xml:space="preserve">Performance is </w:t>
            </w:r>
            <w:r w:rsidRPr="007630A3">
              <w:t>demonstrated consistently over time and in a suitable range of contexts.</w:t>
            </w:r>
          </w:p>
          <w:p w:rsidR="00000000" w:rsidRPr="007630A3" w:rsidP="007630A3">
            <w:pPr>
              <w:pStyle w:val="BodyText"/>
            </w:pPr>
            <w:r w:rsidRPr="007630A3">
              <w:t>Resources for assessment include access to:</w:t>
            </w:r>
          </w:p>
          <w:p w:rsidR="00000000" w:rsidRPr="007630A3" w:rsidP="007630A3">
            <w:pPr>
              <w:pStyle w:val="ListBullet"/>
            </w:pPr>
            <w:r w:rsidRPr="007630A3">
              <w:t>industry-approved marine operations site where surviving at sea in the event of vessel abandonment can be conducted</w:t>
            </w:r>
          </w:p>
          <w:p w:rsidR="00000000" w:rsidRPr="007630A3" w:rsidP="007630A3">
            <w:pPr>
              <w:pStyle w:val="ListBullet"/>
            </w:pPr>
            <w:r w:rsidRPr="007630A3">
              <w:t>tools, equipment and personal protective equipment currently used in industry</w:t>
            </w:r>
          </w:p>
          <w:p w:rsidR="00000000" w:rsidRPr="007630A3" w:rsidP="007630A3">
            <w:pPr>
              <w:pStyle w:val="ListBullet"/>
            </w:pPr>
            <w:r w:rsidRPr="007630A3">
              <w:t>relevant regulatory and equipment documentation that impacts on work activities</w:t>
            </w:r>
          </w:p>
          <w:p w:rsidR="00000000" w:rsidRPr="007630A3" w:rsidP="007630A3">
            <w:pPr>
              <w:pStyle w:val="ListBullet"/>
            </w:pPr>
            <w:r w:rsidRPr="007630A3">
              <w:t>range of relevant exercises, case studies and/or other simulated practical and knowledge assessmen</w:t>
            </w:r>
            <w:r w:rsidRPr="007630A3">
              <w:t>ts</w:t>
            </w:r>
          </w:p>
          <w:p w:rsidR="00000000" w:rsidRPr="007630A3" w:rsidP="007630A3">
            <w:pPr>
              <w:pStyle w:val="ListBullet"/>
            </w:pPr>
            <w:r w:rsidRPr="007630A3">
              <w:t>appropriate range of relevant operational situations in the workplace.</w:t>
            </w:r>
          </w:p>
          <w:p w:rsidR="00000000" w:rsidRPr="007630A3" w:rsidP="007630A3">
            <w:pPr>
              <w:pStyle w:val="BodyText"/>
            </w:pPr>
            <w:r w:rsidRPr="007630A3">
              <w:t>In both real and simulated environments, access is required to:</w:t>
            </w:r>
          </w:p>
          <w:p w:rsidR="00000000" w:rsidRPr="007630A3" w:rsidP="007630A3">
            <w:pPr>
              <w:pStyle w:val="ListBullet"/>
            </w:pPr>
            <w:r w:rsidRPr="007630A3">
              <w:t>relevant and appropriate materials and equipment</w:t>
            </w:r>
          </w:p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applicable documentation including workplace procedures, regulations</w:t>
            </w:r>
            <w:r w:rsidRPr="007630A3">
              <w:t>, codes of practice and operation manuals.</w:t>
            </w:r>
          </w:p>
        </w:tc>
      </w:tr>
      <w:tr w:rsidTr="007630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t>Practical assessment must occur in an:</w:t>
            </w:r>
          </w:p>
          <w:p w:rsidR="00000000" w:rsidRPr="007630A3" w:rsidP="007630A3">
            <w:pPr>
              <w:pStyle w:val="ListBullet"/>
            </w:pPr>
            <w:r w:rsidRPr="007630A3">
              <w:t>appropriately simulated workplace environment and/or</w:t>
            </w:r>
          </w:p>
          <w:p w:rsidR="00000000" w:rsidRPr="007630A3" w:rsidP="007630A3">
            <w:pPr>
              <w:pStyle w:val="ListBullet"/>
            </w:pPr>
            <w:r w:rsidRPr="007630A3">
              <w:t>appropriate range of situations in the workplace.</w:t>
            </w:r>
          </w:p>
          <w:p w:rsidR="00000000" w:rsidRPr="007630A3" w:rsidP="007630A3">
            <w:pPr>
              <w:pStyle w:val="BodyText"/>
            </w:pPr>
            <w:r w:rsidRPr="007630A3">
              <w:t xml:space="preserve">A range of assessment methods should be used to </w:t>
            </w:r>
            <w:r w:rsidRPr="007630A3">
              <w:t>assess practical skills and knowledge. The following examples are appropriate to this unit:</w:t>
            </w:r>
          </w:p>
          <w:p w:rsidR="00000000" w:rsidRPr="007630A3" w:rsidP="007630A3">
            <w:pPr>
              <w:pStyle w:val="ListBullet"/>
            </w:pPr>
            <w:r w:rsidRPr="007630A3">
              <w:t>direct observation of the candidate surviving at sea in the event of vessel abandonment</w:t>
            </w:r>
          </w:p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direct observation of the candidate applying relevant WHS/OHS requirements and work practices.</w:t>
            </w:r>
          </w:p>
        </w:tc>
      </w:tr>
      <w:tr w:rsidTr="007630A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BodyText"/>
            </w:pPr>
            <w:r w:rsidRPr="007630A3">
              <w:t>Holistic assessment with other units relevant to the industry sector, workplace and job role is recommended.</w:t>
            </w:r>
          </w:p>
          <w:p w:rsidR="00000000" w:rsidRPr="007630A3" w:rsidP="007630A3">
            <w:pPr>
              <w:pStyle w:val="BodyText"/>
            </w:pPr>
            <w:r w:rsidRPr="007630A3">
              <w:t>In all cases wh</w:t>
            </w:r>
            <w:r w:rsidRPr="007630A3">
              <w:t>ere practical assessment is used it should be combined with targeted questioning to assess Required Knowledge.</w:t>
            </w:r>
          </w:p>
          <w:p w:rsidR="00000000" w:rsidRPr="007630A3" w:rsidP="007630A3">
            <w:pPr>
              <w:pStyle w:val="BodyText"/>
            </w:pPr>
            <w:r w:rsidRPr="007630A3">
              <w:t>Assessment processes and techniques must be appropriate to the language and literacy requirements of the work being performed and the capacity of</w:t>
            </w:r>
            <w:r w:rsidRPr="007630A3">
              <w:t xml:space="preserve"> the candidate.</w:t>
            </w:r>
          </w:p>
        </w:tc>
      </w:tr>
    </w:tbl>
    <w:p w:rsidR="00000000" w:rsidRPr="007630A3" w:rsidP="007630A3">
      <w:pPr>
        <w:pStyle w:val="BodyText"/>
      </w:pP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11" w:name="O_537019"/>
      <w:bookmarkEnd w:id="11"/>
      <w:r w:rsidRPr="007630A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The range statement relates to the unit of competency as a whole. It allows for different work environments and situations that may affect performance. Bold italicised wording, if used in the performance c</w:t>
            </w:r>
            <w:r w:rsidRPr="007630A3">
              <w:t>riteria, is detailed below.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Emergency situations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ListBullet"/>
            </w:pPr>
            <w:r w:rsidRPr="007630A3">
              <w:t>Collision</w:t>
            </w:r>
          </w:p>
          <w:p w:rsidR="00000000" w:rsidRPr="007630A3" w:rsidP="007630A3">
            <w:pPr>
              <w:pStyle w:val="ListBullet"/>
            </w:pPr>
            <w:r w:rsidRPr="007630A3">
              <w:t>Fire</w:t>
            </w:r>
          </w:p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Foundering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Radio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ListBullet"/>
            </w:pPr>
            <w:r w:rsidRPr="007630A3">
              <w:t>EPIRB</w:t>
            </w:r>
          </w:p>
          <w:p w:rsidR="00000000" w:rsidRPr="007630A3" w:rsidP="007630A3">
            <w:pPr>
              <w:pStyle w:val="ListBullet"/>
            </w:pPr>
            <w:r w:rsidRPr="007630A3">
              <w:t>Global Maritime Distress and Safety System (GMDSS)</w:t>
            </w:r>
          </w:p>
          <w:p w:rsidR="00000000" w:rsidRPr="007630A3" w:rsidP="007630A3">
            <w:pPr>
              <w:pStyle w:val="ListBullet"/>
            </w:pPr>
            <w:r w:rsidRPr="007630A3">
              <w:t>HF</w:t>
            </w:r>
          </w:p>
          <w:p w:rsidR="00000000" w:rsidRPr="007630A3" w:rsidP="007630A3">
            <w:pPr>
              <w:pStyle w:val="ListBullet"/>
            </w:pPr>
            <w:r w:rsidRPr="007630A3">
              <w:t>Search and Rescue Transponders (SARTs)</w:t>
            </w:r>
          </w:p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VHF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Survival craft and rescue boats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ListBullet"/>
            </w:pPr>
            <w:r w:rsidRPr="007630A3">
              <w:t>Inflatable life raft</w:t>
            </w:r>
          </w:p>
          <w:p w:rsidR="00000000" w:rsidRPr="007630A3" w:rsidP="007630A3">
            <w:pPr>
              <w:pStyle w:val="ListBullet"/>
            </w:pPr>
            <w:r w:rsidRPr="007630A3">
              <w:t>Life boat</w:t>
            </w:r>
          </w:p>
          <w:p w:rsidR="00000000" w:rsidP="007630A3">
            <w:pPr>
              <w:pStyle w:val="ListBullet"/>
              <w:rPr>
                <w:lang w:val="en-NZ"/>
              </w:rPr>
            </w:pPr>
            <w:r w:rsidRPr="007630A3">
              <w:t>Rescue boat</w:t>
            </w:r>
          </w:p>
        </w:tc>
      </w:tr>
      <w:tr w:rsidTr="006358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A3">
            <w:pPr>
              <w:pStyle w:val="BodyText"/>
              <w:rPr>
                <w:lang w:val="en-NZ"/>
              </w:rPr>
            </w:pPr>
            <w:r w:rsidRPr="007630A3">
              <w:t>Lifesaving and survival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A3" w:rsidP="007630A3">
            <w:pPr>
              <w:pStyle w:val="ListBullet"/>
            </w:pPr>
            <w:r w:rsidRPr="007630A3">
              <w:t>EPIRBs</w:t>
            </w:r>
          </w:p>
          <w:p w:rsidR="00000000" w:rsidRPr="007630A3" w:rsidP="007630A3">
            <w:pPr>
              <w:pStyle w:val="ListBullet"/>
            </w:pPr>
            <w:r w:rsidRPr="007630A3">
              <w:t>Flares</w:t>
            </w:r>
          </w:p>
          <w:p w:rsidR="00000000" w:rsidRPr="007630A3" w:rsidP="007630A3">
            <w:pPr>
              <w:pStyle w:val="ListBullet"/>
            </w:pPr>
            <w:r w:rsidRPr="007630A3">
              <w:t>Life jackets</w:t>
            </w:r>
          </w:p>
          <w:p w:rsidR="00000000" w:rsidRPr="007630A3" w:rsidP="007630A3">
            <w:pPr>
              <w:pStyle w:val="ListBullet"/>
            </w:pPr>
            <w:r w:rsidRPr="007630A3">
              <w:t>Immersion suit</w:t>
            </w:r>
          </w:p>
          <w:p w:rsidR="00000000" w:rsidRPr="007630A3" w:rsidP="007630A3">
            <w:pPr>
              <w:pStyle w:val="ListBullet"/>
            </w:pPr>
            <w:r w:rsidRPr="007630A3">
              <w:t xml:space="preserve">Person overboard combination light and smoke float </w:t>
            </w:r>
          </w:p>
          <w:p w:rsidR="00000000" w:rsidRPr="007630A3" w:rsidP="007630A3">
            <w:pPr>
              <w:pStyle w:val="ListBullet"/>
            </w:pPr>
            <w:r w:rsidRPr="007630A3">
              <w:t>SARTs</w:t>
            </w:r>
          </w:p>
        </w:tc>
      </w:tr>
    </w:tbl>
    <w:p w:rsidR="00000000" w:rsidRPr="007630A3" w:rsidP="007630A3">
      <w:pPr>
        <w:pStyle w:val="BodyText"/>
      </w:pP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12" w:name="O_537018"/>
      <w:bookmarkEnd w:id="12"/>
      <w:r w:rsidRPr="007630A3">
        <w:t>Unit Sector(s)</w:t>
      </w:r>
    </w:p>
    <w:p w:rsidR="00000000" w:rsidRPr="007630A3" w:rsidP="007630A3">
      <w:pPr>
        <w:pStyle w:val="BodyText"/>
      </w:pPr>
      <w:r w:rsidRPr="007630A3">
        <w:t>Not applicable.</w:t>
      </w:r>
    </w:p>
    <w:p w:rsidR="00000000" w:rsidRPr="007630A3" w:rsidP="007630A3">
      <w:pPr>
        <w:pStyle w:val="AllowPageBreak"/>
      </w:pPr>
    </w:p>
    <w:p w:rsidR="00000000" w:rsidRPr="007630A3" w:rsidP="007630A3">
      <w:pPr>
        <w:pStyle w:val="Heading1"/>
      </w:pPr>
      <w:bookmarkStart w:id="13" w:name="O_537017"/>
      <w:bookmarkEnd w:id="13"/>
      <w:r w:rsidRPr="007630A3">
        <w:t>Competency Field</w:t>
      </w:r>
    </w:p>
    <w:p w:rsidR="00000000" w:rsidRPr="007630A3" w:rsidP="007630A3">
      <w:pPr>
        <w:pStyle w:val="BodyText"/>
      </w:pPr>
      <w:r w:rsidRPr="007630A3">
        <w:t>Operational Quality and Safety</w:t>
      </w:r>
    </w:p>
    <w:p w:rsidR="00000000" w:rsidRPr="007630A3" w:rsidP="007630A3"/>
    <w:sectPr w:rsidSect="007630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A3" w:rsidRPr="0063587D" w:rsidP="00635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7D" w:rsidP="00763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3587D" w:rsidP="00763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3587D" w:rsidP="00763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A3" w:rsidRPr="0063587D" w:rsidP="006358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7D" w:rsidRPr="002D2AF8" w:rsidP="00763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MARF3006A Survive at sea in the event of vessel abandonment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63587D" w:rsidP="00763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8C6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567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16F2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0A3"/>
  </w:style>
  <w:style w:type="character" w:customStyle="1" w:styleId="Heading1Char">
    <w:name w:val="Heading 1 Char"/>
    <w:basedOn w:val="DefaultParagraphFont"/>
    <w:link w:val="Heading1"/>
    <w:rsid w:val="00763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0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0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0A3"/>
    <w:rPr>
      <w:b/>
      <w:spacing w:val="0"/>
    </w:rPr>
  </w:style>
  <w:style w:type="paragraph" w:styleId="ListBullet2">
    <w:name w:val="List Bullet 2"/>
    <w:basedOn w:val="List2"/>
    <w:rsid w:val="007630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630A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3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0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0A3"/>
    <w:rPr>
      <w:i/>
    </w:rPr>
  </w:style>
  <w:style w:type="paragraph" w:styleId="Caption">
    <w:name w:val="caption"/>
    <w:basedOn w:val="BodyText"/>
    <w:next w:val="Normal"/>
    <w:qFormat/>
    <w:rsid w:val="00763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0A3"/>
  </w:style>
  <w:style w:type="paragraph" w:styleId="TableofFigures">
    <w:name w:val="table of figures"/>
    <w:basedOn w:val="Normal"/>
    <w:next w:val="Normal"/>
    <w:semiHidden/>
    <w:rsid w:val="00763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0A3"/>
    <w:pPr>
      <w:numPr>
        <w:numId w:val="11"/>
      </w:numPr>
    </w:pPr>
  </w:style>
  <w:style w:type="character" w:customStyle="1" w:styleId="WingdingSymbols">
    <w:name w:val="Wingding Symbols"/>
    <w:rsid w:val="007630A3"/>
    <w:rPr>
      <w:rFonts w:ascii="Wingdings" w:hAnsi="Wingdings"/>
    </w:rPr>
  </w:style>
  <w:style w:type="paragraph" w:customStyle="1" w:styleId="TableHeading">
    <w:name w:val="Table Heading"/>
    <w:basedOn w:val="HeadingBase"/>
    <w:rsid w:val="00763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0A3"/>
    <w:rPr>
      <w:color w:val="0033CC"/>
      <w:u w:val="none"/>
    </w:rPr>
  </w:style>
  <w:style w:type="paragraph" w:customStyle="1" w:styleId="BodyTextRight">
    <w:name w:val="Body Text Right"/>
    <w:basedOn w:val="BodyText"/>
    <w:rsid w:val="00763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0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0A3"/>
    <w:rPr>
      <w:sz w:val="32"/>
    </w:rPr>
  </w:style>
  <w:style w:type="paragraph" w:customStyle="1" w:styleId="HeadingProcedure">
    <w:name w:val="Heading Procedure"/>
    <w:basedOn w:val="HeadingBase"/>
    <w:next w:val="Normal"/>
    <w:rsid w:val="00763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0A3"/>
    <w:pPr>
      <w:spacing w:before="60" w:after="60"/>
    </w:pPr>
  </w:style>
  <w:style w:type="paragraph" w:styleId="ListContinue">
    <w:name w:val="List Continue"/>
    <w:basedOn w:val="List"/>
    <w:rsid w:val="007630A3"/>
    <w:pPr>
      <w:ind w:firstLine="0"/>
    </w:pPr>
  </w:style>
  <w:style w:type="paragraph" w:customStyle="1" w:styleId="ListNote">
    <w:name w:val="List Note"/>
    <w:basedOn w:val="List"/>
    <w:rsid w:val="00763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0A3"/>
    <w:rPr>
      <w:rFonts w:ascii="Courier New" w:hAnsi="Courier New"/>
    </w:rPr>
  </w:style>
  <w:style w:type="paragraph" w:customStyle="1" w:styleId="NoteBullet">
    <w:name w:val="Note Bullet"/>
    <w:basedOn w:val="Note"/>
    <w:rsid w:val="00763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0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3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0A3"/>
    <w:rPr>
      <w:b/>
      <w:smallCaps/>
    </w:rPr>
  </w:style>
  <w:style w:type="paragraph" w:customStyle="1" w:styleId="TableListNumber">
    <w:name w:val="Table List Number"/>
    <w:basedOn w:val="ListNumber"/>
    <w:rsid w:val="00763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0A3"/>
    <w:pPr>
      <w:numPr>
        <w:numId w:val="9"/>
      </w:numPr>
    </w:pPr>
  </w:style>
  <w:style w:type="paragraph" w:customStyle="1" w:styleId="ListAlpha2">
    <w:name w:val="List Alpha 2"/>
    <w:basedOn w:val="List2"/>
    <w:rsid w:val="007630A3"/>
    <w:pPr>
      <w:numPr>
        <w:numId w:val="8"/>
      </w:numPr>
    </w:pPr>
  </w:style>
  <w:style w:type="paragraph" w:styleId="List2">
    <w:name w:val="List 2"/>
    <w:basedOn w:val="BodyText"/>
    <w:rsid w:val="00763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0A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0A3"/>
    <w:pPr>
      <w:numPr>
        <w:numId w:val="3"/>
      </w:numPr>
    </w:pPr>
  </w:style>
  <w:style w:type="paragraph" w:styleId="ListBullet5">
    <w:name w:val="List Bullet 5"/>
    <w:basedOn w:val="List5"/>
    <w:rsid w:val="007630A3"/>
    <w:pPr>
      <w:numPr>
        <w:numId w:val="4"/>
      </w:numPr>
    </w:pPr>
  </w:style>
  <w:style w:type="paragraph" w:styleId="ListContinue2">
    <w:name w:val="List Continue 2"/>
    <w:basedOn w:val="List2"/>
    <w:rsid w:val="007630A3"/>
    <w:pPr>
      <w:ind w:firstLine="0"/>
    </w:pPr>
  </w:style>
  <w:style w:type="paragraph" w:styleId="ListContinue3">
    <w:name w:val="List Continue 3"/>
    <w:basedOn w:val="List3"/>
    <w:rsid w:val="007630A3"/>
    <w:pPr>
      <w:ind w:left="1021" w:firstLine="0"/>
    </w:pPr>
  </w:style>
  <w:style w:type="paragraph" w:styleId="ListContinue4">
    <w:name w:val="List Continue 4"/>
    <w:basedOn w:val="List4"/>
    <w:rsid w:val="007630A3"/>
    <w:pPr>
      <w:ind w:firstLine="0"/>
    </w:pPr>
  </w:style>
  <w:style w:type="paragraph" w:styleId="ListContinue5">
    <w:name w:val="List Continue 5"/>
    <w:basedOn w:val="List5"/>
    <w:rsid w:val="007630A3"/>
    <w:pPr>
      <w:ind w:firstLine="0"/>
    </w:pPr>
  </w:style>
  <w:style w:type="paragraph" w:styleId="ListNumber3">
    <w:name w:val="List Number 3"/>
    <w:basedOn w:val="List3"/>
    <w:rsid w:val="007630A3"/>
    <w:pPr>
      <w:numPr>
        <w:numId w:val="5"/>
      </w:numPr>
    </w:pPr>
  </w:style>
  <w:style w:type="paragraph" w:styleId="ListNumber4">
    <w:name w:val="List Number 4"/>
    <w:basedOn w:val="List4"/>
    <w:rsid w:val="007630A3"/>
    <w:pPr>
      <w:numPr>
        <w:numId w:val="6"/>
      </w:numPr>
    </w:pPr>
  </w:style>
  <w:style w:type="paragraph" w:styleId="ListNumber5">
    <w:name w:val="List Number 5"/>
    <w:basedOn w:val="List5"/>
    <w:rsid w:val="007630A3"/>
    <w:pPr>
      <w:numPr>
        <w:numId w:val="7"/>
      </w:numPr>
    </w:pPr>
  </w:style>
  <w:style w:type="paragraph" w:styleId="BlockText">
    <w:name w:val="Block Text"/>
    <w:basedOn w:val="Normal"/>
    <w:rsid w:val="00763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0A3"/>
    <w:rPr>
      <w:sz w:val="16"/>
      <w:vertAlign w:val="superscript"/>
    </w:rPr>
  </w:style>
  <w:style w:type="character" w:customStyle="1" w:styleId="Symbols">
    <w:name w:val="Symbols"/>
    <w:basedOn w:val="DefaultParagraphFont"/>
    <w:rsid w:val="007630A3"/>
    <w:rPr>
      <w:rFonts w:ascii="Symbol" w:hAnsi="Symbol"/>
    </w:rPr>
  </w:style>
  <w:style w:type="character" w:customStyle="1" w:styleId="MenuOptions">
    <w:name w:val="Menu Options"/>
    <w:basedOn w:val="DefaultParagraphFont"/>
    <w:rsid w:val="00763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0A3"/>
    <w:rPr>
      <w:b/>
    </w:rPr>
  </w:style>
  <w:style w:type="character" w:customStyle="1" w:styleId="Underlined">
    <w:name w:val="Underlined"/>
    <w:basedOn w:val="DefaultParagraphFont"/>
    <w:rsid w:val="007630A3"/>
    <w:rPr>
      <w:u w:val="single"/>
    </w:rPr>
  </w:style>
  <w:style w:type="paragraph" w:customStyle="1" w:styleId="TableBodyTextRight">
    <w:name w:val="Table Body Text Right"/>
    <w:basedOn w:val="TableBodyText"/>
    <w:rsid w:val="00763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0A3"/>
    <w:rPr>
      <w:sz w:val="18"/>
    </w:rPr>
  </w:style>
  <w:style w:type="paragraph" w:customStyle="1" w:styleId="BodySmallRight">
    <w:name w:val="Body Small Right"/>
    <w:basedOn w:val="BodyTextRight"/>
    <w:rsid w:val="007630A3"/>
    <w:rPr>
      <w:sz w:val="18"/>
      <w:szCs w:val="18"/>
    </w:rPr>
  </w:style>
  <w:style w:type="paragraph" w:customStyle="1" w:styleId="MarginEdition">
    <w:name w:val="Margin Edition"/>
    <w:basedOn w:val="MarginNote"/>
    <w:rsid w:val="00763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0A3"/>
    <w:rPr>
      <w:sz w:val="2"/>
      <w:szCs w:val="2"/>
    </w:rPr>
  </w:style>
  <w:style w:type="character" w:customStyle="1" w:styleId="Small">
    <w:name w:val="Small"/>
    <w:basedOn w:val="DefaultParagraphFont"/>
    <w:rsid w:val="007630A3"/>
    <w:rPr>
      <w:sz w:val="16"/>
    </w:rPr>
  </w:style>
  <w:style w:type="paragraph" w:customStyle="1" w:styleId="WideTable">
    <w:name w:val="Wide Table"/>
    <w:basedOn w:val="Normal"/>
    <w:rsid w:val="00763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0A3"/>
  </w:style>
  <w:style w:type="paragraph" w:styleId="Quote">
    <w:name w:val="Quote"/>
    <w:basedOn w:val="Heading1"/>
    <w:link w:val="QuoteChar"/>
    <w:qFormat/>
    <w:rsid w:val="00763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0A3"/>
    <w:pPr>
      <w:pageBreakBefore/>
    </w:pPr>
  </w:style>
  <w:style w:type="paragraph" w:customStyle="1" w:styleId="Border">
    <w:name w:val="Border"/>
    <w:basedOn w:val="Normal"/>
    <w:qFormat/>
    <w:rsid w:val="00763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0A3"/>
    <w:rPr>
      <w:u w:val="single"/>
    </w:rPr>
  </w:style>
  <w:style w:type="paragraph" w:styleId="BalloonText">
    <w:name w:val="Balloon Text"/>
    <w:basedOn w:val="Normal"/>
    <w:link w:val="BalloonTextChar"/>
    <w:rsid w:val="00763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0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0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1376</Words>
  <Characters>8150</Characters>
  <Application>Microsoft Office Word</Application>
  <DocSecurity>0</DocSecurity>
  <Lines>331</Lines>
  <Paragraphs>187</Paragraphs>
  <ScaleCrop>false</ScaleCrop>
  <Company>Author-it Software Corporation Ltd.</Company>
  <LinksUpToDate>false</LinksUpToDate>
  <CharactersWithSpaces>9421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MARF3006A Survive at sea in the event of vessel abandonment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2013-06-06T04:47:00Z</dcterms:created>
  <dcterms:modified xsi:type="dcterms:W3CDTF">2013-06-06T04:47:00Z</dcterms:modified>
</cp:coreProperties>
</file>