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59A5" w:rsidP="00CB59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MARF3001A Assist in an emergency response</w:t>
      </w:r>
      <w:r>
        <w:fldChar w:fldCharType="end"/>
      </w:r>
    </w:p>
    <w:p w:rsidR="00CB59A5" w:rsidP="00CB59A5">
      <w:pPr>
        <w:pStyle w:val="Version"/>
        <w:sectPr w:rsidSect="00C545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545C8" w:rsidP="00C545C8">
      <w:pPr>
        <w:pStyle w:val="SuperHeading"/>
      </w:pPr>
      <w:r w:rsidRPr="00C545C8">
        <w:t>MARF3001A Assist in an emergency response</w:t>
      </w:r>
    </w:p>
    <w:p w:rsidR="00000000" w:rsidRPr="00C545C8" w:rsidP="00C545C8">
      <w:pPr>
        <w:pStyle w:val="Heading1"/>
      </w:pPr>
      <w:bookmarkStart w:id="1" w:name="O_536941"/>
      <w:bookmarkEnd w:id="1"/>
      <w:r w:rsidRPr="00C545C8">
        <w:t>Modification History</w:t>
      </w:r>
    </w:p>
    <w:p w:rsidR="00000000" w:rsidRPr="00C545C8" w:rsidP="00C545C8">
      <w:pPr>
        <w:pStyle w:val="BodyText"/>
      </w:pPr>
      <w:r w:rsidRPr="00C545C8">
        <w:t>Release 1</w:t>
      </w:r>
    </w:p>
    <w:p w:rsidR="00000000" w:rsidRPr="00C545C8" w:rsidP="00C545C8">
      <w:pPr>
        <w:pStyle w:val="BodyText"/>
      </w:pPr>
      <w:r w:rsidRPr="00C545C8">
        <w:t>This is the first release of this unit.</w:t>
      </w:r>
    </w:p>
    <w:p w:rsidR="00000000" w:rsidRPr="00C545C8" w:rsidP="00C545C8">
      <w:pPr>
        <w:pStyle w:val="AllowPageBreak"/>
      </w:pPr>
    </w:p>
    <w:p w:rsidR="00000000" w:rsidRPr="00C545C8" w:rsidP="00C545C8">
      <w:pPr>
        <w:pStyle w:val="Heading1"/>
      </w:pPr>
      <w:bookmarkStart w:id="2" w:name="O_536953"/>
      <w:bookmarkEnd w:id="2"/>
      <w:r w:rsidRPr="00C545C8">
        <w:t>Unit Descriptor</w:t>
      </w:r>
    </w:p>
    <w:p w:rsidR="00000000" w:rsidRPr="00C545C8" w:rsidP="00C545C8">
      <w:pPr>
        <w:pStyle w:val="BodyText"/>
      </w:pPr>
      <w:r w:rsidRPr="00C545C8">
        <w:t>This unit involves the skills and knowledge required to assist in responding to an emergency or incident and to apply control procedures on a vessel.</w:t>
      </w:r>
    </w:p>
    <w:p w:rsidR="00000000" w:rsidRPr="00C545C8" w:rsidP="00C545C8">
      <w:pPr>
        <w:pStyle w:val="AllowPageBreak"/>
      </w:pPr>
    </w:p>
    <w:p w:rsidR="00000000" w:rsidRPr="00C545C8" w:rsidP="00C545C8">
      <w:pPr>
        <w:pStyle w:val="Heading1"/>
      </w:pPr>
      <w:bookmarkStart w:id="3" w:name="O_536952"/>
      <w:bookmarkEnd w:id="3"/>
      <w:r w:rsidRPr="00C545C8">
        <w:t>Application of the Unit</w:t>
      </w:r>
    </w:p>
    <w:p w:rsidR="00000000" w:rsidRPr="00C545C8" w:rsidP="00C545C8">
      <w:pPr>
        <w:pStyle w:val="BodyText"/>
      </w:pPr>
      <w:r w:rsidRPr="00C545C8">
        <w:t>This unit applies to the work of an Integrated Rating on a range of vessels.</w:t>
      </w:r>
    </w:p>
    <w:p w:rsidR="00000000" w:rsidRPr="00C545C8" w:rsidP="00C545C8">
      <w:pPr>
        <w:pStyle w:val="AllowPageBreak"/>
      </w:pPr>
    </w:p>
    <w:p w:rsidR="00000000" w:rsidRPr="00C545C8" w:rsidP="00C545C8">
      <w:pPr>
        <w:pStyle w:val="Heading1"/>
      </w:pPr>
      <w:bookmarkStart w:id="4" w:name="O_536951"/>
      <w:bookmarkEnd w:id="4"/>
      <w:r w:rsidRPr="00C545C8">
        <w:t>Licensing/Regulatory Information</w:t>
      </w:r>
    </w:p>
    <w:p w:rsidR="00000000" w:rsidRPr="00C545C8" w:rsidP="00C545C8">
      <w:pPr>
        <w:pStyle w:val="BodyText"/>
      </w:pPr>
      <w:r w:rsidRPr="00C545C8">
        <w:t>Not applicable.</w:t>
      </w:r>
    </w:p>
    <w:p w:rsidR="00000000" w:rsidRPr="00C545C8" w:rsidP="00C545C8">
      <w:pPr>
        <w:pStyle w:val="AllowPageBreak"/>
      </w:pPr>
    </w:p>
    <w:p w:rsidR="00000000" w:rsidRPr="00C545C8" w:rsidP="00C545C8">
      <w:pPr>
        <w:pStyle w:val="Heading1"/>
      </w:pPr>
      <w:bookmarkStart w:id="5" w:name="O_536950"/>
      <w:bookmarkEnd w:id="5"/>
      <w:r w:rsidRPr="00C545C8">
        <w:t>Pre-Requisites</w:t>
      </w:r>
    </w:p>
    <w:p w:rsidR="00000000" w:rsidRPr="00C545C8" w:rsidP="00C545C8">
      <w:pPr>
        <w:pStyle w:val="BodyText"/>
      </w:pPr>
      <w:r w:rsidRPr="00C545C8">
        <w:t>Not applicable.</w:t>
      </w:r>
    </w:p>
    <w:p w:rsidR="00000000" w:rsidRPr="00C545C8" w:rsidP="00C545C8">
      <w:pPr>
        <w:pStyle w:val="AllowPageBreak"/>
      </w:pPr>
    </w:p>
    <w:p w:rsidR="00000000" w:rsidRPr="00C545C8" w:rsidP="00C545C8">
      <w:pPr>
        <w:pStyle w:val="Heading1"/>
      </w:pPr>
      <w:bookmarkStart w:id="6" w:name="O_536949"/>
      <w:bookmarkEnd w:id="6"/>
      <w:r w:rsidRPr="00C545C8">
        <w:t>Employabi</w:t>
      </w:r>
      <w:r w:rsidRPr="00C545C8">
        <w:t>lity Skills Information</w:t>
      </w:r>
    </w:p>
    <w:p w:rsidR="00000000" w:rsidRPr="00C545C8" w:rsidP="00C545C8">
      <w:pPr>
        <w:pStyle w:val="BodyText"/>
      </w:pPr>
      <w:r w:rsidRPr="00C545C8">
        <w:t>This unit contains employability skills.</w:t>
      </w:r>
    </w:p>
    <w:p w:rsidR="00000000" w:rsidRPr="00C545C8" w:rsidP="00C545C8">
      <w:pPr>
        <w:pStyle w:val="AllowPageBreak"/>
      </w:pPr>
    </w:p>
    <w:p w:rsidR="00000000" w:rsidRPr="00C545C8" w:rsidP="00C545C8">
      <w:pPr>
        <w:pStyle w:val="Heading1"/>
      </w:pPr>
      <w:bookmarkStart w:id="7" w:name="O_536948"/>
      <w:bookmarkEnd w:id="7"/>
      <w:r w:rsidRPr="00C545C8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CB59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5C8" w:rsidP="00C545C8">
            <w:pPr>
              <w:pStyle w:val="BodyText"/>
            </w:pPr>
            <w:r w:rsidRPr="00C545C8">
              <w:t xml:space="preserve">Performance criteria describe the required performance needed </w:t>
            </w:r>
            <w:r w:rsidRPr="00C545C8">
              <w:t>to demonstrate achievement of the element. Assessment of performance is to be consistent with the evidence guide.</w:t>
            </w:r>
          </w:p>
        </w:tc>
      </w:tr>
    </w:tbl>
    <w:p w:rsidR="00000000" w:rsidRPr="00C545C8" w:rsidP="00C545C8">
      <w:pPr>
        <w:pStyle w:val="BodyText"/>
      </w:pPr>
    </w:p>
    <w:p w:rsidR="00000000" w:rsidRPr="00C545C8" w:rsidP="00C545C8">
      <w:pPr>
        <w:pStyle w:val="AllowPageBreak"/>
      </w:pPr>
    </w:p>
    <w:p w:rsidR="00000000" w:rsidRPr="00C545C8" w:rsidP="00C545C8">
      <w:pPr>
        <w:pStyle w:val="Heading1"/>
      </w:pPr>
      <w:bookmarkStart w:id="8" w:name="O_536947"/>
      <w:bookmarkEnd w:id="8"/>
      <w:r w:rsidRPr="00C545C8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CB59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5C8" w:rsidP="00C545C8">
            <w:pPr>
              <w:pStyle w:val="BodyText"/>
            </w:pPr>
            <w:r w:rsidRPr="00C545C8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rPr>
                <w:rStyle w:val="SpecialBold"/>
              </w:rPr>
              <w:t>Raise alarms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5C8" w:rsidP="00C545C8">
            <w:pPr>
              <w:pStyle w:val="BodyText"/>
            </w:pPr>
            <w:r w:rsidRPr="00C545C8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rPr>
                <w:rStyle w:val="BoldandItalics"/>
              </w:rPr>
              <w:t>Emergency or incident</w:t>
            </w:r>
            <w:r w:rsidRPr="00C545C8">
              <w:t xml:space="preserve"> is correctly identified according to organisational procedures</w:t>
            </w:r>
          </w:p>
        </w:tc>
      </w:tr>
      <w:tr w:rsidTr="00CB59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5C8" w:rsidP="00C545C8">
            <w:pPr>
              <w:pStyle w:val="BodyText"/>
            </w:pPr>
            <w:r w:rsidRPr="00C545C8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rPr>
                <w:rStyle w:val="BoldandItalics"/>
              </w:rPr>
              <w:t xml:space="preserve">Distress signals </w:t>
            </w:r>
            <w:r w:rsidRPr="00C545C8">
              <w:t xml:space="preserve">are activated according to manufacturer instructions </w:t>
            </w:r>
            <w:r w:rsidRPr="00C545C8">
              <w:t>and organisational procedures</w:t>
            </w:r>
          </w:p>
        </w:tc>
      </w:tr>
      <w:tr w:rsidTr="00CB59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5C8" w:rsidP="00C545C8">
            <w:pPr>
              <w:pStyle w:val="BodyText"/>
            </w:pPr>
            <w:r w:rsidRPr="00C545C8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rPr>
                <w:rStyle w:val="SpecialBold"/>
              </w:rPr>
              <w:t>Act in an emergency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Immediate action required is identified and taken, according to emergency procedures</w:t>
            </w:r>
          </w:p>
        </w:tc>
      </w:tr>
      <w:tr w:rsidTr="00CB59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Safety and security procedures are complied with in all actions</w:t>
            </w:r>
          </w:p>
        </w:tc>
      </w:tr>
      <w:tr w:rsidTr="00CB59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5C8" w:rsidP="00C545C8">
            <w:pPr>
              <w:pStyle w:val="BodyText"/>
            </w:pPr>
            <w:r w:rsidRPr="00C545C8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rPr>
                <w:rStyle w:val="BoldandItalics"/>
              </w:rPr>
              <w:t>Personal protective equipment</w:t>
            </w:r>
            <w:r w:rsidRPr="00C545C8">
              <w:t xml:space="preserve"> is selected and used according to requirements of the situation</w:t>
            </w:r>
            <w:r w:rsidRPr="00C545C8">
              <w:t>, work health and safety (WHS)/occupational health and safety (OHS) and emergency procedures</w:t>
            </w:r>
          </w:p>
        </w:tc>
      </w:tr>
      <w:tr w:rsidTr="00CB59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5C8" w:rsidP="00C545C8">
            <w:pPr>
              <w:pStyle w:val="BodyText"/>
            </w:pPr>
            <w:r w:rsidRPr="00C545C8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rPr>
                <w:rStyle w:val="BoldandItalics"/>
              </w:rPr>
              <w:t>Emergency equipment</w:t>
            </w:r>
            <w:r w:rsidRPr="00C545C8">
              <w:t xml:space="preserve"> is selected and used appropriate to the emergency or incident</w:t>
            </w:r>
          </w:p>
        </w:tc>
      </w:tr>
      <w:tr w:rsidTr="00CB59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Orders are acknowledged and followed</w:t>
            </w:r>
          </w:p>
        </w:tc>
      </w:tr>
      <w:tr w:rsidTr="00CB59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Allocated duties for emergency situations are performed according to organisational procedures</w:t>
            </w:r>
          </w:p>
        </w:tc>
      </w:tr>
      <w:tr w:rsidTr="00CB59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2.7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Communications are maintained with others to facilitate emergency response process</w:t>
            </w:r>
          </w:p>
        </w:tc>
      </w:tr>
      <w:tr w:rsidTr="00CB59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5C8" w:rsidP="00C545C8">
            <w:pPr>
              <w:pStyle w:val="BodyText"/>
            </w:pPr>
            <w:r w:rsidRPr="00C545C8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rPr>
                <w:rStyle w:val="SpecialBold"/>
              </w:rPr>
              <w:t>Assist others in distress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Distress signals from others are recognised</w:t>
            </w:r>
          </w:p>
        </w:tc>
      </w:tr>
      <w:tr w:rsidTr="00CB59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Nature of assistance required is identified</w:t>
            </w:r>
          </w:p>
        </w:tc>
      </w:tr>
      <w:tr w:rsidTr="00CB59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Capability to safely assist or relay emergency is determined taking into account own safety and physical proximity to emergency or incident</w:t>
            </w:r>
          </w:p>
        </w:tc>
      </w:tr>
      <w:tr w:rsidTr="00CB59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Appropriate response to emergency or incident is prepared for and implemented</w:t>
            </w:r>
          </w:p>
        </w:tc>
      </w:tr>
      <w:tr w:rsidTr="00CB59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3.5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Communications are maintained with others to facilitate emergency response process</w:t>
            </w:r>
          </w:p>
        </w:tc>
      </w:tr>
      <w:tr w:rsidTr="00CB59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5C8" w:rsidP="00C545C8">
            <w:pPr>
              <w:pStyle w:val="BodyText"/>
            </w:pPr>
            <w:r w:rsidRPr="00C545C8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rPr>
                <w:rStyle w:val="SpecialBold"/>
              </w:rPr>
              <w:t>Monitor environment and incident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Factors that may create or increase risk of inju</w:t>
            </w:r>
            <w:r w:rsidRPr="00C545C8">
              <w:t>ry or damage are constantly assessed and reported to the Master</w:t>
            </w:r>
          </w:p>
        </w:tc>
      </w:tr>
      <w:tr w:rsidTr="00CB59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5C8" w:rsidP="00C545C8">
            <w:pPr>
              <w:pStyle w:val="BodyText"/>
            </w:pPr>
            <w:r w:rsidRPr="00C545C8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rPr>
                <w:rStyle w:val="BoldandItalics"/>
              </w:rPr>
              <w:t xml:space="preserve">Measures </w:t>
            </w:r>
            <w:r w:rsidRPr="00C545C8">
              <w:t>taken to relieve an emergency situation are monitored to ensure continued effectiveness</w:t>
            </w:r>
          </w:p>
        </w:tc>
      </w:tr>
      <w:tr w:rsidTr="00CB59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Changes in conditions and behaviour are identified and reported</w:t>
            </w:r>
          </w:p>
        </w:tc>
      </w:tr>
      <w:tr w:rsidTr="00CB59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5C8" w:rsidP="00C545C8">
            <w:pPr>
              <w:pStyle w:val="BodyText"/>
            </w:pPr>
            <w:r w:rsidRPr="00C545C8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rPr>
                <w:rStyle w:val="SpecialBold"/>
              </w:rPr>
              <w:t>Assist with recovery from emergency or incident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Evidence relating to cause of emergency or incident is preserved and recorded as far as possible</w:t>
            </w:r>
          </w:p>
        </w:tc>
      </w:tr>
      <w:tr w:rsidTr="00CB59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Appropriate assistance is provided according to emergency procedures</w:t>
            </w:r>
          </w:p>
        </w:tc>
      </w:tr>
      <w:tr w:rsidTr="00CB59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Emergency equipment is returned to a state of readiness as soon as is reasonably possible</w:t>
            </w:r>
          </w:p>
        </w:tc>
      </w:tr>
      <w:tr w:rsidTr="00CB59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5.4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5C8" w:rsidP="00C545C8">
            <w:pPr>
              <w:pStyle w:val="BodyText"/>
            </w:pPr>
            <w:r w:rsidRPr="00C545C8">
              <w:t>Debriefings are attended and participated in as appropriate</w:t>
            </w:r>
          </w:p>
        </w:tc>
      </w:tr>
    </w:tbl>
    <w:p w:rsidR="00000000" w:rsidRPr="00C545C8" w:rsidP="00C545C8">
      <w:pPr>
        <w:pStyle w:val="BodyText"/>
      </w:pPr>
    </w:p>
    <w:p w:rsidR="00000000" w:rsidRPr="00C545C8" w:rsidP="00C545C8">
      <w:pPr>
        <w:pStyle w:val="AllowPageBreak"/>
      </w:pPr>
    </w:p>
    <w:p w:rsidR="00000000" w:rsidRPr="00C545C8" w:rsidP="00C545C8">
      <w:pPr>
        <w:pStyle w:val="Heading1"/>
      </w:pPr>
      <w:bookmarkStart w:id="9" w:name="O_536946"/>
      <w:bookmarkEnd w:id="9"/>
      <w:r w:rsidRPr="00C545C8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B59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This section describes the skills and knowledge required for this unit.</w:t>
            </w:r>
          </w:p>
        </w:tc>
      </w:tr>
      <w:tr w:rsidTr="00CB59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rPr>
                <w:rStyle w:val="SpecialBold"/>
              </w:rPr>
              <w:t>Required Skills:</w:t>
            </w:r>
          </w:p>
        </w:tc>
      </w:tr>
      <w:tr w:rsidTr="00CB59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ListBullet"/>
              <w:rPr>
                <w:lang w:val="en-NZ"/>
              </w:rPr>
            </w:pPr>
            <w:r w:rsidRPr="00C545C8">
              <w:t>Identify, isolate and report faulty or non-operational emergency equipment and distress signals</w:t>
            </w:r>
          </w:p>
        </w:tc>
      </w:tr>
      <w:tr w:rsidTr="00CB59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ListBullet"/>
              <w:rPr>
                <w:lang w:val="en-NZ"/>
              </w:rPr>
            </w:pPr>
            <w:r w:rsidRPr="00C545C8">
              <w:t>Read and follow emergency procedures in real or simulated emergency situations</w:t>
            </w:r>
          </w:p>
        </w:tc>
      </w:tr>
      <w:tr w:rsidTr="00CB59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ListBullet"/>
              <w:rPr>
                <w:lang w:val="en-NZ"/>
              </w:rPr>
            </w:pPr>
            <w:r w:rsidRPr="00C545C8">
              <w:t>Read and interpret basic instructions and standard operating procedures for emergencies</w:t>
            </w:r>
          </w:p>
        </w:tc>
      </w:tr>
      <w:tr w:rsidTr="00CB59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ListBullet"/>
              <w:rPr>
                <w:lang w:val="en-NZ"/>
              </w:rPr>
            </w:pPr>
            <w:r w:rsidRPr="00C545C8">
              <w:t>Recognise routine problems that may occur when operating emergency equipment and dist</w:t>
            </w:r>
            <w:r w:rsidRPr="00C545C8">
              <w:t>ress signals</w:t>
            </w:r>
          </w:p>
        </w:tc>
      </w:tr>
      <w:tr w:rsidTr="00CB59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5C8" w:rsidP="00C545C8">
            <w:pPr>
              <w:pStyle w:val="ListBullet"/>
            </w:pPr>
            <w:r w:rsidRPr="00C545C8">
              <w:t>Select and use appropriate emergency equipment and distress signals</w:t>
            </w:r>
          </w:p>
        </w:tc>
      </w:tr>
    </w:tbl>
    <w:p w:rsidR="00000000" w:rsidRPr="00C545C8" w:rsidP="00C545C8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B59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rPr>
                <w:rStyle w:val="SpecialBold"/>
              </w:rPr>
              <w:t>Required Knowledge:</w:t>
            </w:r>
          </w:p>
        </w:tc>
      </w:tr>
      <w:tr w:rsidTr="00CB59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ListBullet"/>
              <w:rPr>
                <w:lang w:val="en-NZ"/>
              </w:rPr>
            </w:pPr>
            <w:r w:rsidRPr="00C545C8">
              <w:t>Applicable sections of relevant maritime regulations dealing with emergency equipment and procedures</w:t>
            </w:r>
          </w:p>
        </w:tc>
      </w:tr>
      <w:tr w:rsidTr="00CB59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ListBullet"/>
              <w:rPr>
                <w:lang w:val="en-NZ"/>
              </w:rPr>
            </w:pPr>
            <w:r w:rsidRPr="00C545C8">
              <w:t>Common emergency actions</w:t>
            </w:r>
          </w:p>
        </w:tc>
      </w:tr>
      <w:tr w:rsidTr="00CB59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ListBullet"/>
              <w:rPr>
                <w:lang w:val="en-NZ"/>
              </w:rPr>
            </w:pPr>
            <w:r w:rsidRPr="00C545C8">
              <w:t>Duties and responsibilities of shipboard personnel during emergencies</w:t>
            </w:r>
          </w:p>
        </w:tc>
      </w:tr>
      <w:tr w:rsidTr="00CB59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ListBullet"/>
              <w:rPr>
                <w:lang w:val="en-NZ"/>
              </w:rPr>
            </w:pPr>
            <w:r w:rsidRPr="00C545C8">
              <w:t>Emergency duties and alarm signals</w:t>
            </w:r>
          </w:p>
        </w:tc>
      </w:tr>
      <w:tr w:rsidTr="00CB59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ListBullet"/>
              <w:rPr>
                <w:lang w:val="en-NZ"/>
              </w:rPr>
            </w:pPr>
            <w:r w:rsidRPr="00C545C8">
              <w:t>Functions and purpose of pyrotechnic distress signals, satellite emergency position indicating radio beacons (EPIRBs) and search and rescue transpo</w:t>
            </w:r>
            <w:r w:rsidRPr="00C545C8">
              <w:t>nders (SARTs)</w:t>
            </w:r>
          </w:p>
        </w:tc>
      </w:tr>
      <w:tr w:rsidTr="00CB59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ListBullet"/>
              <w:rPr>
                <w:lang w:val="en-NZ"/>
              </w:rPr>
            </w:pPr>
            <w:r w:rsidRPr="00C545C8">
              <w:t>Identification of pyrotechnic expiry dates</w:t>
            </w:r>
          </w:p>
        </w:tc>
      </w:tr>
      <w:tr w:rsidTr="00CB59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5C8" w:rsidP="00C545C8">
            <w:pPr>
              <w:pStyle w:val="ListBullet"/>
            </w:pPr>
            <w:r w:rsidRPr="00C545C8">
              <w:t>Procedures for:</w:t>
            </w:r>
          </w:p>
          <w:p w:rsidR="00000000" w:rsidRPr="00C545C8" w:rsidP="00C545C8">
            <w:pPr>
              <w:pStyle w:val="ListBullet2"/>
            </w:pPr>
            <w:r w:rsidRPr="00C545C8">
              <w:t>activation of maritime emergency alarms</w:t>
            </w:r>
          </w:p>
          <w:p w:rsidR="00000000" w:rsidRPr="00C545C8" w:rsidP="00C545C8">
            <w:pPr>
              <w:pStyle w:val="ListBullet2"/>
            </w:pPr>
            <w:r w:rsidRPr="00C545C8">
              <w:t>emergency response on board a vessel</w:t>
            </w:r>
          </w:p>
          <w:p w:rsidR="00000000" w:rsidP="00C545C8">
            <w:pPr>
              <w:pStyle w:val="ListBullet2"/>
              <w:rPr>
                <w:lang w:val="en-NZ"/>
              </w:rPr>
            </w:pPr>
            <w:r w:rsidRPr="00C545C8">
              <w:t>testing EPIRBs and SARTs</w:t>
            </w:r>
          </w:p>
        </w:tc>
      </w:tr>
      <w:tr w:rsidTr="00CB59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ListBullet"/>
              <w:rPr>
                <w:lang w:val="en-NZ"/>
              </w:rPr>
            </w:pPr>
            <w:r w:rsidRPr="00C545C8">
              <w:t>Range of safety equipment</w:t>
            </w:r>
          </w:p>
        </w:tc>
      </w:tr>
      <w:tr w:rsidTr="00CB59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ListBullet"/>
              <w:rPr>
                <w:lang w:val="en-NZ"/>
              </w:rPr>
            </w:pPr>
            <w:r w:rsidRPr="00C545C8">
              <w:t>Safety of Life at Sea (SOLAS) Convention and related regulations</w:t>
            </w:r>
          </w:p>
        </w:tc>
      </w:tr>
      <w:tr w:rsidTr="00CB59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ListBullet"/>
              <w:rPr>
                <w:lang w:val="en-NZ"/>
              </w:rPr>
            </w:pPr>
            <w:r w:rsidRPr="00C545C8">
              <w:t>Techniques for avoiding false distress alerts and action to be taken in the event of accidental activation</w:t>
            </w:r>
          </w:p>
        </w:tc>
      </w:tr>
      <w:tr w:rsidTr="00CB59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ListBullet"/>
              <w:rPr>
                <w:lang w:val="en-NZ"/>
              </w:rPr>
            </w:pPr>
            <w:r w:rsidRPr="00C545C8">
              <w:t>Types of emergency incidents and situations</w:t>
            </w:r>
          </w:p>
        </w:tc>
      </w:tr>
      <w:tr w:rsidTr="00CB59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5C8" w:rsidP="00C545C8">
            <w:pPr>
              <w:pStyle w:val="ListBullet"/>
            </w:pPr>
            <w:r w:rsidRPr="00C545C8">
              <w:t>WHS/OHS requirements and work practices</w:t>
            </w:r>
          </w:p>
        </w:tc>
      </w:tr>
    </w:tbl>
    <w:p w:rsidR="00000000" w:rsidRPr="00C545C8" w:rsidP="00C545C8">
      <w:pPr>
        <w:pStyle w:val="BodyText"/>
      </w:pPr>
    </w:p>
    <w:p w:rsidR="00000000" w:rsidRPr="00C545C8" w:rsidP="00C545C8">
      <w:pPr>
        <w:pStyle w:val="AllowPageBreak"/>
      </w:pPr>
    </w:p>
    <w:p w:rsidR="00000000" w:rsidRPr="00C545C8" w:rsidP="00C545C8">
      <w:pPr>
        <w:pStyle w:val="Heading1"/>
      </w:pPr>
      <w:bookmarkStart w:id="10" w:name="O_536945"/>
      <w:bookmarkEnd w:id="10"/>
      <w:r w:rsidRPr="00C545C8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C545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The evidence guide provides advice on assessment and must be read in conjunction with the performance criteria, the required skills and knowledge, the range statement and the Assessm</w:t>
            </w:r>
            <w:r w:rsidRPr="00C545C8">
              <w:t>ent Guidelines for the Training Package.</w:t>
            </w:r>
          </w:p>
        </w:tc>
      </w:tr>
      <w:tr w:rsidTr="00C545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5C8" w:rsidP="00C545C8">
            <w:pPr>
              <w:pStyle w:val="BodyText"/>
            </w:pPr>
            <w:r w:rsidRPr="00C545C8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P="00C545C8">
            <w:pPr>
              <w:pStyle w:val="ListBullet"/>
              <w:rPr>
                <w:lang w:val="en-NZ"/>
              </w:rPr>
            </w:pPr>
            <w:r w:rsidRPr="00C545C8">
              <w:t>communicating clearly and concisely in an emergenc</w:t>
            </w:r>
            <w:r w:rsidRPr="00C545C8">
              <w:t>y or incident.</w:t>
            </w:r>
          </w:p>
        </w:tc>
      </w:tr>
      <w:tr w:rsidTr="00C545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5C8" w:rsidP="00C545C8">
            <w:pPr>
              <w:pStyle w:val="BodyText"/>
            </w:pPr>
            <w:r w:rsidRPr="00C545C8">
              <w:t>Performance is demonstrated consistently over time and in a suitable range of contexts.</w:t>
            </w:r>
          </w:p>
          <w:p w:rsidR="00000000" w:rsidRPr="00C545C8" w:rsidP="00C545C8">
            <w:pPr>
              <w:pStyle w:val="BodyText"/>
            </w:pPr>
            <w:r w:rsidRPr="00C545C8">
              <w:t>Resources for assessment include access to:</w:t>
            </w:r>
          </w:p>
          <w:p w:rsidR="00000000" w:rsidRPr="00C545C8" w:rsidP="00C545C8">
            <w:pPr>
              <w:pStyle w:val="ListBullet"/>
            </w:pPr>
            <w:r w:rsidRPr="00C545C8">
              <w:t>industry-approved marine operations site where operating e</w:t>
            </w:r>
            <w:r w:rsidRPr="00C545C8">
              <w:t>mergency equipment and applying emergency procedures can be conducted or simulated</w:t>
            </w:r>
          </w:p>
          <w:p w:rsidR="00000000" w:rsidRPr="00C545C8" w:rsidP="00C545C8">
            <w:pPr>
              <w:pStyle w:val="ListBullet"/>
            </w:pPr>
            <w:r w:rsidRPr="00C545C8">
              <w:t>tools, equipment and personal protective equipment currently used in industry</w:t>
            </w:r>
          </w:p>
          <w:p w:rsidR="00000000" w:rsidRPr="00C545C8" w:rsidP="00C545C8">
            <w:pPr>
              <w:pStyle w:val="ListBullet"/>
            </w:pPr>
            <w:r w:rsidRPr="00C545C8">
              <w:t>relevant regulatory and equipment documentation that impacts on work activities</w:t>
            </w:r>
          </w:p>
          <w:p w:rsidR="00000000" w:rsidRPr="00C545C8" w:rsidP="00C545C8">
            <w:pPr>
              <w:pStyle w:val="ListBullet"/>
            </w:pPr>
            <w:r w:rsidRPr="00C545C8">
              <w:t>range of relevant exercises, case studies and/or other simulated practical and knowledge assessments</w:t>
            </w:r>
          </w:p>
          <w:p w:rsidR="00000000" w:rsidRPr="00C545C8" w:rsidP="00C545C8">
            <w:pPr>
              <w:pStyle w:val="ListBullet"/>
            </w:pPr>
            <w:r w:rsidRPr="00C545C8">
              <w:t>appropriate range of relevant operational situations in the workplace.</w:t>
            </w:r>
          </w:p>
          <w:p w:rsidR="00000000" w:rsidRPr="00C545C8" w:rsidP="00C545C8">
            <w:pPr>
              <w:pStyle w:val="BodyText"/>
            </w:pPr>
            <w:r w:rsidRPr="00C545C8">
              <w:t>In both real and simulated environments, access is required to:</w:t>
            </w:r>
          </w:p>
          <w:p w:rsidR="00000000" w:rsidRPr="00C545C8" w:rsidP="00C545C8">
            <w:pPr>
              <w:pStyle w:val="ListBullet"/>
            </w:pPr>
            <w:r w:rsidRPr="00C545C8">
              <w:t>relevant and approp</w:t>
            </w:r>
            <w:r w:rsidRPr="00C545C8">
              <w:t>riate materials and equipment</w:t>
            </w:r>
          </w:p>
          <w:p w:rsidR="00000000" w:rsidP="00C545C8">
            <w:pPr>
              <w:pStyle w:val="ListBullet"/>
              <w:rPr>
                <w:lang w:val="en-NZ"/>
              </w:rPr>
            </w:pPr>
            <w:r w:rsidRPr="00C545C8">
              <w:t>applicable documentation including workplace procedures, regulations, codes of practice and operation manuals.</w:t>
            </w:r>
          </w:p>
        </w:tc>
      </w:tr>
      <w:tr w:rsidTr="00C545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5C8" w:rsidP="00C545C8">
            <w:pPr>
              <w:pStyle w:val="BodyText"/>
            </w:pPr>
            <w:r w:rsidRPr="00C545C8">
              <w:t>Practical assessment must occur in an:</w:t>
            </w:r>
          </w:p>
          <w:p w:rsidR="00000000" w:rsidRPr="00C545C8" w:rsidP="00C545C8">
            <w:pPr>
              <w:pStyle w:val="ListBullet"/>
            </w:pPr>
            <w:r w:rsidRPr="00C545C8">
              <w:t>appropriately simulated workplace environment and/or</w:t>
            </w:r>
          </w:p>
          <w:p w:rsidR="00000000" w:rsidRPr="00C545C8" w:rsidP="00C545C8">
            <w:pPr>
              <w:pStyle w:val="ListBullet"/>
            </w:pPr>
            <w:r w:rsidRPr="00C545C8">
              <w:t>appropriate range of situations in the workplace.</w:t>
            </w:r>
          </w:p>
          <w:p w:rsidR="00000000" w:rsidRPr="00C545C8" w:rsidP="00C545C8">
            <w:pPr>
              <w:pStyle w:val="BodyText"/>
            </w:pPr>
            <w:r w:rsidRPr="00C545C8">
              <w:t>A range of assessment methods should be used to assess practical skills and knowledge. The following examples are appropriate to this unit:</w:t>
            </w:r>
          </w:p>
          <w:p w:rsidR="00000000" w:rsidRPr="00C545C8" w:rsidP="00C545C8">
            <w:pPr>
              <w:pStyle w:val="ListBullet"/>
            </w:pPr>
            <w:r w:rsidRPr="00C545C8">
              <w:t>direct observation of the candidate operating emergency equipment</w:t>
            </w:r>
            <w:r w:rsidRPr="00C545C8">
              <w:t xml:space="preserve"> and applying emergency procedures in real or simulated emergency situations</w:t>
            </w:r>
          </w:p>
          <w:p w:rsidR="00000000" w:rsidP="00C545C8">
            <w:pPr>
              <w:pStyle w:val="ListBullet"/>
              <w:rPr>
                <w:lang w:val="en-NZ"/>
              </w:rPr>
            </w:pPr>
            <w:r w:rsidRPr="00C545C8">
              <w:t>direct observation of the candidate applying relevant WHS/OHS requirements and work practices.</w:t>
            </w:r>
          </w:p>
        </w:tc>
      </w:tr>
      <w:tr w:rsidTr="00C545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5C8" w:rsidP="00C545C8">
            <w:pPr>
              <w:pStyle w:val="BodyText"/>
            </w:pPr>
            <w:r w:rsidRPr="00C545C8">
              <w:t>Holistic assessment with other units relevant to the industry sector, workplace and job role is recommended.</w:t>
            </w:r>
          </w:p>
          <w:p w:rsidR="00000000" w:rsidRPr="00C545C8" w:rsidP="00C545C8">
            <w:pPr>
              <w:pStyle w:val="BodyText"/>
            </w:pPr>
            <w:r w:rsidRPr="00C545C8">
              <w:t>In all cases where practical assessment is used it should be combined with targeted questioning to assess Required Knowledge.</w:t>
            </w:r>
          </w:p>
          <w:p w:rsidR="00000000" w:rsidRPr="00C545C8" w:rsidP="00C545C8">
            <w:pPr>
              <w:pStyle w:val="BodyText"/>
            </w:pPr>
            <w:r w:rsidRPr="00C545C8">
              <w:t xml:space="preserve">Assessment processes </w:t>
            </w:r>
            <w:r w:rsidRPr="00C545C8">
              <w:t>and techniques must be appropriate to the language and literacy requirements of the work being performed and the capacity of the candidate.</w:t>
            </w:r>
          </w:p>
        </w:tc>
      </w:tr>
    </w:tbl>
    <w:p w:rsidR="00000000" w:rsidRPr="00C545C8" w:rsidP="00C545C8">
      <w:pPr>
        <w:pStyle w:val="BodyText"/>
      </w:pPr>
    </w:p>
    <w:p w:rsidR="00000000" w:rsidRPr="00C545C8" w:rsidP="00C545C8">
      <w:pPr>
        <w:pStyle w:val="AllowPageBreak"/>
      </w:pPr>
    </w:p>
    <w:p w:rsidR="00000000" w:rsidRPr="00C545C8" w:rsidP="00C545C8">
      <w:pPr>
        <w:pStyle w:val="Heading1"/>
      </w:pPr>
      <w:bookmarkStart w:id="11" w:name="O_536944"/>
      <w:bookmarkEnd w:id="11"/>
      <w:r w:rsidRPr="00C545C8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CB59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The range statement relates to the unit of competency as a whole. It allows for d</w:t>
            </w:r>
            <w:r w:rsidRPr="00C545C8">
              <w:t>ifferent work environments and situations that may affect performance. Bold italicised wording, if used in the performance criteria, is detailed below.</w:t>
            </w:r>
          </w:p>
        </w:tc>
      </w:tr>
      <w:tr w:rsidTr="00CB59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Emergency or incident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5C8" w:rsidP="00C545C8">
            <w:pPr>
              <w:pStyle w:val="ListBullet"/>
            </w:pPr>
            <w:r w:rsidRPr="00C545C8">
              <w:t>Anchoring</w:t>
            </w:r>
          </w:p>
          <w:p w:rsidR="00000000" w:rsidRPr="00C545C8" w:rsidP="00C545C8">
            <w:pPr>
              <w:pStyle w:val="ListBullet"/>
            </w:pPr>
            <w:r w:rsidRPr="00C545C8">
              <w:t>Capsize</w:t>
            </w:r>
          </w:p>
          <w:p w:rsidR="00000000" w:rsidRPr="00C545C8" w:rsidP="00C545C8">
            <w:pPr>
              <w:pStyle w:val="ListBullet"/>
            </w:pPr>
            <w:r w:rsidRPr="00C545C8">
              <w:t xml:space="preserve">Contaminated fuel </w:t>
            </w:r>
          </w:p>
          <w:p w:rsidR="00000000" w:rsidRPr="00C545C8" w:rsidP="00C545C8">
            <w:pPr>
              <w:pStyle w:val="ListBullet"/>
            </w:pPr>
            <w:r w:rsidRPr="00C545C8">
              <w:t>Engine breakdown or malfunction</w:t>
            </w:r>
          </w:p>
          <w:p w:rsidR="00000000" w:rsidRPr="00C545C8" w:rsidP="00C545C8">
            <w:pPr>
              <w:pStyle w:val="ListBullet"/>
            </w:pPr>
            <w:r w:rsidRPr="00C545C8">
              <w:t>Fire</w:t>
            </w:r>
          </w:p>
          <w:p w:rsidR="00000000" w:rsidRPr="00C545C8" w:rsidP="00C545C8">
            <w:pPr>
              <w:pStyle w:val="ListBullet"/>
            </w:pPr>
            <w:r w:rsidRPr="00C545C8">
              <w:t>Flooding</w:t>
            </w:r>
          </w:p>
          <w:p w:rsidR="00000000" w:rsidRPr="00C545C8" w:rsidP="00C545C8">
            <w:pPr>
              <w:pStyle w:val="ListBullet"/>
            </w:pPr>
            <w:r w:rsidRPr="00C545C8">
              <w:t>Fouled propeller</w:t>
            </w:r>
          </w:p>
          <w:p w:rsidR="00000000" w:rsidRPr="00C545C8" w:rsidP="00C545C8">
            <w:pPr>
              <w:pStyle w:val="ListBullet"/>
            </w:pPr>
            <w:r w:rsidRPr="00C545C8">
              <w:t>Fuel supply system failure</w:t>
            </w:r>
          </w:p>
          <w:p w:rsidR="00000000" w:rsidRPr="00C545C8" w:rsidP="00C545C8">
            <w:pPr>
              <w:pStyle w:val="ListBullet"/>
            </w:pPr>
            <w:r w:rsidRPr="00C545C8">
              <w:t>Grounding</w:t>
            </w:r>
          </w:p>
          <w:p w:rsidR="00000000" w:rsidRPr="00C545C8" w:rsidP="00C545C8">
            <w:pPr>
              <w:pStyle w:val="ListBullet"/>
            </w:pPr>
            <w:r w:rsidRPr="00C545C8">
              <w:t>Hypothermia</w:t>
            </w:r>
          </w:p>
          <w:p w:rsidR="00000000" w:rsidRPr="00C545C8" w:rsidP="00C545C8">
            <w:pPr>
              <w:pStyle w:val="ListBullet"/>
            </w:pPr>
            <w:r w:rsidRPr="00C545C8">
              <w:t>Injuries/illness</w:t>
            </w:r>
          </w:p>
          <w:p w:rsidR="00000000" w:rsidRPr="00C545C8" w:rsidP="00C545C8">
            <w:pPr>
              <w:pStyle w:val="ListBullet"/>
            </w:pPr>
            <w:r w:rsidRPr="00C545C8">
              <w:t>Person overboard</w:t>
            </w:r>
          </w:p>
          <w:p w:rsidR="00000000" w:rsidRPr="00C545C8" w:rsidP="00C545C8">
            <w:pPr>
              <w:pStyle w:val="ListBullet"/>
            </w:pPr>
            <w:r w:rsidRPr="00C545C8">
              <w:t>Person retrieval from water</w:t>
            </w:r>
          </w:p>
          <w:p w:rsidR="00000000" w:rsidRPr="00C545C8" w:rsidP="00C545C8">
            <w:pPr>
              <w:pStyle w:val="ListBullet"/>
            </w:pPr>
            <w:r w:rsidRPr="00C545C8">
              <w:t>Sinking</w:t>
            </w:r>
          </w:p>
          <w:p w:rsidR="00000000" w:rsidP="00C545C8">
            <w:pPr>
              <w:pStyle w:val="ListBullet"/>
              <w:rPr>
                <w:lang w:val="en-NZ"/>
              </w:rPr>
            </w:pPr>
            <w:r w:rsidRPr="00C545C8">
              <w:t>Swamping</w:t>
            </w:r>
          </w:p>
        </w:tc>
      </w:tr>
      <w:tr w:rsidTr="00CB59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Distress signals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5C8" w:rsidP="00C545C8">
            <w:pPr>
              <w:pStyle w:val="ListBullet"/>
            </w:pPr>
            <w:r w:rsidRPr="00C545C8">
              <w:t>Dye markers</w:t>
            </w:r>
          </w:p>
          <w:p w:rsidR="00000000" w:rsidRPr="00C545C8" w:rsidP="00C545C8">
            <w:pPr>
              <w:pStyle w:val="ListBullet"/>
            </w:pPr>
            <w:r w:rsidRPr="00C545C8">
              <w:t>Flags</w:t>
            </w:r>
          </w:p>
          <w:p w:rsidR="00000000" w:rsidRPr="00C545C8" w:rsidP="00C545C8">
            <w:pPr>
              <w:pStyle w:val="ListBullet"/>
            </w:pPr>
            <w:r w:rsidRPr="00C545C8">
              <w:t>Hand signals</w:t>
            </w:r>
          </w:p>
          <w:p w:rsidR="00000000" w:rsidRPr="00C545C8" w:rsidP="00C545C8">
            <w:pPr>
              <w:pStyle w:val="ListBullet"/>
            </w:pPr>
            <w:r w:rsidRPr="00C545C8">
              <w:t>Internal public address system</w:t>
            </w:r>
          </w:p>
          <w:p w:rsidR="00000000" w:rsidRPr="00C545C8" w:rsidP="00C545C8">
            <w:pPr>
              <w:pStyle w:val="ListBullet"/>
            </w:pPr>
            <w:r w:rsidRPr="00C545C8">
              <w:t>Light signals</w:t>
            </w:r>
          </w:p>
          <w:p w:rsidR="00000000" w:rsidRPr="00C545C8" w:rsidP="00C545C8">
            <w:pPr>
              <w:pStyle w:val="ListBullet"/>
            </w:pPr>
            <w:r w:rsidRPr="00C545C8">
              <w:t>Mobile phone (cautionary note: mobile phones may be limited in their effectiveness)</w:t>
            </w:r>
          </w:p>
          <w:p w:rsidR="00000000" w:rsidRPr="00C545C8" w:rsidP="00C545C8">
            <w:pPr>
              <w:pStyle w:val="ListBullet"/>
            </w:pPr>
            <w:r w:rsidRPr="00C545C8">
              <w:t>Pyrotechnic distress signals</w:t>
            </w:r>
          </w:p>
          <w:p w:rsidR="00000000" w:rsidRPr="00C545C8" w:rsidP="00C545C8">
            <w:pPr>
              <w:pStyle w:val="ListBullet"/>
            </w:pPr>
            <w:r w:rsidRPr="00C545C8">
              <w:t>Radio</w:t>
            </w:r>
          </w:p>
          <w:p w:rsidR="00000000" w:rsidRPr="00C545C8" w:rsidP="00C545C8">
            <w:pPr>
              <w:pStyle w:val="ListBullet"/>
            </w:pPr>
            <w:r w:rsidRPr="00C545C8">
              <w:t>Reflective mirror</w:t>
            </w:r>
          </w:p>
          <w:p w:rsidR="00000000" w:rsidRPr="00C545C8" w:rsidP="00C545C8">
            <w:pPr>
              <w:pStyle w:val="ListBullet"/>
            </w:pPr>
            <w:r w:rsidRPr="00C545C8">
              <w:t>Satellite emergency position indicating radio beacons (EPIRBs)</w:t>
            </w:r>
          </w:p>
          <w:p w:rsidR="00000000" w:rsidRPr="00C545C8" w:rsidP="00C545C8">
            <w:pPr>
              <w:pStyle w:val="ListBullet"/>
            </w:pPr>
            <w:r w:rsidRPr="00C545C8">
              <w:t xml:space="preserve">Search and </w:t>
            </w:r>
            <w:r w:rsidRPr="00C545C8">
              <w:t>rescue transponders (SARTs)</w:t>
            </w:r>
          </w:p>
          <w:p w:rsidR="00000000" w:rsidRPr="00C545C8" w:rsidP="00C545C8">
            <w:pPr>
              <w:pStyle w:val="ListBullet"/>
            </w:pPr>
            <w:r w:rsidRPr="00C545C8">
              <w:t>Ship’s whistle</w:t>
            </w:r>
          </w:p>
          <w:p w:rsidR="00000000" w:rsidRPr="00C545C8" w:rsidP="00C545C8">
            <w:pPr>
              <w:pStyle w:val="ListBullet"/>
            </w:pPr>
            <w:r w:rsidRPr="00C545C8">
              <w:t>Sound signal including voice</w:t>
            </w:r>
          </w:p>
          <w:p w:rsidR="00000000" w:rsidP="00C545C8">
            <w:pPr>
              <w:pStyle w:val="ListBullet"/>
              <w:rPr>
                <w:lang w:val="en-NZ"/>
              </w:rPr>
            </w:pPr>
            <w:r w:rsidRPr="00C545C8">
              <w:t>V-sheet</w:t>
            </w:r>
          </w:p>
        </w:tc>
      </w:tr>
      <w:tr w:rsidTr="00CB59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Personal protective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5C8" w:rsidP="00C545C8">
            <w:pPr>
              <w:pStyle w:val="ListBullet"/>
            </w:pPr>
            <w:r w:rsidRPr="00C545C8">
              <w:t>Hand protection/gloves</w:t>
            </w:r>
          </w:p>
          <w:p w:rsidR="00000000" w:rsidRPr="00C545C8" w:rsidP="00C545C8">
            <w:pPr>
              <w:pStyle w:val="ListBullet"/>
            </w:pPr>
            <w:r w:rsidRPr="00C545C8">
              <w:t>Head protection/helmet</w:t>
            </w:r>
          </w:p>
          <w:p w:rsidR="00000000" w:rsidRPr="00C545C8" w:rsidP="00C545C8">
            <w:pPr>
              <w:pStyle w:val="ListBullet"/>
            </w:pPr>
            <w:r w:rsidRPr="00C545C8">
              <w:t xml:space="preserve">Foot protection /boots </w:t>
            </w:r>
          </w:p>
          <w:p w:rsidR="00000000" w:rsidP="00C545C8">
            <w:pPr>
              <w:pStyle w:val="ListBullet"/>
              <w:rPr>
                <w:lang w:val="en-NZ"/>
              </w:rPr>
            </w:pPr>
            <w:r w:rsidRPr="00C545C8">
              <w:t>Radiant heat protection/coat</w:t>
            </w:r>
          </w:p>
        </w:tc>
      </w:tr>
      <w:tr w:rsidTr="00CB59A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Emergency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5C8" w:rsidP="00C545C8">
            <w:pPr>
              <w:pStyle w:val="ListBullet"/>
            </w:pPr>
            <w:r w:rsidRPr="00C545C8">
              <w:t>Battery systems</w:t>
            </w:r>
          </w:p>
          <w:p w:rsidR="00000000" w:rsidRPr="00C545C8" w:rsidP="00C545C8">
            <w:pPr>
              <w:pStyle w:val="ListBullet"/>
            </w:pPr>
            <w:r w:rsidRPr="00C545C8">
              <w:t>Emergency fire pump</w:t>
            </w:r>
          </w:p>
          <w:p w:rsidR="00000000" w:rsidRPr="00C545C8" w:rsidP="00C545C8">
            <w:pPr>
              <w:pStyle w:val="ListBullet"/>
            </w:pPr>
            <w:r w:rsidRPr="00C545C8">
              <w:t>Emergency generator</w:t>
            </w:r>
          </w:p>
          <w:p w:rsidR="00000000" w:rsidRPr="00C545C8" w:rsidP="00C545C8">
            <w:pPr>
              <w:pStyle w:val="ListBullet"/>
            </w:pPr>
            <w:r w:rsidRPr="00C545C8">
              <w:t>Firefighting systems</w:t>
            </w:r>
          </w:p>
          <w:p w:rsidR="00000000" w:rsidRPr="00C545C8" w:rsidP="00C545C8">
            <w:pPr>
              <w:pStyle w:val="ListBullet"/>
            </w:pPr>
            <w:r w:rsidRPr="00C545C8">
              <w:t xml:space="preserve">Life jackets </w:t>
            </w:r>
          </w:p>
          <w:p w:rsidR="00000000" w:rsidP="00C545C8">
            <w:pPr>
              <w:pStyle w:val="ListBullet"/>
              <w:rPr>
                <w:lang w:val="en-NZ"/>
              </w:rPr>
            </w:pPr>
            <w:r w:rsidRPr="00C545C8">
              <w:t>Lifebuoys, lines and lights</w:t>
            </w:r>
          </w:p>
        </w:tc>
      </w:tr>
      <w:tr w:rsidTr="00CB59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C8">
            <w:pPr>
              <w:pStyle w:val="BodyText"/>
              <w:rPr>
                <w:lang w:val="en-NZ"/>
              </w:rPr>
            </w:pPr>
            <w:r w:rsidRPr="00C545C8">
              <w:t>Measures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5C8" w:rsidP="00C545C8">
            <w:pPr>
              <w:pStyle w:val="ListBullet"/>
            </w:pPr>
            <w:r w:rsidRPr="00C545C8">
              <w:t>Enhanced lookout activities</w:t>
            </w:r>
          </w:p>
          <w:p w:rsidR="00000000" w:rsidRPr="00C545C8" w:rsidP="00C545C8">
            <w:pPr>
              <w:pStyle w:val="ListBullet"/>
            </w:pPr>
            <w:r w:rsidRPr="00C545C8">
              <w:t>Fire watch</w:t>
            </w:r>
          </w:p>
          <w:p w:rsidR="00000000" w:rsidRPr="00C545C8" w:rsidP="00C545C8">
            <w:pPr>
              <w:pStyle w:val="ListBullet"/>
            </w:pPr>
            <w:r w:rsidRPr="00C545C8">
              <w:t>Measurement of water ingress</w:t>
            </w:r>
          </w:p>
          <w:p w:rsidR="00000000" w:rsidRPr="00C545C8" w:rsidP="00C545C8">
            <w:pPr>
              <w:pStyle w:val="ListBullet"/>
            </w:pPr>
            <w:r w:rsidRPr="00C545C8">
              <w:t>Monitoring distress frequencies</w:t>
            </w:r>
          </w:p>
          <w:p w:rsidR="00000000" w:rsidRPr="00C545C8" w:rsidP="00C545C8">
            <w:pPr>
              <w:pStyle w:val="ListBullet"/>
            </w:pPr>
            <w:r w:rsidRPr="00C545C8">
              <w:t>Monitoring patient recovery</w:t>
            </w:r>
          </w:p>
        </w:tc>
      </w:tr>
    </w:tbl>
    <w:p w:rsidR="00000000" w:rsidRPr="00C545C8" w:rsidP="00C545C8">
      <w:pPr>
        <w:pStyle w:val="BodyText"/>
      </w:pPr>
    </w:p>
    <w:p w:rsidR="00000000" w:rsidRPr="00C545C8" w:rsidP="00C545C8">
      <w:pPr>
        <w:pStyle w:val="AllowPageBreak"/>
      </w:pPr>
    </w:p>
    <w:p w:rsidR="00000000" w:rsidRPr="00C545C8" w:rsidP="00C545C8">
      <w:pPr>
        <w:pStyle w:val="Heading1"/>
      </w:pPr>
      <w:bookmarkStart w:id="12" w:name="O_536943"/>
      <w:bookmarkEnd w:id="12"/>
      <w:r w:rsidRPr="00C545C8">
        <w:t>Unit Sector(s)</w:t>
      </w:r>
    </w:p>
    <w:p w:rsidR="00000000" w:rsidRPr="00C545C8" w:rsidP="00C545C8">
      <w:pPr>
        <w:pStyle w:val="BodyText"/>
      </w:pPr>
      <w:r w:rsidRPr="00C545C8">
        <w:t>Not applicable.</w:t>
      </w:r>
    </w:p>
    <w:p w:rsidR="00000000" w:rsidRPr="00C545C8" w:rsidP="00C545C8">
      <w:pPr>
        <w:pStyle w:val="AllowPageBreak"/>
      </w:pPr>
    </w:p>
    <w:p w:rsidR="00000000" w:rsidRPr="00C545C8" w:rsidP="00C545C8">
      <w:pPr>
        <w:pStyle w:val="Heading1"/>
      </w:pPr>
      <w:bookmarkStart w:id="13" w:name="O_536942"/>
      <w:bookmarkEnd w:id="13"/>
      <w:r w:rsidRPr="00C545C8">
        <w:t>Competency Field</w:t>
      </w:r>
    </w:p>
    <w:p w:rsidR="00000000" w:rsidRPr="00C545C8" w:rsidP="00C545C8">
      <w:pPr>
        <w:pStyle w:val="BodyText"/>
      </w:pPr>
      <w:r w:rsidRPr="00C545C8">
        <w:t>Operational Quality and Safety</w:t>
      </w:r>
    </w:p>
    <w:p w:rsidR="00000000" w:rsidRPr="00C545C8" w:rsidP="00C545C8"/>
    <w:sectPr w:rsidSect="00C545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5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5C8" w:rsidRPr="00CB59A5" w:rsidP="00CB59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5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9A5" w:rsidP="00C545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CB59A5" w:rsidP="00C545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CB59A5" w:rsidP="00C545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5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5C8" w:rsidRPr="00CB59A5" w:rsidP="00CB59A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5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9A5" w:rsidRPr="002D2AF8" w:rsidP="00C545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MARF3001A Assist in an emergency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CB59A5" w:rsidP="00C545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60BC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E862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22F1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5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45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45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45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45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45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45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45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45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45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45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45C8"/>
  </w:style>
  <w:style w:type="character" w:customStyle="1" w:styleId="Heading1Char">
    <w:name w:val="Heading 1 Char"/>
    <w:basedOn w:val="DefaultParagraphFont"/>
    <w:link w:val="Heading1"/>
    <w:rsid w:val="00C545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45C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45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45C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45C8"/>
    <w:rPr>
      <w:b/>
      <w:spacing w:val="0"/>
    </w:rPr>
  </w:style>
  <w:style w:type="paragraph" w:styleId="ListBullet2">
    <w:name w:val="List Bullet 2"/>
    <w:basedOn w:val="List2"/>
    <w:rsid w:val="00C545C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45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45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545C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545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45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45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45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45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45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45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45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45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45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45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45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45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45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45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45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45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45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45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45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45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45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45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45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45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45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45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45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45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45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45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45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45C8"/>
    <w:rPr>
      <w:i/>
    </w:rPr>
  </w:style>
  <w:style w:type="paragraph" w:styleId="Caption">
    <w:name w:val="caption"/>
    <w:basedOn w:val="BodyText"/>
    <w:next w:val="Normal"/>
    <w:qFormat/>
    <w:rsid w:val="00C545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45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45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45C8"/>
  </w:style>
  <w:style w:type="paragraph" w:styleId="TableofFigures">
    <w:name w:val="table of figures"/>
    <w:basedOn w:val="Normal"/>
    <w:next w:val="Normal"/>
    <w:semiHidden/>
    <w:rsid w:val="00C545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45C8"/>
    <w:pPr>
      <w:numPr>
        <w:numId w:val="11"/>
      </w:numPr>
    </w:pPr>
  </w:style>
  <w:style w:type="character" w:customStyle="1" w:styleId="WingdingSymbols">
    <w:name w:val="Wingding Symbols"/>
    <w:rsid w:val="00C545C8"/>
    <w:rPr>
      <w:rFonts w:ascii="Wingdings" w:hAnsi="Wingdings"/>
    </w:rPr>
  </w:style>
  <w:style w:type="paragraph" w:customStyle="1" w:styleId="TableHeading">
    <w:name w:val="Table Heading"/>
    <w:basedOn w:val="HeadingBase"/>
    <w:rsid w:val="00C545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45C8"/>
    <w:rPr>
      <w:color w:val="0033CC"/>
      <w:u w:val="none"/>
    </w:rPr>
  </w:style>
  <w:style w:type="paragraph" w:customStyle="1" w:styleId="BodyTextRight">
    <w:name w:val="Body Text Right"/>
    <w:basedOn w:val="BodyText"/>
    <w:rsid w:val="00C545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45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45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45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45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45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45C8"/>
    <w:rPr>
      <w:sz w:val="32"/>
    </w:rPr>
  </w:style>
  <w:style w:type="paragraph" w:customStyle="1" w:styleId="HeadingProcedure">
    <w:name w:val="Heading Procedure"/>
    <w:basedOn w:val="HeadingBase"/>
    <w:next w:val="Normal"/>
    <w:rsid w:val="00C545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45C8"/>
    <w:pPr>
      <w:spacing w:before="60" w:after="60"/>
    </w:pPr>
  </w:style>
  <w:style w:type="paragraph" w:styleId="ListContinue">
    <w:name w:val="List Continue"/>
    <w:basedOn w:val="List"/>
    <w:rsid w:val="00C545C8"/>
    <w:pPr>
      <w:ind w:firstLine="0"/>
    </w:pPr>
  </w:style>
  <w:style w:type="paragraph" w:customStyle="1" w:styleId="ListNote">
    <w:name w:val="List Note"/>
    <w:basedOn w:val="List"/>
    <w:rsid w:val="00C545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45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45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45C8"/>
    <w:rPr>
      <w:rFonts w:ascii="Courier New" w:hAnsi="Courier New"/>
    </w:rPr>
  </w:style>
  <w:style w:type="paragraph" w:customStyle="1" w:styleId="NoteBullet">
    <w:name w:val="Note Bullet"/>
    <w:basedOn w:val="Note"/>
    <w:rsid w:val="00C545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45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45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45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45C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545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45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45C8"/>
    <w:rPr>
      <w:b/>
      <w:smallCaps/>
    </w:rPr>
  </w:style>
  <w:style w:type="paragraph" w:customStyle="1" w:styleId="TableListNumber">
    <w:name w:val="Table List Number"/>
    <w:basedOn w:val="ListNumber"/>
    <w:rsid w:val="00C545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45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45C8"/>
    <w:pPr>
      <w:numPr>
        <w:numId w:val="9"/>
      </w:numPr>
    </w:pPr>
  </w:style>
  <w:style w:type="paragraph" w:customStyle="1" w:styleId="ListAlpha2">
    <w:name w:val="List Alpha 2"/>
    <w:basedOn w:val="List2"/>
    <w:rsid w:val="00C545C8"/>
    <w:pPr>
      <w:numPr>
        <w:numId w:val="8"/>
      </w:numPr>
    </w:pPr>
  </w:style>
  <w:style w:type="paragraph" w:styleId="List2">
    <w:name w:val="List 2"/>
    <w:basedOn w:val="BodyText"/>
    <w:rsid w:val="00C545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45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45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45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45C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45C8"/>
    <w:pPr>
      <w:numPr>
        <w:numId w:val="3"/>
      </w:numPr>
    </w:pPr>
  </w:style>
  <w:style w:type="paragraph" w:styleId="ListBullet5">
    <w:name w:val="List Bullet 5"/>
    <w:basedOn w:val="List5"/>
    <w:rsid w:val="00C545C8"/>
    <w:pPr>
      <w:numPr>
        <w:numId w:val="4"/>
      </w:numPr>
    </w:pPr>
  </w:style>
  <w:style w:type="paragraph" w:styleId="ListContinue2">
    <w:name w:val="List Continue 2"/>
    <w:basedOn w:val="List2"/>
    <w:rsid w:val="00C545C8"/>
    <w:pPr>
      <w:ind w:firstLine="0"/>
    </w:pPr>
  </w:style>
  <w:style w:type="paragraph" w:styleId="ListContinue3">
    <w:name w:val="List Continue 3"/>
    <w:basedOn w:val="List3"/>
    <w:rsid w:val="00C545C8"/>
    <w:pPr>
      <w:ind w:left="1021" w:firstLine="0"/>
    </w:pPr>
  </w:style>
  <w:style w:type="paragraph" w:styleId="ListContinue4">
    <w:name w:val="List Continue 4"/>
    <w:basedOn w:val="List4"/>
    <w:rsid w:val="00C545C8"/>
    <w:pPr>
      <w:ind w:firstLine="0"/>
    </w:pPr>
  </w:style>
  <w:style w:type="paragraph" w:styleId="ListContinue5">
    <w:name w:val="List Continue 5"/>
    <w:basedOn w:val="List5"/>
    <w:rsid w:val="00C545C8"/>
    <w:pPr>
      <w:ind w:firstLine="0"/>
    </w:pPr>
  </w:style>
  <w:style w:type="paragraph" w:styleId="ListNumber3">
    <w:name w:val="List Number 3"/>
    <w:basedOn w:val="List3"/>
    <w:rsid w:val="00C545C8"/>
    <w:pPr>
      <w:numPr>
        <w:numId w:val="5"/>
      </w:numPr>
    </w:pPr>
  </w:style>
  <w:style w:type="paragraph" w:styleId="ListNumber4">
    <w:name w:val="List Number 4"/>
    <w:basedOn w:val="List4"/>
    <w:rsid w:val="00C545C8"/>
    <w:pPr>
      <w:numPr>
        <w:numId w:val="6"/>
      </w:numPr>
    </w:pPr>
  </w:style>
  <w:style w:type="paragraph" w:styleId="ListNumber5">
    <w:name w:val="List Number 5"/>
    <w:basedOn w:val="List5"/>
    <w:rsid w:val="00C545C8"/>
    <w:pPr>
      <w:numPr>
        <w:numId w:val="7"/>
      </w:numPr>
    </w:pPr>
  </w:style>
  <w:style w:type="paragraph" w:styleId="BlockText">
    <w:name w:val="Block Text"/>
    <w:basedOn w:val="Normal"/>
    <w:rsid w:val="00C545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45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45C8"/>
    <w:rPr>
      <w:sz w:val="16"/>
      <w:vertAlign w:val="superscript"/>
    </w:rPr>
  </w:style>
  <w:style w:type="character" w:customStyle="1" w:styleId="Symbols">
    <w:name w:val="Symbols"/>
    <w:basedOn w:val="DefaultParagraphFont"/>
    <w:rsid w:val="00C545C8"/>
    <w:rPr>
      <w:rFonts w:ascii="Symbol" w:hAnsi="Symbol"/>
    </w:rPr>
  </w:style>
  <w:style w:type="character" w:customStyle="1" w:styleId="MenuOptions">
    <w:name w:val="Menu Options"/>
    <w:basedOn w:val="DefaultParagraphFont"/>
    <w:rsid w:val="00C545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45C8"/>
    <w:rPr>
      <w:b/>
    </w:rPr>
  </w:style>
  <w:style w:type="character" w:customStyle="1" w:styleId="Underlined">
    <w:name w:val="Underlined"/>
    <w:basedOn w:val="DefaultParagraphFont"/>
    <w:rsid w:val="00C545C8"/>
    <w:rPr>
      <w:u w:val="single"/>
    </w:rPr>
  </w:style>
  <w:style w:type="paragraph" w:customStyle="1" w:styleId="TableBodyTextRight">
    <w:name w:val="Table Body Text Right"/>
    <w:basedOn w:val="TableBodyText"/>
    <w:rsid w:val="00C545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45C8"/>
    <w:rPr>
      <w:sz w:val="18"/>
    </w:rPr>
  </w:style>
  <w:style w:type="paragraph" w:customStyle="1" w:styleId="BodySmallRight">
    <w:name w:val="Body Small Right"/>
    <w:basedOn w:val="BodyTextRight"/>
    <w:rsid w:val="00C545C8"/>
    <w:rPr>
      <w:sz w:val="18"/>
      <w:szCs w:val="18"/>
    </w:rPr>
  </w:style>
  <w:style w:type="paragraph" w:customStyle="1" w:styleId="MarginEdition">
    <w:name w:val="Margin Edition"/>
    <w:basedOn w:val="MarginNote"/>
    <w:rsid w:val="00C545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45C8"/>
    <w:rPr>
      <w:sz w:val="2"/>
      <w:szCs w:val="2"/>
    </w:rPr>
  </w:style>
  <w:style w:type="character" w:customStyle="1" w:styleId="Small">
    <w:name w:val="Small"/>
    <w:basedOn w:val="DefaultParagraphFont"/>
    <w:rsid w:val="00C545C8"/>
    <w:rPr>
      <w:sz w:val="16"/>
    </w:rPr>
  </w:style>
  <w:style w:type="paragraph" w:customStyle="1" w:styleId="WideTable">
    <w:name w:val="Wide Table"/>
    <w:basedOn w:val="Normal"/>
    <w:rsid w:val="00C545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45C8"/>
  </w:style>
  <w:style w:type="paragraph" w:styleId="Quote">
    <w:name w:val="Quote"/>
    <w:basedOn w:val="Heading1"/>
    <w:link w:val="QuoteChar"/>
    <w:qFormat/>
    <w:rsid w:val="00C545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45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45C8"/>
    <w:pPr>
      <w:pageBreakBefore/>
    </w:pPr>
  </w:style>
  <w:style w:type="paragraph" w:customStyle="1" w:styleId="Border">
    <w:name w:val="Border"/>
    <w:basedOn w:val="Normal"/>
    <w:qFormat/>
    <w:rsid w:val="00C545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45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5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5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45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45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45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45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45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45C8"/>
    <w:rPr>
      <w:u w:val="single"/>
    </w:rPr>
  </w:style>
  <w:style w:type="paragraph" w:styleId="BalloonText">
    <w:name w:val="Balloon Text"/>
    <w:basedOn w:val="Normal"/>
    <w:link w:val="BalloonTextChar"/>
    <w:rsid w:val="00C545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45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45C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45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45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45C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1130</Words>
  <Characters>7163</Characters>
  <Application>Microsoft Office Word</Application>
  <DocSecurity>0</DocSecurity>
  <Lines>300</Lines>
  <Paragraphs>178</Paragraphs>
  <ScaleCrop>false</ScaleCrop>
  <Company>Author-it Software Corporation Ltd.</Company>
  <LinksUpToDate>false</LinksUpToDate>
  <CharactersWithSpaces>8194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MARF3001A Assist in an emergency response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2013-06-06T05:04:00Z</dcterms:created>
  <dcterms:modified xsi:type="dcterms:W3CDTF">2013-06-06T05:04:00Z</dcterms:modified>
</cp:coreProperties>
</file>