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12D60" w:rsidP="00D12D60">
      <w:pPr>
        <w:pStyle w:val="Title"/>
      </w:pPr>
      <w:r>
        <w:fldChar w:fldCharType="begin"/>
      </w:r>
      <w:r>
        <w:instrText xml:space="preserve"> TITLE   \* MERGEFORMAT </w:instrText>
      </w:r>
      <w:r>
        <w:fldChar w:fldCharType="separate"/>
      </w:r>
      <w:r>
        <w:t>MARC5001A Employ tools, equipment and materials in a shipboard context</w:t>
      </w:r>
      <w:r>
        <w:fldChar w:fldCharType="end"/>
      </w:r>
    </w:p>
    <w:p w:rsidR="00D12D60" w:rsidP="00D12D60">
      <w:pPr>
        <w:pStyle w:val="Version"/>
        <w:sectPr w:rsidSect="00C2246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22460" w:rsidP="00C22460">
      <w:pPr>
        <w:pStyle w:val="SuperHeading"/>
      </w:pPr>
      <w:r w:rsidRPr="00C22460">
        <w:t>MARC5001A Employ tools, equipment and materials in a shipboard context</w:t>
      </w:r>
    </w:p>
    <w:p w:rsidR="00000000" w:rsidRPr="00C22460" w:rsidP="00C22460">
      <w:pPr>
        <w:pStyle w:val="Heading1"/>
      </w:pPr>
      <w:bookmarkStart w:id="1" w:name="O_536761"/>
      <w:bookmarkEnd w:id="1"/>
      <w:r w:rsidRPr="00C22460">
        <w:t>Modification History</w:t>
      </w:r>
    </w:p>
    <w:p w:rsidR="00000000" w:rsidRPr="00C22460" w:rsidP="00C22460">
      <w:pPr>
        <w:pStyle w:val="BodyText"/>
      </w:pPr>
      <w:r w:rsidRPr="00C22460">
        <w:t>Release 1</w:t>
      </w:r>
    </w:p>
    <w:p w:rsidR="00000000" w:rsidRPr="00C22460" w:rsidP="00C22460">
      <w:pPr>
        <w:pStyle w:val="BodyText"/>
      </w:pPr>
      <w:r w:rsidRPr="00C22460">
        <w:t>This is the first release of this unit.</w:t>
      </w:r>
    </w:p>
    <w:p w:rsidR="00000000" w:rsidRPr="00C22460" w:rsidP="00C22460">
      <w:pPr>
        <w:pStyle w:val="BodyText"/>
      </w:pPr>
      <w:r w:rsidRPr="00C22460">
        <w:t>This unit replaces and is equivalent to TDMMB3707B Fabricate simple shipboard components.</w:t>
      </w:r>
    </w:p>
    <w:p w:rsidR="00000000" w:rsidRPr="00C22460" w:rsidP="00C22460">
      <w:pPr>
        <w:pStyle w:val="AllowPageBreak"/>
      </w:pPr>
    </w:p>
    <w:p w:rsidR="00000000" w:rsidRPr="00C22460" w:rsidP="00C22460">
      <w:pPr>
        <w:pStyle w:val="Heading1"/>
      </w:pPr>
      <w:bookmarkStart w:id="2" w:name="O_536773"/>
      <w:bookmarkEnd w:id="2"/>
      <w:r w:rsidRPr="00C22460">
        <w:t>Unit Descriptor</w:t>
      </w:r>
    </w:p>
    <w:p w:rsidR="00000000" w:rsidRPr="00C22460" w:rsidP="00C22460">
      <w:pPr>
        <w:pStyle w:val="BodyText"/>
      </w:pPr>
      <w:r w:rsidRPr="00C22460">
        <w:t>This unit involves the skills and knowledge required to employ tools, equipment and materials to perform maintenance activities on a vessel. It includes the use of hand, power and machine tools, welding equipment, heat treat</w:t>
      </w:r>
      <w:r w:rsidRPr="00C22460">
        <w:t>ment processes, soldering operations, adhesives and bonding materials in performing routine and non-routine maintenance activities.</w:t>
      </w:r>
    </w:p>
    <w:p w:rsidR="00000000" w:rsidRPr="00C22460" w:rsidP="00C22460">
      <w:pPr>
        <w:pStyle w:val="AllowPageBreak"/>
      </w:pPr>
    </w:p>
    <w:p w:rsidR="00000000" w:rsidRPr="00C22460" w:rsidP="00C22460">
      <w:pPr>
        <w:pStyle w:val="Heading1"/>
      </w:pPr>
      <w:bookmarkStart w:id="3" w:name="O_536772"/>
      <w:bookmarkEnd w:id="3"/>
      <w:r w:rsidRPr="00C22460">
        <w:t>Application of the Unit</w:t>
      </w:r>
    </w:p>
    <w:p w:rsidR="00000000" w:rsidRPr="00C22460" w:rsidP="00C22460">
      <w:pPr>
        <w:pStyle w:val="BodyText"/>
      </w:pPr>
      <w:r w:rsidRPr="00C22460">
        <w:t>This unit applies to the work of a Marine Engineer Class 3.</w:t>
      </w:r>
    </w:p>
    <w:p w:rsidR="00000000" w:rsidRPr="00C22460" w:rsidP="00C22460">
      <w:pPr>
        <w:pStyle w:val="AllowPageBreak"/>
      </w:pPr>
    </w:p>
    <w:p w:rsidR="00000000" w:rsidRPr="00C22460" w:rsidP="00C22460">
      <w:pPr>
        <w:pStyle w:val="Heading1"/>
      </w:pPr>
      <w:bookmarkStart w:id="4" w:name="O_536771"/>
      <w:bookmarkEnd w:id="4"/>
      <w:r w:rsidRPr="00C22460">
        <w:t>Licens</w:t>
      </w:r>
      <w:r w:rsidRPr="00C22460">
        <w:t>ing/Regulatory Information</w:t>
      </w:r>
    </w:p>
    <w:p w:rsidR="00000000" w:rsidRPr="00C22460" w:rsidP="00C22460">
      <w:pPr>
        <w:pStyle w:val="BodyText"/>
      </w:pPr>
      <w:r w:rsidRPr="00C22460">
        <w:t>Not applicable.</w:t>
      </w:r>
    </w:p>
    <w:p w:rsidR="00000000" w:rsidRPr="00C22460" w:rsidP="00C22460">
      <w:pPr>
        <w:pStyle w:val="AllowPageBreak"/>
      </w:pPr>
    </w:p>
    <w:p w:rsidR="00000000" w:rsidRPr="00C22460" w:rsidP="00C22460">
      <w:pPr>
        <w:pStyle w:val="Heading1"/>
      </w:pPr>
      <w:bookmarkStart w:id="5" w:name="O_536770"/>
      <w:bookmarkEnd w:id="5"/>
      <w:r w:rsidRPr="00C22460">
        <w:t>Pre-Requisites</w:t>
      </w:r>
    </w:p>
    <w:p w:rsidR="00000000" w:rsidRPr="00C22460" w:rsidP="00C22460">
      <w:pPr>
        <w:pStyle w:val="BodyText"/>
      </w:pPr>
      <w:r w:rsidRPr="00C22460">
        <w:t>Not applicable.</w:t>
      </w:r>
    </w:p>
    <w:p w:rsidR="00000000" w:rsidRPr="00C22460" w:rsidP="00C22460">
      <w:pPr>
        <w:pStyle w:val="AllowPageBreak"/>
      </w:pPr>
    </w:p>
    <w:p w:rsidR="00000000" w:rsidRPr="00C22460" w:rsidP="00C22460">
      <w:pPr>
        <w:pStyle w:val="Heading1"/>
      </w:pPr>
      <w:bookmarkStart w:id="6" w:name="O_536769"/>
      <w:bookmarkEnd w:id="6"/>
      <w:r w:rsidRPr="00C22460">
        <w:t>Employability Skills Information</w:t>
      </w:r>
    </w:p>
    <w:p w:rsidR="00000000" w:rsidRPr="00C22460" w:rsidP="00C22460">
      <w:pPr>
        <w:pStyle w:val="BodyText"/>
      </w:pPr>
      <w:r w:rsidRPr="00C22460">
        <w:t>This unit contains employability skills.</w:t>
      </w:r>
    </w:p>
    <w:p w:rsidR="00000000" w:rsidRPr="00C22460" w:rsidP="00C22460">
      <w:pPr>
        <w:pStyle w:val="AllowPageBreak"/>
      </w:pPr>
    </w:p>
    <w:p w:rsidR="00000000" w:rsidRPr="00C22460" w:rsidP="00C22460">
      <w:pPr>
        <w:pStyle w:val="Heading1"/>
      </w:pPr>
      <w:bookmarkStart w:id="7" w:name="O_536768"/>
      <w:bookmarkEnd w:id="7"/>
      <w:r w:rsidRPr="00C22460">
        <w:t>Elements and Performance Criteria Pre-Content</w:t>
      </w:r>
    </w:p>
    <w:tbl>
      <w:tblPr>
        <w:tblW w:w="9640" w:type="dxa"/>
        <w:tblLayout w:type="fixed"/>
        <w:tblCellMar>
          <w:left w:w="62" w:type="dxa"/>
          <w:right w:w="62" w:type="dxa"/>
        </w:tblCellMar>
        <w:tblLook w:val="0000"/>
      </w:tblPr>
      <w:tblGrid>
        <w:gridCol w:w="2776"/>
        <w:gridCol w:w="6864"/>
      </w:tblGrid>
      <w:tr w:rsidTr="00D12D60">
        <w:tblPrEx>
          <w:tblW w:w="9640" w:type="dxa"/>
          <w:tblLayout w:type="fixed"/>
          <w:tblCellMar>
            <w:left w:w="62" w:type="dxa"/>
            <w:right w:w="62" w:type="dxa"/>
          </w:tblCellMar>
          <w:tblLook w:val="0000"/>
        </w:tblPrEx>
        <w:tc>
          <w:tcPr>
            <w:tcW w:w="2776" w:type="dxa"/>
            <w:tcBorders>
              <w:top w:val="nil"/>
              <w:left w:val="nil"/>
              <w:bottom w:val="nil"/>
              <w:right w:val="nil"/>
            </w:tcBorders>
            <w:tcMar>
              <w:top w:w="0" w:type="dxa"/>
              <w:left w:w="62" w:type="dxa"/>
              <w:bottom w:w="0" w:type="dxa"/>
              <w:right w:w="62" w:type="dxa"/>
            </w:tcMar>
          </w:tcPr>
          <w:p w:rsidR="00000000" w:rsidP="00C22460">
            <w:pPr>
              <w:pStyle w:val="BodyText"/>
              <w:rPr>
                <w:lang w:val="en-NZ"/>
              </w:rPr>
            </w:pPr>
            <w:r w:rsidRPr="00C22460">
              <w:t>Elements de</w:t>
            </w:r>
            <w:r w:rsidRPr="00C22460">
              <w:t>scribe the essential outcomes of a unit of competency.</w:t>
            </w:r>
          </w:p>
        </w:tc>
        <w:tc>
          <w:tcPr>
            <w:tcW w:w="6864" w:type="dxa"/>
            <w:tcBorders>
              <w:top w:val="nil"/>
              <w:left w:val="nil"/>
              <w:bottom w:val="nil"/>
              <w:right w:val="nil"/>
            </w:tcBorders>
            <w:tcMar>
              <w:top w:w="0" w:type="dxa"/>
              <w:left w:w="62" w:type="dxa"/>
              <w:bottom w:w="0" w:type="dxa"/>
              <w:right w:w="62" w:type="dxa"/>
            </w:tcMar>
          </w:tcPr>
          <w:p w:rsidR="00000000" w:rsidRPr="00C22460" w:rsidP="00C22460">
            <w:pPr>
              <w:pStyle w:val="BodyText"/>
            </w:pPr>
            <w:r w:rsidRPr="00C22460">
              <w:t>Performance criteria describe the required performance needed to demonstrate achievement of the element. Assessment of performance is to be consistent with the evidence guide.</w:t>
            </w:r>
          </w:p>
        </w:tc>
      </w:tr>
    </w:tbl>
    <w:p w:rsidR="00000000" w:rsidRPr="00C22460" w:rsidP="00C22460">
      <w:pPr>
        <w:pStyle w:val="BodyText"/>
      </w:pPr>
    </w:p>
    <w:p w:rsidR="00000000" w:rsidRPr="00C22460" w:rsidP="00C22460">
      <w:pPr>
        <w:pStyle w:val="AllowPageBreak"/>
      </w:pPr>
    </w:p>
    <w:p w:rsidR="00000000" w:rsidRPr="00C22460" w:rsidP="00C22460">
      <w:pPr>
        <w:pStyle w:val="Heading1"/>
      </w:pPr>
      <w:bookmarkStart w:id="8" w:name="O_536767"/>
      <w:bookmarkEnd w:id="8"/>
      <w:r w:rsidRPr="00C22460">
        <w:t>Elements and Performance Criteria</w:t>
      </w:r>
    </w:p>
    <w:tbl>
      <w:tblPr>
        <w:tblW w:w="9640" w:type="dxa"/>
        <w:tblLayout w:type="fixed"/>
        <w:tblCellMar>
          <w:left w:w="62" w:type="dxa"/>
          <w:right w:w="62" w:type="dxa"/>
        </w:tblCellMar>
        <w:tblLook w:val="0000"/>
      </w:tblPr>
      <w:tblGrid>
        <w:gridCol w:w="293"/>
        <w:gridCol w:w="1899"/>
        <w:gridCol w:w="584"/>
        <w:gridCol w:w="6864"/>
      </w:tblGrid>
      <w:tr w:rsidTr="00D12D60">
        <w:tblPrEx>
          <w:tblW w:w="9640" w:type="dxa"/>
          <w:tblLayout w:type="fixed"/>
          <w:tblCellMar>
            <w:left w:w="62" w:type="dxa"/>
            <w:right w:w="62" w:type="dxa"/>
          </w:tblCellMar>
          <w:tblLook w:val="0000"/>
        </w:tblPrEx>
        <w:tc>
          <w:tcPr>
            <w:tcW w:w="293" w:type="dxa"/>
            <w:vMerge w:val="restart"/>
            <w:tcBorders>
              <w:top w:val="nil"/>
              <w:left w:val="nil"/>
              <w:bottom w:val="nil"/>
              <w:right w:val="nil"/>
            </w:tcBorders>
            <w:tcMar>
              <w:top w:w="0" w:type="dxa"/>
              <w:left w:w="62" w:type="dxa"/>
              <w:bottom w:w="0" w:type="dxa"/>
              <w:right w:w="62" w:type="dxa"/>
            </w:tcMar>
          </w:tcPr>
          <w:p w:rsidR="00000000" w:rsidRPr="00C22460" w:rsidP="00C22460">
            <w:pPr>
              <w:pStyle w:val="BodyText"/>
            </w:pPr>
            <w:r w:rsidRPr="00C22460">
              <w:rPr>
                <w:rStyle w:val="SpecialBold"/>
              </w:rPr>
              <w:t>1</w:t>
            </w:r>
          </w:p>
        </w:tc>
        <w:tc>
          <w:tcPr>
            <w:tcW w:w="1899" w:type="dxa"/>
            <w:vMerge w:val="restart"/>
            <w:tcBorders>
              <w:top w:val="nil"/>
              <w:left w:val="nil"/>
              <w:bottom w:val="nil"/>
              <w:right w:val="nil"/>
            </w:tcBorders>
            <w:tcMar>
              <w:top w:w="0" w:type="dxa"/>
              <w:left w:w="62" w:type="dxa"/>
              <w:bottom w:w="0" w:type="dxa"/>
              <w:right w:w="62" w:type="dxa"/>
            </w:tcMar>
          </w:tcPr>
          <w:p w:rsidR="00000000" w:rsidP="00C22460">
            <w:pPr>
              <w:pStyle w:val="BodyText"/>
              <w:rPr>
                <w:lang w:val="en-NZ"/>
              </w:rPr>
            </w:pPr>
            <w:r w:rsidRPr="00C22460">
              <w:rPr>
                <w:rStyle w:val="SpecialBold"/>
              </w:rPr>
              <w:t>Follow safe work practices</w:t>
            </w:r>
          </w:p>
        </w:tc>
        <w:tc>
          <w:tcPr>
            <w:tcW w:w="584" w:type="dxa"/>
            <w:tcBorders>
              <w:top w:val="nil"/>
              <w:left w:val="nil"/>
              <w:bottom w:val="nil"/>
              <w:right w:val="nil"/>
            </w:tcBorders>
            <w:tcMar>
              <w:top w:w="0" w:type="dxa"/>
              <w:left w:w="62" w:type="dxa"/>
              <w:bottom w:w="0" w:type="dxa"/>
              <w:right w:w="62" w:type="dxa"/>
            </w:tcMar>
          </w:tcPr>
          <w:p w:rsidR="00000000" w:rsidP="00C22460">
            <w:pPr>
              <w:pStyle w:val="BodyText"/>
              <w:rPr>
                <w:lang w:val="en-NZ"/>
              </w:rPr>
            </w:pPr>
            <w:r w:rsidRPr="00C22460">
              <w:t>1.1</w:t>
            </w:r>
          </w:p>
        </w:tc>
        <w:tc>
          <w:tcPr>
            <w:tcW w:w="6864" w:type="dxa"/>
            <w:tcBorders>
              <w:top w:val="nil"/>
              <w:left w:val="nil"/>
              <w:bottom w:val="nil"/>
              <w:right w:val="nil"/>
            </w:tcBorders>
            <w:tcMar>
              <w:top w:w="0" w:type="dxa"/>
              <w:left w:w="62" w:type="dxa"/>
              <w:bottom w:w="0" w:type="dxa"/>
              <w:right w:w="62" w:type="dxa"/>
            </w:tcMar>
          </w:tcPr>
          <w:p w:rsidR="00000000" w:rsidP="00C22460">
            <w:pPr>
              <w:pStyle w:val="BodyText"/>
              <w:rPr>
                <w:lang w:val="en-NZ"/>
              </w:rPr>
            </w:pPr>
            <w:r w:rsidRPr="00C22460">
              <w:t>Work health and safety (WHS)/occupational health and safety (OHS) procedures relevant to using tools and equipment in a shipboard context are complied with</w:t>
            </w:r>
          </w:p>
        </w:tc>
      </w:tr>
      <w:tr w:rsidTr="00D12D60">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C22460">
            <w:pPr>
              <w:pStyle w:val="BodyText"/>
              <w:rPr>
                <w:lang w:val="en-NZ"/>
              </w:rPr>
            </w:pPr>
            <w:r w:rsidRPr="00C22460">
              <w:t>1.2</w:t>
            </w:r>
          </w:p>
        </w:tc>
        <w:tc>
          <w:tcPr>
            <w:tcW w:w="6864" w:type="dxa"/>
            <w:tcBorders>
              <w:top w:val="nil"/>
              <w:left w:val="nil"/>
              <w:bottom w:val="nil"/>
              <w:right w:val="nil"/>
            </w:tcBorders>
            <w:tcMar>
              <w:top w:w="0" w:type="dxa"/>
              <w:left w:w="62" w:type="dxa"/>
              <w:bottom w:w="0" w:type="dxa"/>
              <w:right w:w="62" w:type="dxa"/>
            </w:tcMar>
          </w:tcPr>
          <w:p w:rsidR="00000000" w:rsidP="00C22460">
            <w:pPr>
              <w:pStyle w:val="BodyText"/>
              <w:rPr>
                <w:lang w:val="en-NZ"/>
              </w:rPr>
            </w:pPr>
            <w:r w:rsidRPr="00C22460">
              <w:t>Safety hazards are identif</w:t>
            </w:r>
            <w:r w:rsidRPr="00C22460">
              <w:t>ied and reported according to safety and vessel procedures</w:t>
            </w:r>
          </w:p>
        </w:tc>
      </w:tr>
      <w:tr w:rsidTr="00D12D60">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C22460">
            <w:pPr>
              <w:pStyle w:val="BodyText"/>
              <w:rPr>
                <w:lang w:val="en-NZ"/>
              </w:rPr>
            </w:pPr>
            <w:r w:rsidRPr="00C22460">
              <w:t>1.3</w:t>
            </w:r>
          </w:p>
        </w:tc>
        <w:tc>
          <w:tcPr>
            <w:tcW w:w="6864" w:type="dxa"/>
            <w:tcBorders>
              <w:top w:val="nil"/>
              <w:left w:val="nil"/>
              <w:bottom w:val="nil"/>
              <w:right w:val="nil"/>
            </w:tcBorders>
            <w:tcMar>
              <w:top w:w="0" w:type="dxa"/>
              <w:left w:w="62" w:type="dxa"/>
              <w:bottom w:w="0" w:type="dxa"/>
              <w:right w:w="62" w:type="dxa"/>
            </w:tcMar>
          </w:tcPr>
          <w:p w:rsidR="00000000" w:rsidP="00C22460">
            <w:pPr>
              <w:pStyle w:val="BodyText"/>
              <w:rPr>
                <w:lang w:val="en-NZ"/>
              </w:rPr>
            </w:pPr>
            <w:r w:rsidRPr="00C22460">
              <w:t>Prior to use, tools and equipment needed to carry out maintenance activities are checked for correct operation and safety according to safety and vessel procedures</w:t>
            </w:r>
          </w:p>
        </w:tc>
      </w:tr>
      <w:tr w:rsidTr="00D12D60">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C22460">
            <w:pPr>
              <w:pStyle w:val="BodyText"/>
              <w:rPr>
                <w:lang w:val="en-NZ"/>
              </w:rPr>
            </w:pPr>
            <w:r w:rsidRPr="00C22460">
              <w:t>1.4</w:t>
            </w:r>
          </w:p>
        </w:tc>
        <w:tc>
          <w:tcPr>
            <w:tcW w:w="6864" w:type="dxa"/>
            <w:tcBorders>
              <w:top w:val="nil"/>
              <w:left w:val="nil"/>
              <w:bottom w:val="nil"/>
              <w:right w:val="nil"/>
            </w:tcBorders>
            <w:tcMar>
              <w:top w:w="0" w:type="dxa"/>
              <w:left w:w="62" w:type="dxa"/>
              <w:bottom w:w="0" w:type="dxa"/>
              <w:right w:w="62" w:type="dxa"/>
            </w:tcMar>
          </w:tcPr>
          <w:p w:rsidR="00000000" w:rsidP="00C22460">
            <w:pPr>
              <w:pStyle w:val="BodyText"/>
              <w:rPr>
                <w:lang w:val="en-NZ"/>
              </w:rPr>
            </w:pPr>
            <w:r w:rsidRPr="00C22460">
              <w:t>Before commencing maintenance activities, isolation precautions are implemented according to safety and vessel procedures</w:t>
            </w:r>
          </w:p>
        </w:tc>
      </w:tr>
      <w:tr w:rsidTr="00D12D60">
        <w:tblPrEx>
          <w:tblW w:w="9640" w:type="dxa"/>
          <w:tblLayout w:type="fixed"/>
          <w:tblCellMar>
            <w:left w:w="62" w:type="dxa"/>
            <w:right w:w="62" w:type="dxa"/>
          </w:tblCellMar>
          <w:tblLook w:val="0000"/>
        </w:tblPrEx>
        <w:tc>
          <w:tcPr>
            <w:tcW w:w="293" w:type="dxa"/>
            <w:vMerge w:val="restart"/>
            <w:tcBorders>
              <w:top w:val="nil"/>
              <w:left w:val="nil"/>
              <w:bottom w:val="nil"/>
              <w:right w:val="nil"/>
            </w:tcBorders>
            <w:tcMar>
              <w:top w:w="0" w:type="dxa"/>
              <w:left w:w="62" w:type="dxa"/>
              <w:bottom w:w="0" w:type="dxa"/>
              <w:right w:w="62" w:type="dxa"/>
            </w:tcMar>
          </w:tcPr>
          <w:p w:rsidR="00000000" w:rsidRPr="00C22460" w:rsidP="00C22460">
            <w:pPr>
              <w:pStyle w:val="BodyText"/>
            </w:pPr>
            <w:r w:rsidRPr="00C22460">
              <w:rPr>
                <w:rStyle w:val="SpecialBold"/>
              </w:rPr>
              <w:t>2</w:t>
            </w:r>
          </w:p>
        </w:tc>
        <w:tc>
          <w:tcPr>
            <w:tcW w:w="1899" w:type="dxa"/>
            <w:vMerge w:val="restart"/>
            <w:tcBorders>
              <w:top w:val="nil"/>
              <w:left w:val="nil"/>
              <w:bottom w:val="nil"/>
              <w:right w:val="nil"/>
            </w:tcBorders>
            <w:tcMar>
              <w:top w:w="0" w:type="dxa"/>
              <w:left w:w="62" w:type="dxa"/>
              <w:bottom w:w="0" w:type="dxa"/>
              <w:right w:w="62" w:type="dxa"/>
            </w:tcMar>
          </w:tcPr>
          <w:p w:rsidR="00000000" w:rsidP="00C22460">
            <w:pPr>
              <w:pStyle w:val="BodyText"/>
              <w:rPr>
                <w:lang w:val="en-NZ"/>
              </w:rPr>
            </w:pPr>
            <w:r w:rsidRPr="00C22460">
              <w:rPr>
                <w:rStyle w:val="SpecialBold"/>
              </w:rPr>
              <w:t>Carry out heat treatment</w:t>
            </w:r>
          </w:p>
        </w:tc>
        <w:tc>
          <w:tcPr>
            <w:tcW w:w="584" w:type="dxa"/>
            <w:tcBorders>
              <w:top w:val="nil"/>
              <w:left w:val="nil"/>
              <w:bottom w:val="nil"/>
              <w:right w:val="nil"/>
            </w:tcBorders>
            <w:tcMar>
              <w:top w:w="0" w:type="dxa"/>
              <w:left w:w="62" w:type="dxa"/>
              <w:bottom w:w="0" w:type="dxa"/>
              <w:right w:w="62" w:type="dxa"/>
            </w:tcMar>
          </w:tcPr>
          <w:p w:rsidR="00000000" w:rsidP="00C22460">
            <w:pPr>
              <w:pStyle w:val="BodyText"/>
              <w:rPr>
                <w:lang w:val="en-NZ"/>
              </w:rPr>
            </w:pPr>
            <w:r w:rsidRPr="00C22460">
              <w:t>2.1</w:t>
            </w:r>
          </w:p>
        </w:tc>
        <w:tc>
          <w:tcPr>
            <w:tcW w:w="6864" w:type="dxa"/>
            <w:tcBorders>
              <w:top w:val="nil"/>
              <w:left w:val="nil"/>
              <w:bottom w:val="nil"/>
              <w:right w:val="nil"/>
            </w:tcBorders>
            <w:tcMar>
              <w:top w:w="0" w:type="dxa"/>
              <w:left w:w="62" w:type="dxa"/>
              <w:bottom w:w="0" w:type="dxa"/>
              <w:right w:w="62" w:type="dxa"/>
            </w:tcMar>
          </w:tcPr>
          <w:p w:rsidR="00000000" w:rsidP="00C22460">
            <w:pPr>
              <w:pStyle w:val="BodyText"/>
              <w:rPr>
                <w:lang w:val="en-NZ"/>
              </w:rPr>
            </w:pPr>
            <w:r w:rsidRPr="00C22460">
              <w:t>Requirements of job are determined from engineering drawings, job sheet or supervisor</w:t>
            </w:r>
          </w:p>
        </w:tc>
      </w:tr>
      <w:tr w:rsidTr="00D12D60">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C22460">
            <w:pPr>
              <w:pStyle w:val="BodyText"/>
              <w:rPr>
                <w:lang w:val="en-NZ"/>
              </w:rPr>
            </w:pPr>
            <w:r w:rsidRPr="00C22460">
              <w:t>2.2</w:t>
            </w:r>
          </w:p>
        </w:tc>
        <w:tc>
          <w:tcPr>
            <w:tcW w:w="6864" w:type="dxa"/>
            <w:tcBorders>
              <w:top w:val="nil"/>
              <w:left w:val="nil"/>
              <w:bottom w:val="nil"/>
              <w:right w:val="nil"/>
            </w:tcBorders>
            <w:tcMar>
              <w:top w:w="0" w:type="dxa"/>
              <w:left w:w="62" w:type="dxa"/>
              <w:bottom w:w="0" w:type="dxa"/>
              <w:right w:w="62" w:type="dxa"/>
            </w:tcMar>
          </w:tcPr>
          <w:p w:rsidR="00000000" w:rsidP="00C22460">
            <w:pPr>
              <w:pStyle w:val="BodyText"/>
              <w:rPr>
                <w:lang w:val="en-NZ"/>
              </w:rPr>
            </w:pPr>
            <w:r w:rsidRPr="00C22460">
              <w:t>Heat treatment equipment is selected for required heat treatment according to safety, workplace and manufacturer requirements</w:t>
            </w:r>
          </w:p>
        </w:tc>
      </w:tr>
      <w:tr w:rsidTr="00D12D60">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C22460">
            <w:pPr>
              <w:pStyle w:val="BodyText"/>
              <w:rPr>
                <w:lang w:val="en-NZ"/>
              </w:rPr>
            </w:pPr>
            <w:r w:rsidRPr="00C22460">
              <w:t>2.3</w:t>
            </w:r>
          </w:p>
        </w:tc>
        <w:tc>
          <w:tcPr>
            <w:tcW w:w="6864" w:type="dxa"/>
            <w:tcBorders>
              <w:top w:val="nil"/>
              <w:left w:val="nil"/>
              <w:bottom w:val="nil"/>
              <w:right w:val="nil"/>
            </w:tcBorders>
            <w:tcMar>
              <w:top w:w="0" w:type="dxa"/>
              <w:left w:w="62" w:type="dxa"/>
              <w:bottom w:w="0" w:type="dxa"/>
              <w:right w:w="62" w:type="dxa"/>
            </w:tcMar>
          </w:tcPr>
          <w:p w:rsidR="00000000" w:rsidP="00C22460">
            <w:pPr>
              <w:pStyle w:val="BodyText"/>
              <w:rPr>
                <w:lang w:val="en-NZ"/>
              </w:rPr>
            </w:pPr>
            <w:r w:rsidRPr="00C22460">
              <w:t>Equipment is set up and used according to standard operating procedures and manufacturer instructions</w:t>
            </w:r>
          </w:p>
        </w:tc>
      </w:tr>
      <w:tr w:rsidTr="00D12D60">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C22460">
            <w:pPr>
              <w:pStyle w:val="BodyText"/>
              <w:rPr>
                <w:lang w:val="en-NZ"/>
              </w:rPr>
            </w:pPr>
            <w:r w:rsidRPr="00C22460">
              <w:t>2.4</w:t>
            </w:r>
          </w:p>
        </w:tc>
        <w:tc>
          <w:tcPr>
            <w:tcW w:w="6864" w:type="dxa"/>
            <w:tcBorders>
              <w:top w:val="nil"/>
              <w:left w:val="nil"/>
              <w:bottom w:val="nil"/>
              <w:right w:val="nil"/>
            </w:tcBorders>
            <w:tcMar>
              <w:top w:w="0" w:type="dxa"/>
              <w:left w:w="62" w:type="dxa"/>
              <w:bottom w:w="0" w:type="dxa"/>
              <w:right w:w="62" w:type="dxa"/>
            </w:tcMar>
          </w:tcPr>
          <w:p w:rsidR="00000000" w:rsidP="00C22460">
            <w:pPr>
              <w:pStyle w:val="BodyText"/>
              <w:rPr>
                <w:lang w:val="en-NZ"/>
              </w:rPr>
            </w:pPr>
            <w:r w:rsidRPr="00C22460">
              <w:t>Personal prote</w:t>
            </w:r>
            <w:r w:rsidRPr="00C22460">
              <w:t>ctive equipment (PPE) is used according to standard operating procedures</w:t>
            </w:r>
          </w:p>
        </w:tc>
      </w:tr>
      <w:tr w:rsidTr="00D12D60">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C22460">
            <w:pPr>
              <w:pStyle w:val="BodyText"/>
              <w:rPr>
                <w:lang w:val="en-NZ"/>
              </w:rPr>
            </w:pPr>
            <w:r w:rsidRPr="00C22460">
              <w:t>2.5</w:t>
            </w:r>
          </w:p>
        </w:tc>
        <w:tc>
          <w:tcPr>
            <w:tcW w:w="6864" w:type="dxa"/>
            <w:tcBorders>
              <w:top w:val="nil"/>
              <w:left w:val="nil"/>
              <w:bottom w:val="nil"/>
              <w:right w:val="nil"/>
            </w:tcBorders>
            <w:tcMar>
              <w:top w:w="0" w:type="dxa"/>
              <w:left w:w="62" w:type="dxa"/>
              <w:bottom w:w="0" w:type="dxa"/>
              <w:right w:w="62" w:type="dxa"/>
            </w:tcMar>
          </w:tcPr>
          <w:p w:rsidR="00000000" w:rsidP="00C22460">
            <w:pPr>
              <w:pStyle w:val="BodyText"/>
              <w:rPr>
                <w:lang w:val="en-NZ"/>
              </w:rPr>
            </w:pPr>
            <w:r w:rsidRPr="00C22460">
              <w:t>Emergency procedures are complied with according to approved safety instructions</w:t>
            </w:r>
          </w:p>
        </w:tc>
      </w:tr>
      <w:tr w:rsidTr="00D12D60">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C22460">
            <w:pPr>
              <w:pStyle w:val="BodyText"/>
              <w:rPr>
                <w:lang w:val="en-NZ"/>
              </w:rPr>
            </w:pPr>
            <w:r w:rsidRPr="00C22460">
              <w:t>2.6</w:t>
            </w:r>
          </w:p>
        </w:tc>
        <w:tc>
          <w:tcPr>
            <w:tcW w:w="6864" w:type="dxa"/>
            <w:tcBorders>
              <w:top w:val="nil"/>
              <w:left w:val="nil"/>
              <w:bottom w:val="nil"/>
              <w:right w:val="nil"/>
            </w:tcBorders>
            <w:tcMar>
              <w:top w:w="0" w:type="dxa"/>
              <w:left w:w="62" w:type="dxa"/>
              <w:bottom w:w="0" w:type="dxa"/>
              <w:right w:w="62" w:type="dxa"/>
            </w:tcMar>
          </w:tcPr>
          <w:p w:rsidR="00000000" w:rsidP="00C22460">
            <w:pPr>
              <w:pStyle w:val="BodyText"/>
              <w:rPr>
                <w:lang w:val="en-NZ"/>
              </w:rPr>
            </w:pPr>
            <w:r w:rsidRPr="00C22460">
              <w:t>Safety signs and symbols are identified and complied with according to approved safety instructions</w:t>
            </w:r>
          </w:p>
        </w:tc>
      </w:tr>
      <w:tr w:rsidTr="00D12D60">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RPr="00C22460" w:rsidP="00C22460">
            <w:pPr>
              <w:pStyle w:val="BodyText"/>
            </w:pPr>
            <w:r w:rsidRPr="00C22460">
              <w:t>2.7</w:t>
            </w:r>
          </w:p>
        </w:tc>
        <w:tc>
          <w:tcPr>
            <w:tcW w:w="6864" w:type="dxa"/>
            <w:tcBorders>
              <w:top w:val="nil"/>
              <w:left w:val="nil"/>
              <w:bottom w:val="nil"/>
              <w:right w:val="nil"/>
            </w:tcBorders>
            <w:tcMar>
              <w:top w:w="0" w:type="dxa"/>
              <w:left w:w="62" w:type="dxa"/>
              <w:bottom w:w="0" w:type="dxa"/>
              <w:right w:w="62" w:type="dxa"/>
            </w:tcMar>
          </w:tcPr>
          <w:p w:rsidR="00000000" w:rsidP="00C22460">
            <w:pPr>
              <w:pStyle w:val="BodyText"/>
              <w:rPr>
                <w:lang w:val="en-NZ"/>
              </w:rPr>
            </w:pPr>
            <w:r w:rsidRPr="00C22460">
              <w:rPr>
                <w:rStyle w:val="BoldandItalics"/>
              </w:rPr>
              <w:t>Heat treatment process</w:t>
            </w:r>
            <w:r w:rsidRPr="00C22460">
              <w:t xml:space="preserve"> is applied according to job, safety and workplace requirements</w:t>
            </w:r>
          </w:p>
        </w:tc>
      </w:tr>
      <w:tr w:rsidTr="00D12D60">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C22460">
            <w:pPr>
              <w:pStyle w:val="BodyText"/>
              <w:rPr>
                <w:lang w:val="en-NZ"/>
              </w:rPr>
            </w:pPr>
            <w:r w:rsidRPr="00C22460">
              <w:t>2.8</w:t>
            </w:r>
          </w:p>
        </w:tc>
        <w:tc>
          <w:tcPr>
            <w:tcW w:w="6864" w:type="dxa"/>
            <w:tcBorders>
              <w:top w:val="nil"/>
              <w:left w:val="nil"/>
              <w:bottom w:val="nil"/>
              <w:right w:val="nil"/>
            </w:tcBorders>
            <w:tcMar>
              <w:top w:w="0" w:type="dxa"/>
              <w:left w:w="62" w:type="dxa"/>
              <w:bottom w:w="0" w:type="dxa"/>
              <w:right w:w="62" w:type="dxa"/>
            </w:tcMar>
          </w:tcPr>
          <w:p w:rsidR="00000000" w:rsidP="00C22460">
            <w:pPr>
              <w:pStyle w:val="BodyText"/>
              <w:rPr>
                <w:lang w:val="en-NZ"/>
              </w:rPr>
            </w:pPr>
            <w:r w:rsidRPr="00C22460">
              <w:t>Hazardous conditions are identified and risk control mea</w:t>
            </w:r>
            <w:r w:rsidRPr="00C22460">
              <w:t>sures are implement to maintain a safe work environment</w:t>
            </w:r>
          </w:p>
        </w:tc>
      </w:tr>
      <w:tr w:rsidTr="00D12D60">
        <w:tblPrEx>
          <w:tblW w:w="9640" w:type="dxa"/>
          <w:tblLayout w:type="fixed"/>
          <w:tblCellMar>
            <w:left w:w="62" w:type="dxa"/>
            <w:right w:w="62" w:type="dxa"/>
          </w:tblCellMar>
          <w:tblLook w:val="0000"/>
        </w:tblPrEx>
        <w:tc>
          <w:tcPr>
            <w:tcW w:w="293" w:type="dxa"/>
            <w:vMerge w:val="restart"/>
            <w:tcBorders>
              <w:top w:val="nil"/>
              <w:left w:val="nil"/>
              <w:bottom w:val="nil"/>
              <w:right w:val="nil"/>
            </w:tcBorders>
            <w:tcMar>
              <w:top w:w="0" w:type="dxa"/>
              <w:left w:w="62" w:type="dxa"/>
              <w:bottom w:w="0" w:type="dxa"/>
              <w:right w:w="62" w:type="dxa"/>
            </w:tcMar>
          </w:tcPr>
          <w:p w:rsidR="00000000" w:rsidRPr="00C22460" w:rsidP="00C22460">
            <w:pPr>
              <w:pStyle w:val="BodyText"/>
            </w:pPr>
            <w:r w:rsidRPr="00C22460">
              <w:rPr>
                <w:rStyle w:val="SpecialBold"/>
              </w:rPr>
              <w:t>3</w:t>
            </w:r>
          </w:p>
        </w:tc>
        <w:tc>
          <w:tcPr>
            <w:tcW w:w="1899" w:type="dxa"/>
            <w:vMerge w:val="restart"/>
            <w:tcBorders>
              <w:top w:val="nil"/>
              <w:left w:val="nil"/>
              <w:bottom w:val="nil"/>
              <w:right w:val="nil"/>
            </w:tcBorders>
            <w:tcMar>
              <w:top w:w="0" w:type="dxa"/>
              <w:left w:w="62" w:type="dxa"/>
              <w:bottom w:w="0" w:type="dxa"/>
              <w:right w:w="62" w:type="dxa"/>
            </w:tcMar>
          </w:tcPr>
          <w:p w:rsidR="00000000" w:rsidP="00C22460">
            <w:pPr>
              <w:pStyle w:val="BodyText"/>
              <w:rPr>
                <w:lang w:val="en-NZ"/>
              </w:rPr>
            </w:pPr>
            <w:r w:rsidRPr="00C22460">
              <w:rPr>
                <w:rStyle w:val="SpecialBold"/>
              </w:rPr>
              <w:t>Use hand tools</w:t>
            </w:r>
          </w:p>
        </w:tc>
        <w:tc>
          <w:tcPr>
            <w:tcW w:w="584" w:type="dxa"/>
            <w:tcBorders>
              <w:top w:val="nil"/>
              <w:left w:val="nil"/>
              <w:bottom w:val="nil"/>
              <w:right w:val="nil"/>
            </w:tcBorders>
            <w:tcMar>
              <w:top w:w="0" w:type="dxa"/>
              <w:left w:w="62" w:type="dxa"/>
              <w:bottom w:w="0" w:type="dxa"/>
              <w:right w:w="62" w:type="dxa"/>
            </w:tcMar>
          </w:tcPr>
          <w:p w:rsidR="00000000" w:rsidP="00C22460">
            <w:pPr>
              <w:pStyle w:val="BodyText"/>
              <w:rPr>
                <w:lang w:val="en-NZ"/>
              </w:rPr>
            </w:pPr>
            <w:r w:rsidRPr="00C22460">
              <w:t>3.1</w:t>
            </w:r>
          </w:p>
        </w:tc>
        <w:tc>
          <w:tcPr>
            <w:tcW w:w="6864" w:type="dxa"/>
            <w:tcBorders>
              <w:top w:val="nil"/>
              <w:left w:val="nil"/>
              <w:bottom w:val="nil"/>
              <w:right w:val="nil"/>
            </w:tcBorders>
            <w:tcMar>
              <w:top w:w="0" w:type="dxa"/>
              <w:left w:w="62" w:type="dxa"/>
              <w:bottom w:w="0" w:type="dxa"/>
              <w:right w:w="62" w:type="dxa"/>
            </w:tcMar>
          </w:tcPr>
          <w:p w:rsidR="00000000" w:rsidP="00C22460">
            <w:pPr>
              <w:pStyle w:val="BodyText"/>
              <w:rPr>
                <w:lang w:val="en-NZ"/>
              </w:rPr>
            </w:pPr>
            <w:r w:rsidRPr="00C22460">
              <w:t>Hand tools are used according to workplace procedures, WHS/OHS requirements and manufacturer instructions.</w:t>
            </w:r>
          </w:p>
        </w:tc>
      </w:tr>
      <w:tr w:rsidTr="00D12D60">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C22460">
            <w:pPr>
              <w:pStyle w:val="BodyText"/>
              <w:rPr>
                <w:lang w:val="en-NZ"/>
              </w:rPr>
            </w:pPr>
            <w:r w:rsidRPr="00C22460">
              <w:t>3.2</w:t>
            </w:r>
          </w:p>
        </w:tc>
        <w:tc>
          <w:tcPr>
            <w:tcW w:w="6864" w:type="dxa"/>
            <w:tcBorders>
              <w:top w:val="nil"/>
              <w:left w:val="nil"/>
              <w:bottom w:val="nil"/>
              <w:right w:val="nil"/>
            </w:tcBorders>
            <w:tcMar>
              <w:top w:w="0" w:type="dxa"/>
              <w:left w:w="62" w:type="dxa"/>
              <w:bottom w:w="0" w:type="dxa"/>
              <w:right w:w="62" w:type="dxa"/>
            </w:tcMar>
          </w:tcPr>
          <w:p w:rsidR="00000000" w:rsidP="00C22460">
            <w:pPr>
              <w:pStyle w:val="BodyText"/>
              <w:rPr>
                <w:lang w:val="en-NZ"/>
              </w:rPr>
            </w:pPr>
            <w:r w:rsidRPr="00C22460">
              <w:t>Faults with hand tools and equipment are identified and reported to appropriate personnel</w:t>
            </w:r>
          </w:p>
        </w:tc>
      </w:tr>
      <w:tr w:rsidTr="00D12D60">
        <w:tblPrEx>
          <w:tblW w:w="9640" w:type="dxa"/>
          <w:tblLayout w:type="fixed"/>
          <w:tblCellMar>
            <w:left w:w="62" w:type="dxa"/>
            <w:right w:w="62" w:type="dxa"/>
          </w:tblCellMar>
          <w:tblLook w:val="0000"/>
        </w:tblPrEx>
        <w:tc>
          <w:tcPr>
            <w:tcW w:w="293" w:type="dxa"/>
            <w:vMerge w:val="restart"/>
            <w:tcBorders>
              <w:top w:val="nil"/>
              <w:left w:val="nil"/>
              <w:bottom w:val="nil"/>
              <w:right w:val="nil"/>
            </w:tcBorders>
            <w:tcMar>
              <w:top w:w="0" w:type="dxa"/>
              <w:left w:w="62" w:type="dxa"/>
              <w:bottom w:w="0" w:type="dxa"/>
              <w:right w:w="62" w:type="dxa"/>
            </w:tcMar>
          </w:tcPr>
          <w:p w:rsidR="00000000" w:rsidRPr="00C22460" w:rsidP="00C22460">
            <w:pPr>
              <w:pStyle w:val="BodyText"/>
            </w:pPr>
            <w:r w:rsidRPr="00C22460">
              <w:rPr>
                <w:rStyle w:val="SpecialBold"/>
              </w:rPr>
              <w:t>4</w:t>
            </w:r>
          </w:p>
        </w:tc>
        <w:tc>
          <w:tcPr>
            <w:tcW w:w="1899" w:type="dxa"/>
            <w:vMerge w:val="restart"/>
            <w:tcBorders>
              <w:top w:val="nil"/>
              <w:left w:val="nil"/>
              <w:bottom w:val="nil"/>
              <w:right w:val="nil"/>
            </w:tcBorders>
            <w:tcMar>
              <w:top w:w="0" w:type="dxa"/>
              <w:left w:w="62" w:type="dxa"/>
              <w:bottom w:w="0" w:type="dxa"/>
              <w:right w:w="62" w:type="dxa"/>
            </w:tcMar>
          </w:tcPr>
          <w:p w:rsidR="00000000" w:rsidP="00C22460">
            <w:pPr>
              <w:pStyle w:val="BodyText"/>
              <w:rPr>
                <w:lang w:val="en-NZ"/>
              </w:rPr>
            </w:pPr>
            <w:r w:rsidRPr="00C22460">
              <w:rPr>
                <w:rStyle w:val="SpecialBold"/>
              </w:rPr>
              <w:t>Use hand power tools</w:t>
            </w:r>
          </w:p>
        </w:tc>
        <w:tc>
          <w:tcPr>
            <w:tcW w:w="584" w:type="dxa"/>
            <w:tcBorders>
              <w:top w:val="nil"/>
              <w:left w:val="nil"/>
              <w:bottom w:val="nil"/>
              <w:right w:val="nil"/>
            </w:tcBorders>
            <w:tcMar>
              <w:top w:w="0" w:type="dxa"/>
              <w:left w:w="62" w:type="dxa"/>
              <w:bottom w:w="0" w:type="dxa"/>
              <w:right w:w="62" w:type="dxa"/>
            </w:tcMar>
          </w:tcPr>
          <w:p w:rsidR="00000000" w:rsidP="00C22460">
            <w:pPr>
              <w:pStyle w:val="BodyText"/>
              <w:rPr>
                <w:lang w:val="en-NZ"/>
              </w:rPr>
            </w:pPr>
            <w:r w:rsidRPr="00C22460">
              <w:t>4.1</w:t>
            </w:r>
          </w:p>
        </w:tc>
        <w:tc>
          <w:tcPr>
            <w:tcW w:w="6864" w:type="dxa"/>
            <w:tcBorders>
              <w:top w:val="nil"/>
              <w:left w:val="nil"/>
              <w:bottom w:val="nil"/>
              <w:right w:val="nil"/>
            </w:tcBorders>
            <w:tcMar>
              <w:top w:w="0" w:type="dxa"/>
              <w:left w:w="62" w:type="dxa"/>
              <w:bottom w:w="0" w:type="dxa"/>
              <w:right w:w="62" w:type="dxa"/>
            </w:tcMar>
          </w:tcPr>
          <w:p w:rsidR="00000000" w:rsidP="00C22460">
            <w:pPr>
              <w:pStyle w:val="BodyText"/>
              <w:rPr>
                <w:lang w:val="en-NZ"/>
              </w:rPr>
            </w:pPr>
            <w:r w:rsidRPr="00C22460">
              <w:t>Hand power tools are used according to workplace procedures, WHS/OHS requirements and manufacturer instructions.</w:t>
            </w:r>
          </w:p>
        </w:tc>
      </w:tr>
      <w:tr w:rsidTr="00D12D60">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C22460">
            <w:pPr>
              <w:pStyle w:val="BodyText"/>
              <w:rPr>
                <w:lang w:val="en-NZ"/>
              </w:rPr>
            </w:pPr>
            <w:r w:rsidRPr="00C22460">
              <w:t>4.2</w:t>
            </w:r>
          </w:p>
        </w:tc>
        <w:tc>
          <w:tcPr>
            <w:tcW w:w="6864" w:type="dxa"/>
            <w:tcBorders>
              <w:top w:val="nil"/>
              <w:left w:val="nil"/>
              <w:bottom w:val="nil"/>
              <w:right w:val="nil"/>
            </w:tcBorders>
            <w:tcMar>
              <w:top w:w="0" w:type="dxa"/>
              <w:left w:w="62" w:type="dxa"/>
              <w:bottom w:w="0" w:type="dxa"/>
              <w:right w:w="62" w:type="dxa"/>
            </w:tcMar>
          </w:tcPr>
          <w:p w:rsidR="00000000" w:rsidP="00C22460">
            <w:pPr>
              <w:pStyle w:val="BodyText"/>
              <w:rPr>
                <w:lang w:val="en-NZ"/>
              </w:rPr>
            </w:pPr>
            <w:r w:rsidRPr="00C22460">
              <w:t xml:space="preserve">Faults with hand power tools and equipment are identified and </w:t>
            </w:r>
            <w:r w:rsidRPr="00C22460">
              <w:t>reported to appropriate personnel</w:t>
            </w:r>
          </w:p>
        </w:tc>
      </w:tr>
      <w:tr w:rsidTr="00D12D60">
        <w:tblPrEx>
          <w:tblW w:w="9640" w:type="dxa"/>
          <w:tblLayout w:type="fixed"/>
          <w:tblCellMar>
            <w:left w:w="62" w:type="dxa"/>
            <w:right w:w="62" w:type="dxa"/>
          </w:tblCellMar>
          <w:tblLook w:val="0000"/>
        </w:tblPrEx>
        <w:tc>
          <w:tcPr>
            <w:tcW w:w="293" w:type="dxa"/>
            <w:vMerge w:val="restart"/>
            <w:tcBorders>
              <w:top w:val="nil"/>
              <w:left w:val="nil"/>
              <w:bottom w:val="nil"/>
              <w:right w:val="nil"/>
            </w:tcBorders>
            <w:tcMar>
              <w:top w:w="0" w:type="dxa"/>
              <w:left w:w="62" w:type="dxa"/>
              <w:bottom w:w="0" w:type="dxa"/>
              <w:right w:w="62" w:type="dxa"/>
            </w:tcMar>
          </w:tcPr>
          <w:p w:rsidR="00000000" w:rsidRPr="00C22460" w:rsidP="00C22460">
            <w:pPr>
              <w:pStyle w:val="BodyText"/>
            </w:pPr>
            <w:r w:rsidRPr="00C22460">
              <w:rPr>
                <w:rStyle w:val="SpecialBold"/>
              </w:rPr>
              <w:t>5</w:t>
            </w:r>
          </w:p>
        </w:tc>
        <w:tc>
          <w:tcPr>
            <w:tcW w:w="1899" w:type="dxa"/>
            <w:vMerge w:val="restart"/>
            <w:tcBorders>
              <w:top w:val="nil"/>
              <w:left w:val="nil"/>
              <w:bottom w:val="nil"/>
              <w:right w:val="nil"/>
            </w:tcBorders>
            <w:tcMar>
              <w:top w:w="0" w:type="dxa"/>
              <w:left w:w="62" w:type="dxa"/>
              <w:bottom w:w="0" w:type="dxa"/>
              <w:right w:w="62" w:type="dxa"/>
            </w:tcMar>
          </w:tcPr>
          <w:p w:rsidR="00000000" w:rsidP="00C22460">
            <w:pPr>
              <w:pStyle w:val="BodyText"/>
              <w:rPr>
                <w:lang w:val="en-NZ"/>
              </w:rPr>
            </w:pPr>
            <w:r w:rsidRPr="00C22460">
              <w:rPr>
                <w:rStyle w:val="SpecialBold"/>
              </w:rPr>
              <w:t>Perform onboard pipe work</w:t>
            </w:r>
          </w:p>
        </w:tc>
        <w:tc>
          <w:tcPr>
            <w:tcW w:w="584" w:type="dxa"/>
            <w:tcBorders>
              <w:top w:val="nil"/>
              <w:left w:val="nil"/>
              <w:bottom w:val="nil"/>
              <w:right w:val="nil"/>
            </w:tcBorders>
            <w:tcMar>
              <w:top w:w="0" w:type="dxa"/>
              <w:left w:w="62" w:type="dxa"/>
              <w:bottom w:w="0" w:type="dxa"/>
              <w:right w:w="62" w:type="dxa"/>
            </w:tcMar>
          </w:tcPr>
          <w:p w:rsidR="00000000" w:rsidP="00C22460">
            <w:pPr>
              <w:pStyle w:val="BodyText"/>
              <w:rPr>
                <w:lang w:val="en-NZ"/>
              </w:rPr>
            </w:pPr>
            <w:r w:rsidRPr="00C22460">
              <w:t>5.1</w:t>
            </w:r>
          </w:p>
        </w:tc>
        <w:tc>
          <w:tcPr>
            <w:tcW w:w="6864" w:type="dxa"/>
            <w:tcBorders>
              <w:top w:val="nil"/>
              <w:left w:val="nil"/>
              <w:bottom w:val="nil"/>
              <w:right w:val="nil"/>
            </w:tcBorders>
            <w:tcMar>
              <w:top w:w="0" w:type="dxa"/>
              <w:left w:w="62" w:type="dxa"/>
              <w:bottom w:w="0" w:type="dxa"/>
              <w:right w:w="62" w:type="dxa"/>
            </w:tcMar>
          </w:tcPr>
          <w:p w:rsidR="00000000" w:rsidP="00C22460">
            <w:pPr>
              <w:pStyle w:val="BodyText"/>
              <w:rPr>
                <w:lang w:val="en-NZ"/>
              </w:rPr>
            </w:pPr>
            <w:r w:rsidRPr="00C22460">
              <w:t>Job requirements are determined from engineering drawings, job sheet or supervisor</w:t>
            </w:r>
          </w:p>
        </w:tc>
      </w:tr>
      <w:tr w:rsidTr="00D12D60">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C22460">
            <w:pPr>
              <w:pStyle w:val="BodyText"/>
              <w:rPr>
                <w:lang w:val="en-NZ"/>
              </w:rPr>
            </w:pPr>
            <w:r w:rsidRPr="00C22460">
              <w:t>5.2</w:t>
            </w:r>
          </w:p>
        </w:tc>
        <w:tc>
          <w:tcPr>
            <w:tcW w:w="6864" w:type="dxa"/>
            <w:tcBorders>
              <w:top w:val="nil"/>
              <w:left w:val="nil"/>
              <w:bottom w:val="nil"/>
              <w:right w:val="nil"/>
            </w:tcBorders>
            <w:tcMar>
              <w:top w:w="0" w:type="dxa"/>
              <w:left w:w="62" w:type="dxa"/>
              <w:bottom w:w="0" w:type="dxa"/>
              <w:right w:w="62" w:type="dxa"/>
            </w:tcMar>
          </w:tcPr>
          <w:p w:rsidR="00000000" w:rsidP="00C22460">
            <w:pPr>
              <w:pStyle w:val="BodyText"/>
              <w:rPr>
                <w:lang w:val="en-NZ"/>
              </w:rPr>
            </w:pPr>
            <w:r w:rsidRPr="00C22460">
              <w:t>Sequence of operations is determined according to workplace, WHS/OHS and job requirements</w:t>
            </w:r>
          </w:p>
        </w:tc>
      </w:tr>
      <w:tr w:rsidTr="00D12D60">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C22460">
            <w:pPr>
              <w:pStyle w:val="BodyText"/>
              <w:rPr>
                <w:lang w:val="en-NZ"/>
              </w:rPr>
            </w:pPr>
            <w:r w:rsidRPr="00C22460">
              <w:t>5.3</w:t>
            </w:r>
          </w:p>
        </w:tc>
        <w:tc>
          <w:tcPr>
            <w:tcW w:w="6864" w:type="dxa"/>
            <w:tcBorders>
              <w:top w:val="nil"/>
              <w:left w:val="nil"/>
              <w:bottom w:val="nil"/>
              <w:right w:val="nil"/>
            </w:tcBorders>
            <w:tcMar>
              <w:top w:w="0" w:type="dxa"/>
              <w:left w:w="62" w:type="dxa"/>
              <w:bottom w:w="0" w:type="dxa"/>
              <w:right w:w="62" w:type="dxa"/>
            </w:tcMar>
          </w:tcPr>
          <w:p w:rsidR="00000000" w:rsidP="00C22460">
            <w:pPr>
              <w:pStyle w:val="BodyText"/>
              <w:rPr>
                <w:lang w:val="en-NZ"/>
              </w:rPr>
            </w:pPr>
            <w:r w:rsidRPr="00C22460">
              <w:t>Pipe work is fabricated and joined according to relevant standards, and job, safety and workplace requirements</w:t>
            </w:r>
          </w:p>
        </w:tc>
      </w:tr>
      <w:tr w:rsidTr="00D12D60">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C22460">
            <w:pPr>
              <w:pStyle w:val="BodyText"/>
              <w:rPr>
                <w:lang w:val="en-NZ"/>
              </w:rPr>
            </w:pPr>
            <w:r w:rsidRPr="00C22460">
              <w:t>5.4</w:t>
            </w:r>
          </w:p>
        </w:tc>
        <w:tc>
          <w:tcPr>
            <w:tcW w:w="6864" w:type="dxa"/>
            <w:tcBorders>
              <w:top w:val="nil"/>
              <w:left w:val="nil"/>
              <w:bottom w:val="nil"/>
              <w:right w:val="nil"/>
            </w:tcBorders>
            <w:tcMar>
              <w:top w:w="0" w:type="dxa"/>
              <w:left w:w="62" w:type="dxa"/>
              <w:bottom w:w="0" w:type="dxa"/>
              <w:right w:w="62" w:type="dxa"/>
            </w:tcMar>
          </w:tcPr>
          <w:p w:rsidR="00000000" w:rsidP="00C22460">
            <w:pPr>
              <w:pStyle w:val="BodyText"/>
              <w:rPr>
                <w:lang w:val="en-NZ"/>
              </w:rPr>
            </w:pPr>
            <w:r w:rsidRPr="00C22460">
              <w:t xml:space="preserve">Pipe work is inspected for </w:t>
            </w:r>
            <w:r w:rsidRPr="00C22460">
              <w:rPr>
                <w:rStyle w:val="BoldandItalics"/>
              </w:rPr>
              <w:t xml:space="preserve">defects </w:t>
            </w:r>
            <w:r w:rsidRPr="00C22460">
              <w:t>accord</w:t>
            </w:r>
            <w:r w:rsidRPr="00C22460">
              <w:t>ing to workplace procedures</w:t>
            </w:r>
          </w:p>
        </w:tc>
      </w:tr>
      <w:tr w:rsidTr="00D12D60">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C22460">
            <w:pPr>
              <w:pStyle w:val="BodyText"/>
              <w:rPr>
                <w:lang w:val="en-NZ"/>
              </w:rPr>
            </w:pPr>
            <w:r w:rsidRPr="00C22460">
              <w:t>5.5</w:t>
            </w:r>
          </w:p>
        </w:tc>
        <w:tc>
          <w:tcPr>
            <w:tcW w:w="6864" w:type="dxa"/>
            <w:tcBorders>
              <w:top w:val="nil"/>
              <w:left w:val="nil"/>
              <w:bottom w:val="nil"/>
              <w:right w:val="nil"/>
            </w:tcBorders>
            <w:tcMar>
              <w:top w:w="0" w:type="dxa"/>
              <w:left w:w="62" w:type="dxa"/>
              <w:bottom w:w="0" w:type="dxa"/>
              <w:right w:w="62" w:type="dxa"/>
            </w:tcMar>
          </w:tcPr>
          <w:p w:rsidR="00000000" w:rsidP="00C22460">
            <w:pPr>
              <w:pStyle w:val="BodyText"/>
              <w:rPr>
                <w:lang w:val="en-NZ"/>
              </w:rPr>
            </w:pPr>
            <w:r w:rsidRPr="00C22460">
              <w:t>Pipe work is installed in specified location without damage or distortion to pipe work, surrounding environment or other services</w:t>
            </w:r>
          </w:p>
        </w:tc>
      </w:tr>
      <w:tr w:rsidTr="00D12D60">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C22460">
            <w:pPr>
              <w:pStyle w:val="BodyText"/>
              <w:rPr>
                <w:lang w:val="en-NZ"/>
              </w:rPr>
            </w:pPr>
            <w:r w:rsidRPr="00C22460">
              <w:t>5.6</w:t>
            </w:r>
          </w:p>
        </w:tc>
        <w:tc>
          <w:tcPr>
            <w:tcW w:w="6864" w:type="dxa"/>
            <w:tcBorders>
              <w:top w:val="nil"/>
              <w:left w:val="nil"/>
              <w:bottom w:val="nil"/>
              <w:right w:val="nil"/>
            </w:tcBorders>
            <w:tcMar>
              <w:top w:w="0" w:type="dxa"/>
              <w:left w:w="62" w:type="dxa"/>
              <w:bottom w:w="0" w:type="dxa"/>
              <w:right w:w="62" w:type="dxa"/>
            </w:tcMar>
          </w:tcPr>
          <w:p w:rsidR="00000000" w:rsidP="00C22460">
            <w:pPr>
              <w:pStyle w:val="BodyText"/>
              <w:rPr>
                <w:lang w:val="en-NZ"/>
              </w:rPr>
            </w:pPr>
            <w:r w:rsidRPr="00C22460">
              <w:t>Type of filters and strainers in shipboard piping systems are located and determined</w:t>
            </w:r>
            <w:r w:rsidRPr="00C22460">
              <w:t xml:space="preserve"> using relevant engineering drawings and specifications</w:t>
            </w:r>
          </w:p>
        </w:tc>
      </w:tr>
      <w:tr w:rsidTr="00D12D60">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C22460">
            <w:pPr>
              <w:pStyle w:val="BodyText"/>
              <w:rPr>
                <w:lang w:val="en-NZ"/>
              </w:rPr>
            </w:pPr>
            <w:r w:rsidRPr="00C22460">
              <w:t>5.7</w:t>
            </w:r>
          </w:p>
        </w:tc>
        <w:tc>
          <w:tcPr>
            <w:tcW w:w="6864" w:type="dxa"/>
            <w:tcBorders>
              <w:top w:val="nil"/>
              <w:left w:val="nil"/>
              <w:bottom w:val="nil"/>
              <w:right w:val="nil"/>
            </w:tcBorders>
            <w:tcMar>
              <w:top w:w="0" w:type="dxa"/>
              <w:left w:w="62" w:type="dxa"/>
              <w:bottom w:w="0" w:type="dxa"/>
              <w:right w:w="62" w:type="dxa"/>
            </w:tcMar>
          </w:tcPr>
          <w:p w:rsidR="00000000" w:rsidP="00C22460">
            <w:pPr>
              <w:pStyle w:val="BodyText"/>
              <w:rPr>
                <w:lang w:val="en-NZ"/>
              </w:rPr>
            </w:pPr>
            <w:r w:rsidRPr="00C22460">
              <w:t>Pipe work is tested for compliance with job specification and workplace requirements</w:t>
            </w:r>
          </w:p>
        </w:tc>
      </w:tr>
      <w:tr w:rsidTr="00D12D60">
        <w:tblPrEx>
          <w:tblW w:w="9640" w:type="dxa"/>
          <w:tblLayout w:type="fixed"/>
          <w:tblCellMar>
            <w:left w:w="62" w:type="dxa"/>
            <w:right w:w="62" w:type="dxa"/>
          </w:tblCellMar>
          <w:tblLook w:val="0000"/>
        </w:tblPrEx>
        <w:tc>
          <w:tcPr>
            <w:tcW w:w="293" w:type="dxa"/>
            <w:vMerge w:val="restart"/>
            <w:tcBorders>
              <w:top w:val="nil"/>
              <w:left w:val="nil"/>
              <w:bottom w:val="nil"/>
              <w:right w:val="nil"/>
            </w:tcBorders>
            <w:tcMar>
              <w:top w:w="0" w:type="dxa"/>
              <w:left w:w="62" w:type="dxa"/>
              <w:bottom w:w="0" w:type="dxa"/>
              <w:right w:w="62" w:type="dxa"/>
            </w:tcMar>
          </w:tcPr>
          <w:p w:rsidR="00000000" w:rsidRPr="00C22460" w:rsidP="00C22460">
            <w:pPr>
              <w:pStyle w:val="BodyText"/>
            </w:pPr>
            <w:r w:rsidRPr="00C22460">
              <w:rPr>
                <w:rStyle w:val="SpecialBold"/>
              </w:rPr>
              <w:t>6</w:t>
            </w:r>
          </w:p>
        </w:tc>
        <w:tc>
          <w:tcPr>
            <w:tcW w:w="1899" w:type="dxa"/>
            <w:vMerge w:val="restart"/>
            <w:tcBorders>
              <w:top w:val="nil"/>
              <w:left w:val="nil"/>
              <w:bottom w:val="nil"/>
              <w:right w:val="nil"/>
            </w:tcBorders>
            <w:tcMar>
              <w:top w:w="0" w:type="dxa"/>
              <w:left w:w="62" w:type="dxa"/>
              <w:bottom w:w="0" w:type="dxa"/>
              <w:right w:w="62" w:type="dxa"/>
            </w:tcMar>
          </w:tcPr>
          <w:p w:rsidR="00000000" w:rsidP="00C22460">
            <w:pPr>
              <w:pStyle w:val="BodyText"/>
              <w:rPr>
                <w:lang w:val="en-NZ"/>
              </w:rPr>
            </w:pPr>
            <w:r w:rsidRPr="00C22460">
              <w:rPr>
                <w:rStyle w:val="SpecialBold"/>
              </w:rPr>
              <w:t>Use machine tools</w:t>
            </w:r>
          </w:p>
        </w:tc>
        <w:tc>
          <w:tcPr>
            <w:tcW w:w="584" w:type="dxa"/>
            <w:tcBorders>
              <w:top w:val="nil"/>
              <w:left w:val="nil"/>
              <w:bottom w:val="nil"/>
              <w:right w:val="nil"/>
            </w:tcBorders>
            <w:tcMar>
              <w:top w:w="0" w:type="dxa"/>
              <w:left w:w="62" w:type="dxa"/>
              <w:bottom w:w="0" w:type="dxa"/>
              <w:right w:w="62" w:type="dxa"/>
            </w:tcMar>
          </w:tcPr>
          <w:p w:rsidR="00000000" w:rsidP="00C22460">
            <w:pPr>
              <w:pStyle w:val="BodyText"/>
              <w:rPr>
                <w:lang w:val="en-NZ"/>
              </w:rPr>
            </w:pPr>
            <w:r w:rsidRPr="00C22460">
              <w:t>6.1</w:t>
            </w:r>
          </w:p>
        </w:tc>
        <w:tc>
          <w:tcPr>
            <w:tcW w:w="6864" w:type="dxa"/>
            <w:tcBorders>
              <w:top w:val="nil"/>
              <w:left w:val="nil"/>
              <w:bottom w:val="nil"/>
              <w:right w:val="nil"/>
            </w:tcBorders>
            <w:tcMar>
              <w:top w:w="0" w:type="dxa"/>
              <w:left w:w="62" w:type="dxa"/>
              <w:bottom w:w="0" w:type="dxa"/>
              <w:right w:w="62" w:type="dxa"/>
            </w:tcMar>
          </w:tcPr>
          <w:p w:rsidR="00000000" w:rsidP="00C22460">
            <w:pPr>
              <w:pStyle w:val="BodyText"/>
              <w:rPr>
                <w:lang w:val="en-NZ"/>
              </w:rPr>
            </w:pPr>
            <w:r w:rsidRPr="00C22460">
              <w:t>Job requirements are determined from engineering drawings, job sheet or supervisor</w:t>
            </w:r>
          </w:p>
        </w:tc>
      </w:tr>
      <w:tr w:rsidTr="00D12D60">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C22460">
            <w:pPr>
              <w:pStyle w:val="BodyText"/>
              <w:rPr>
                <w:lang w:val="en-NZ"/>
              </w:rPr>
            </w:pPr>
            <w:r w:rsidRPr="00C22460">
              <w:t>6.2</w:t>
            </w:r>
          </w:p>
        </w:tc>
        <w:tc>
          <w:tcPr>
            <w:tcW w:w="6864" w:type="dxa"/>
            <w:tcBorders>
              <w:top w:val="nil"/>
              <w:left w:val="nil"/>
              <w:bottom w:val="nil"/>
              <w:right w:val="nil"/>
            </w:tcBorders>
            <w:tcMar>
              <w:top w:w="0" w:type="dxa"/>
              <w:left w:w="62" w:type="dxa"/>
              <w:bottom w:w="0" w:type="dxa"/>
              <w:right w:w="62" w:type="dxa"/>
            </w:tcMar>
          </w:tcPr>
          <w:p w:rsidR="00000000" w:rsidP="00C22460">
            <w:pPr>
              <w:pStyle w:val="BodyText"/>
              <w:rPr>
                <w:lang w:val="en-NZ"/>
              </w:rPr>
            </w:pPr>
            <w:r w:rsidRPr="00C22460">
              <w:t>Sequence of operations is determined according to workplace, WHS/OHS and job requirements</w:t>
            </w:r>
          </w:p>
        </w:tc>
      </w:tr>
      <w:tr w:rsidTr="00D12D60">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RPr="00C22460" w:rsidP="00C22460">
            <w:pPr>
              <w:pStyle w:val="BodyText"/>
            </w:pPr>
            <w:r w:rsidRPr="00C22460">
              <w:t>6.3</w:t>
            </w:r>
          </w:p>
        </w:tc>
        <w:tc>
          <w:tcPr>
            <w:tcW w:w="6864" w:type="dxa"/>
            <w:tcBorders>
              <w:top w:val="nil"/>
              <w:left w:val="nil"/>
              <w:bottom w:val="nil"/>
              <w:right w:val="nil"/>
            </w:tcBorders>
            <w:tcMar>
              <w:top w:w="0" w:type="dxa"/>
              <w:left w:w="62" w:type="dxa"/>
              <w:bottom w:w="0" w:type="dxa"/>
              <w:right w:w="62" w:type="dxa"/>
            </w:tcMar>
          </w:tcPr>
          <w:p w:rsidR="00000000" w:rsidP="00C22460">
            <w:pPr>
              <w:pStyle w:val="BodyText"/>
              <w:rPr>
                <w:lang w:val="en-NZ"/>
              </w:rPr>
            </w:pPr>
            <w:r w:rsidRPr="00C22460">
              <w:rPr>
                <w:rStyle w:val="BoldandItalics"/>
              </w:rPr>
              <w:t>Machine tools</w:t>
            </w:r>
            <w:r w:rsidRPr="00C22460">
              <w:t xml:space="preserve"> are selected according to workplace procedures, WHS/OHS requirements and manufacturer instructions</w:t>
            </w:r>
          </w:p>
        </w:tc>
      </w:tr>
      <w:tr w:rsidTr="00D12D60">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C22460">
            <w:pPr>
              <w:pStyle w:val="BodyText"/>
              <w:rPr>
                <w:lang w:val="en-NZ"/>
              </w:rPr>
            </w:pPr>
            <w:r w:rsidRPr="00C22460">
              <w:t>6.4</w:t>
            </w:r>
          </w:p>
        </w:tc>
        <w:tc>
          <w:tcPr>
            <w:tcW w:w="6864" w:type="dxa"/>
            <w:tcBorders>
              <w:top w:val="nil"/>
              <w:left w:val="nil"/>
              <w:bottom w:val="nil"/>
              <w:right w:val="nil"/>
            </w:tcBorders>
            <w:tcMar>
              <w:top w:w="0" w:type="dxa"/>
              <w:left w:w="62" w:type="dxa"/>
              <w:bottom w:w="0" w:type="dxa"/>
              <w:right w:w="62" w:type="dxa"/>
            </w:tcMar>
          </w:tcPr>
          <w:p w:rsidR="00000000" w:rsidP="00C22460">
            <w:pPr>
              <w:pStyle w:val="BodyText"/>
              <w:rPr>
                <w:lang w:val="en-NZ"/>
              </w:rPr>
            </w:pPr>
            <w:r w:rsidRPr="00C22460">
              <w:t>Mach</w:t>
            </w:r>
            <w:r w:rsidRPr="00C22460">
              <w:t>ining operations are performed according to workplace, WHS/OHS and job requirements</w:t>
            </w:r>
          </w:p>
        </w:tc>
      </w:tr>
      <w:tr w:rsidTr="00D12D60">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C22460">
            <w:pPr>
              <w:pStyle w:val="BodyText"/>
              <w:rPr>
                <w:lang w:val="en-NZ"/>
              </w:rPr>
            </w:pPr>
            <w:r w:rsidRPr="00C22460">
              <w:t>6.5</w:t>
            </w:r>
          </w:p>
        </w:tc>
        <w:tc>
          <w:tcPr>
            <w:tcW w:w="6864" w:type="dxa"/>
            <w:tcBorders>
              <w:top w:val="nil"/>
              <w:left w:val="nil"/>
              <w:bottom w:val="nil"/>
              <w:right w:val="nil"/>
            </w:tcBorders>
            <w:tcMar>
              <w:top w:w="0" w:type="dxa"/>
              <w:left w:w="62" w:type="dxa"/>
              <w:bottom w:w="0" w:type="dxa"/>
              <w:right w:w="62" w:type="dxa"/>
            </w:tcMar>
          </w:tcPr>
          <w:p w:rsidR="00000000" w:rsidP="00C22460">
            <w:pPr>
              <w:pStyle w:val="BodyText"/>
              <w:rPr>
                <w:lang w:val="en-NZ"/>
              </w:rPr>
            </w:pPr>
            <w:r w:rsidRPr="00C22460">
              <w:t>Components are measured in line with workplace, WHS/OHS and job requirements</w:t>
            </w:r>
          </w:p>
        </w:tc>
      </w:tr>
      <w:tr w:rsidTr="00D12D60">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C22460">
            <w:pPr>
              <w:pStyle w:val="BodyText"/>
              <w:rPr>
                <w:lang w:val="en-NZ"/>
              </w:rPr>
            </w:pPr>
            <w:r w:rsidRPr="00C22460">
              <w:t>6.6</w:t>
            </w:r>
          </w:p>
        </w:tc>
        <w:tc>
          <w:tcPr>
            <w:tcW w:w="6864" w:type="dxa"/>
            <w:tcBorders>
              <w:top w:val="nil"/>
              <w:left w:val="nil"/>
              <w:bottom w:val="nil"/>
              <w:right w:val="nil"/>
            </w:tcBorders>
            <w:tcMar>
              <w:top w:w="0" w:type="dxa"/>
              <w:left w:w="62" w:type="dxa"/>
              <w:bottom w:w="0" w:type="dxa"/>
              <w:right w:w="62" w:type="dxa"/>
            </w:tcMar>
          </w:tcPr>
          <w:p w:rsidR="00000000" w:rsidP="00C22460">
            <w:pPr>
              <w:pStyle w:val="BodyText"/>
              <w:rPr>
                <w:lang w:val="en-NZ"/>
              </w:rPr>
            </w:pPr>
            <w:r w:rsidRPr="00C22460">
              <w:t>Machine is adjusted and maintained according to workplace, safety, manufacturer a</w:t>
            </w:r>
            <w:r w:rsidRPr="00C22460">
              <w:t>nd job requirements</w:t>
            </w:r>
          </w:p>
        </w:tc>
      </w:tr>
      <w:tr w:rsidTr="00D12D60">
        <w:tblPrEx>
          <w:tblW w:w="9640" w:type="dxa"/>
          <w:tblLayout w:type="fixed"/>
          <w:tblCellMar>
            <w:left w:w="62" w:type="dxa"/>
            <w:right w:w="62" w:type="dxa"/>
          </w:tblCellMar>
          <w:tblLook w:val="0000"/>
        </w:tblPrEx>
        <w:tc>
          <w:tcPr>
            <w:tcW w:w="293" w:type="dxa"/>
            <w:vMerge w:val="restart"/>
            <w:tcBorders>
              <w:top w:val="nil"/>
              <w:left w:val="nil"/>
              <w:bottom w:val="nil"/>
              <w:right w:val="nil"/>
            </w:tcBorders>
            <w:tcMar>
              <w:top w:w="0" w:type="dxa"/>
              <w:left w:w="62" w:type="dxa"/>
              <w:bottom w:w="0" w:type="dxa"/>
              <w:right w:w="62" w:type="dxa"/>
            </w:tcMar>
          </w:tcPr>
          <w:p w:rsidR="00000000" w:rsidRPr="00C22460" w:rsidP="00C22460">
            <w:pPr>
              <w:pStyle w:val="BodyText"/>
            </w:pPr>
            <w:r w:rsidRPr="00C22460">
              <w:rPr>
                <w:rStyle w:val="SpecialBold"/>
              </w:rPr>
              <w:t>7</w:t>
            </w:r>
          </w:p>
        </w:tc>
        <w:tc>
          <w:tcPr>
            <w:tcW w:w="1899" w:type="dxa"/>
            <w:vMerge w:val="restart"/>
            <w:tcBorders>
              <w:top w:val="nil"/>
              <w:left w:val="nil"/>
              <w:bottom w:val="nil"/>
              <w:right w:val="nil"/>
            </w:tcBorders>
            <w:tcMar>
              <w:top w:w="0" w:type="dxa"/>
              <w:left w:w="62" w:type="dxa"/>
              <w:bottom w:w="0" w:type="dxa"/>
              <w:right w:w="62" w:type="dxa"/>
            </w:tcMar>
          </w:tcPr>
          <w:p w:rsidR="00000000" w:rsidP="00C22460">
            <w:pPr>
              <w:pStyle w:val="BodyText"/>
              <w:rPr>
                <w:lang w:val="en-NZ"/>
              </w:rPr>
            </w:pPr>
            <w:r w:rsidRPr="00C22460">
              <w:rPr>
                <w:rStyle w:val="SpecialBold"/>
              </w:rPr>
              <w:t>Perform welding and thermal cutting operations</w:t>
            </w:r>
          </w:p>
        </w:tc>
        <w:tc>
          <w:tcPr>
            <w:tcW w:w="584" w:type="dxa"/>
            <w:tcBorders>
              <w:top w:val="nil"/>
              <w:left w:val="nil"/>
              <w:bottom w:val="nil"/>
              <w:right w:val="nil"/>
            </w:tcBorders>
            <w:tcMar>
              <w:top w:w="0" w:type="dxa"/>
              <w:left w:w="62" w:type="dxa"/>
              <w:bottom w:w="0" w:type="dxa"/>
              <w:right w:w="62" w:type="dxa"/>
            </w:tcMar>
          </w:tcPr>
          <w:p w:rsidR="00000000" w:rsidP="00C22460">
            <w:pPr>
              <w:pStyle w:val="BodyText"/>
              <w:rPr>
                <w:lang w:val="en-NZ"/>
              </w:rPr>
            </w:pPr>
            <w:r w:rsidRPr="00C22460">
              <w:t>7.1</w:t>
            </w:r>
          </w:p>
        </w:tc>
        <w:tc>
          <w:tcPr>
            <w:tcW w:w="6864" w:type="dxa"/>
            <w:tcBorders>
              <w:top w:val="nil"/>
              <w:left w:val="nil"/>
              <w:bottom w:val="nil"/>
              <w:right w:val="nil"/>
            </w:tcBorders>
            <w:tcMar>
              <w:top w:w="0" w:type="dxa"/>
              <w:left w:w="62" w:type="dxa"/>
              <w:bottom w:w="0" w:type="dxa"/>
              <w:right w:w="62" w:type="dxa"/>
            </w:tcMar>
          </w:tcPr>
          <w:p w:rsidR="00000000" w:rsidP="00C22460">
            <w:pPr>
              <w:pStyle w:val="BodyText"/>
              <w:rPr>
                <w:lang w:val="en-NZ"/>
              </w:rPr>
            </w:pPr>
            <w:r w:rsidRPr="00C22460">
              <w:t>Job requirements are determined from engineering drawings, job sheet or supervisor</w:t>
            </w:r>
          </w:p>
        </w:tc>
      </w:tr>
      <w:tr w:rsidTr="00D12D60">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C22460">
            <w:pPr>
              <w:pStyle w:val="BodyText"/>
              <w:rPr>
                <w:lang w:val="en-NZ"/>
              </w:rPr>
            </w:pPr>
            <w:r w:rsidRPr="00C22460">
              <w:t>7.2</w:t>
            </w:r>
          </w:p>
        </w:tc>
        <w:tc>
          <w:tcPr>
            <w:tcW w:w="6864" w:type="dxa"/>
            <w:tcBorders>
              <w:top w:val="nil"/>
              <w:left w:val="nil"/>
              <w:bottom w:val="nil"/>
              <w:right w:val="nil"/>
            </w:tcBorders>
            <w:tcMar>
              <w:top w:w="0" w:type="dxa"/>
              <w:left w:w="62" w:type="dxa"/>
              <w:bottom w:w="0" w:type="dxa"/>
              <w:right w:w="62" w:type="dxa"/>
            </w:tcMar>
          </w:tcPr>
          <w:p w:rsidR="00000000" w:rsidP="00C22460">
            <w:pPr>
              <w:pStyle w:val="BodyText"/>
              <w:rPr>
                <w:lang w:val="en-NZ"/>
              </w:rPr>
            </w:pPr>
            <w:r w:rsidRPr="00C22460">
              <w:t>Materials are prepared for welding using correct tools, equipment, materials and procedures</w:t>
            </w:r>
          </w:p>
        </w:tc>
      </w:tr>
      <w:tr w:rsidTr="00D12D60">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C22460">
            <w:pPr>
              <w:pStyle w:val="BodyText"/>
              <w:rPr>
                <w:lang w:val="en-NZ"/>
              </w:rPr>
            </w:pPr>
            <w:r w:rsidRPr="00C22460">
              <w:t>7.3</w:t>
            </w:r>
          </w:p>
        </w:tc>
        <w:tc>
          <w:tcPr>
            <w:tcW w:w="6864" w:type="dxa"/>
            <w:tcBorders>
              <w:top w:val="nil"/>
              <w:left w:val="nil"/>
              <w:bottom w:val="nil"/>
              <w:right w:val="nil"/>
            </w:tcBorders>
            <w:tcMar>
              <w:top w:w="0" w:type="dxa"/>
              <w:left w:w="62" w:type="dxa"/>
              <w:bottom w:w="0" w:type="dxa"/>
              <w:right w:w="62" w:type="dxa"/>
            </w:tcMar>
          </w:tcPr>
          <w:p w:rsidR="00000000" w:rsidP="00C22460">
            <w:pPr>
              <w:pStyle w:val="BodyText"/>
              <w:rPr>
                <w:lang w:val="en-NZ"/>
              </w:rPr>
            </w:pPr>
            <w:r w:rsidRPr="00C22460">
              <w:t xml:space="preserve">Materials are welded using appropriate </w:t>
            </w:r>
            <w:r w:rsidRPr="00C22460">
              <w:rPr>
                <w:rStyle w:val="BoldandItalics"/>
              </w:rPr>
              <w:t>welding process</w:t>
            </w:r>
            <w:r w:rsidRPr="00C22460">
              <w:t xml:space="preserve"> according to relevant standards and job, safety and workplace requirements</w:t>
            </w:r>
          </w:p>
        </w:tc>
      </w:tr>
      <w:tr w:rsidTr="00D12D60">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RPr="00C22460" w:rsidP="00C22460">
            <w:pPr>
              <w:pStyle w:val="BodyText"/>
            </w:pPr>
            <w:r w:rsidRPr="00C22460">
              <w:t>7.4</w:t>
            </w:r>
          </w:p>
        </w:tc>
        <w:tc>
          <w:tcPr>
            <w:tcW w:w="6864" w:type="dxa"/>
            <w:tcBorders>
              <w:top w:val="nil"/>
              <w:left w:val="nil"/>
              <w:bottom w:val="nil"/>
              <w:right w:val="nil"/>
            </w:tcBorders>
            <w:tcMar>
              <w:top w:w="0" w:type="dxa"/>
              <w:left w:w="62" w:type="dxa"/>
              <w:bottom w:w="0" w:type="dxa"/>
              <w:right w:w="62" w:type="dxa"/>
            </w:tcMar>
          </w:tcPr>
          <w:p w:rsidR="00000000" w:rsidP="00C22460">
            <w:pPr>
              <w:pStyle w:val="BodyText"/>
              <w:rPr>
                <w:lang w:val="en-NZ"/>
              </w:rPr>
            </w:pPr>
            <w:r w:rsidRPr="00C22460">
              <w:rPr>
                <w:rStyle w:val="BoldandItalics"/>
              </w:rPr>
              <w:t xml:space="preserve">Joints </w:t>
            </w:r>
            <w:r w:rsidRPr="00C22460">
              <w:t>are welded according to relevant standards and job, safety and workplace requirements</w:t>
            </w:r>
          </w:p>
        </w:tc>
      </w:tr>
      <w:tr w:rsidTr="00D12D60">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C22460">
            <w:pPr>
              <w:pStyle w:val="BodyText"/>
              <w:rPr>
                <w:lang w:val="en-NZ"/>
              </w:rPr>
            </w:pPr>
            <w:r w:rsidRPr="00C22460">
              <w:t>7.5</w:t>
            </w:r>
          </w:p>
        </w:tc>
        <w:tc>
          <w:tcPr>
            <w:tcW w:w="6864" w:type="dxa"/>
            <w:tcBorders>
              <w:top w:val="nil"/>
              <w:left w:val="nil"/>
              <w:bottom w:val="nil"/>
              <w:right w:val="nil"/>
            </w:tcBorders>
            <w:tcMar>
              <w:top w:w="0" w:type="dxa"/>
              <w:left w:w="62" w:type="dxa"/>
              <w:bottom w:w="0" w:type="dxa"/>
              <w:right w:w="62" w:type="dxa"/>
            </w:tcMar>
          </w:tcPr>
          <w:p w:rsidR="00000000" w:rsidP="00C22460">
            <w:pPr>
              <w:pStyle w:val="BodyText"/>
              <w:rPr>
                <w:lang w:val="en-NZ"/>
              </w:rPr>
            </w:pPr>
            <w:r w:rsidRPr="00C22460">
              <w:t>Oxygen fuel gas cutting torch is used to cut straight lines and curves in mild steel plate up to 10 mm thick according to relevant standards and job, safety and workplace requirements</w:t>
            </w:r>
          </w:p>
        </w:tc>
      </w:tr>
      <w:tr w:rsidTr="00D12D60">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C22460">
            <w:pPr>
              <w:pStyle w:val="BodyText"/>
              <w:rPr>
                <w:lang w:val="en-NZ"/>
              </w:rPr>
            </w:pPr>
            <w:r w:rsidRPr="00C22460">
              <w:t>7.6</w:t>
            </w:r>
          </w:p>
        </w:tc>
        <w:tc>
          <w:tcPr>
            <w:tcW w:w="6864" w:type="dxa"/>
            <w:tcBorders>
              <w:top w:val="nil"/>
              <w:left w:val="nil"/>
              <w:bottom w:val="nil"/>
              <w:right w:val="nil"/>
            </w:tcBorders>
            <w:tcMar>
              <w:top w:w="0" w:type="dxa"/>
              <w:left w:w="62" w:type="dxa"/>
              <w:bottom w:w="0" w:type="dxa"/>
              <w:right w:w="62" w:type="dxa"/>
            </w:tcMar>
          </w:tcPr>
          <w:p w:rsidR="00000000" w:rsidP="00C22460">
            <w:pPr>
              <w:pStyle w:val="BodyText"/>
              <w:rPr>
                <w:lang w:val="en-NZ"/>
              </w:rPr>
            </w:pPr>
            <w:r w:rsidRPr="00C22460">
              <w:t>Weld is inspected according to relevant standards, and job and wo</w:t>
            </w:r>
            <w:r w:rsidRPr="00C22460">
              <w:t>rkplace requirements</w:t>
            </w:r>
          </w:p>
        </w:tc>
      </w:tr>
      <w:tr w:rsidTr="00D12D60">
        <w:tblPrEx>
          <w:tblW w:w="9640" w:type="dxa"/>
          <w:tblLayout w:type="fixed"/>
          <w:tblCellMar>
            <w:left w:w="62" w:type="dxa"/>
            <w:right w:w="62" w:type="dxa"/>
          </w:tblCellMar>
          <w:tblLook w:val="0000"/>
        </w:tblPrEx>
        <w:tc>
          <w:tcPr>
            <w:tcW w:w="293" w:type="dxa"/>
            <w:vMerge w:val="restart"/>
            <w:tcBorders>
              <w:top w:val="nil"/>
              <w:left w:val="nil"/>
              <w:bottom w:val="nil"/>
              <w:right w:val="nil"/>
            </w:tcBorders>
            <w:tcMar>
              <w:top w:w="0" w:type="dxa"/>
              <w:left w:w="62" w:type="dxa"/>
              <w:bottom w:w="0" w:type="dxa"/>
              <w:right w:w="62" w:type="dxa"/>
            </w:tcMar>
          </w:tcPr>
          <w:p w:rsidR="00000000" w:rsidRPr="00C22460" w:rsidP="00C22460">
            <w:pPr>
              <w:pStyle w:val="BodyText"/>
            </w:pPr>
            <w:r w:rsidRPr="00C22460">
              <w:rPr>
                <w:rStyle w:val="SpecialBold"/>
              </w:rPr>
              <w:t>8</w:t>
            </w:r>
          </w:p>
        </w:tc>
        <w:tc>
          <w:tcPr>
            <w:tcW w:w="1899" w:type="dxa"/>
            <w:vMerge w:val="restart"/>
            <w:tcBorders>
              <w:top w:val="nil"/>
              <w:left w:val="nil"/>
              <w:bottom w:val="nil"/>
              <w:right w:val="nil"/>
            </w:tcBorders>
            <w:tcMar>
              <w:top w:w="0" w:type="dxa"/>
              <w:left w:w="62" w:type="dxa"/>
              <w:bottom w:w="0" w:type="dxa"/>
              <w:right w:w="62" w:type="dxa"/>
            </w:tcMar>
          </w:tcPr>
          <w:p w:rsidR="00000000" w:rsidP="00C22460">
            <w:pPr>
              <w:pStyle w:val="BodyText"/>
              <w:rPr>
                <w:lang w:val="en-NZ"/>
              </w:rPr>
            </w:pPr>
            <w:r w:rsidRPr="00C22460">
              <w:rPr>
                <w:rStyle w:val="SpecialBold"/>
              </w:rPr>
              <w:t>Perform soldering operations</w:t>
            </w:r>
          </w:p>
        </w:tc>
        <w:tc>
          <w:tcPr>
            <w:tcW w:w="584" w:type="dxa"/>
            <w:tcBorders>
              <w:top w:val="nil"/>
              <w:left w:val="nil"/>
              <w:bottom w:val="nil"/>
              <w:right w:val="nil"/>
            </w:tcBorders>
            <w:tcMar>
              <w:top w:w="0" w:type="dxa"/>
              <w:left w:w="62" w:type="dxa"/>
              <w:bottom w:w="0" w:type="dxa"/>
              <w:right w:w="62" w:type="dxa"/>
            </w:tcMar>
          </w:tcPr>
          <w:p w:rsidR="00000000" w:rsidP="00C22460">
            <w:pPr>
              <w:pStyle w:val="BodyText"/>
              <w:rPr>
                <w:lang w:val="en-NZ"/>
              </w:rPr>
            </w:pPr>
            <w:r w:rsidRPr="00C22460">
              <w:t>8.1</w:t>
            </w:r>
          </w:p>
        </w:tc>
        <w:tc>
          <w:tcPr>
            <w:tcW w:w="6864" w:type="dxa"/>
            <w:tcBorders>
              <w:top w:val="nil"/>
              <w:left w:val="nil"/>
              <w:bottom w:val="nil"/>
              <w:right w:val="nil"/>
            </w:tcBorders>
            <w:tcMar>
              <w:top w:w="0" w:type="dxa"/>
              <w:left w:w="62" w:type="dxa"/>
              <w:bottom w:w="0" w:type="dxa"/>
              <w:right w:w="62" w:type="dxa"/>
            </w:tcMar>
          </w:tcPr>
          <w:p w:rsidR="00000000" w:rsidP="00C22460">
            <w:pPr>
              <w:pStyle w:val="BodyText"/>
              <w:rPr>
                <w:lang w:val="en-NZ"/>
              </w:rPr>
            </w:pPr>
            <w:r w:rsidRPr="00C22460">
              <w:t>Job requirements are determined from engineering drawings, job sheet or supervisor</w:t>
            </w:r>
          </w:p>
        </w:tc>
      </w:tr>
      <w:tr w:rsidTr="00D12D60">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C22460">
            <w:pPr>
              <w:pStyle w:val="BodyText"/>
              <w:rPr>
                <w:lang w:val="en-NZ"/>
              </w:rPr>
            </w:pPr>
            <w:r w:rsidRPr="00C22460">
              <w:t>8.2</w:t>
            </w:r>
          </w:p>
        </w:tc>
        <w:tc>
          <w:tcPr>
            <w:tcW w:w="6864" w:type="dxa"/>
            <w:tcBorders>
              <w:top w:val="nil"/>
              <w:left w:val="nil"/>
              <w:bottom w:val="nil"/>
              <w:right w:val="nil"/>
            </w:tcBorders>
            <w:tcMar>
              <w:top w:w="0" w:type="dxa"/>
              <w:left w:w="62" w:type="dxa"/>
              <w:bottom w:w="0" w:type="dxa"/>
              <w:right w:w="62" w:type="dxa"/>
            </w:tcMar>
          </w:tcPr>
          <w:p w:rsidR="00000000" w:rsidP="00C22460">
            <w:pPr>
              <w:pStyle w:val="BodyText"/>
              <w:rPr>
                <w:lang w:val="en-NZ"/>
              </w:rPr>
            </w:pPr>
            <w:r w:rsidRPr="00C22460">
              <w:t>Materials are prepared for soldering using correct tools, equipment, materials and procedures</w:t>
            </w:r>
          </w:p>
        </w:tc>
      </w:tr>
      <w:tr w:rsidTr="00D12D60">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C22460">
            <w:pPr>
              <w:pStyle w:val="BodyText"/>
              <w:rPr>
                <w:lang w:val="en-NZ"/>
              </w:rPr>
            </w:pPr>
            <w:r w:rsidRPr="00C22460">
              <w:t>8.3</w:t>
            </w:r>
          </w:p>
        </w:tc>
        <w:tc>
          <w:tcPr>
            <w:tcW w:w="6864" w:type="dxa"/>
            <w:tcBorders>
              <w:top w:val="nil"/>
              <w:left w:val="nil"/>
              <w:bottom w:val="nil"/>
              <w:right w:val="nil"/>
            </w:tcBorders>
            <w:tcMar>
              <w:top w:w="0" w:type="dxa"/>
              <w:left w:w="62" w:type="dxa"/>
              <w:bottom w:w="0" w:type="dxa"/>
              <w:right w:w="62" w:type="dxa"/>
            </w:tcMar>
          </w:tcPr>
          <w:p w:rsidR="00000000" w:rsidP="00C22460">
            <w:pPr>
              <w:pStyle w:val="BodyText"/>
              <w:rPr>
                <w:lang w:val="en-NZ"/>
              </w:rPr>
            </w:pPr>
            <w:r w:rsidRPr="00C22460">
              <w:t>Materials are soldered according to relevant standards and job, safety and workplace requirements</w:t>
            </w:r>
          </w:p>
        </w:tc>
      </w:tr>
      <w:tr w:rsidTr="00D12D60">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RPr="00C22460" w:rsidP="00C22460">
            <w:pPr>
              <w:pStyle w:val="BodyText"/>
            </w:pPr>
            <w:r w:rsidRPr="00C22460">
              <w:t>8.4</w:t>
            </w:r>
          </w:p>
        </w:tc>
        <w:tc>
          <w:tcPr>
            <w:tcW w:w="6864" w:type="dxa"/>
            <w:tcBorders>
              <w:top w:val="nil"/>
              <w:left w:val="nil"/>
              <w:bottom w:val="nil"/>
              <w:right w:val="nil"/>
            </w:tcBorders>
            <w:tcMar>
              <w:top w:w="0" w:type="dxa"/>
              <w:left w:w="62" w:type="dxa"/>
              <w:bottom w:w="0" w:type="dxa"/>
              <w:right w:w="62" w:type="dxa"/>
            </w:tcMar>
          </w:tcPr>
          <w:p w:rsidR="00000000" w:rsidP="00C22460">
            <w:pPr>
              <w:pStyle w:val="BodyText"/>
              <w:rPr>
                <w:lang w:val="en-NZ"/>
              </w:rPr>
            </w:pPr>
            <w:r w:rsidRPr="00C22460">
              <w:rPr>
                <w:rStyle w:val="BoldandItalics"/>
              </w:rPr>
              <w:t>Soldered joints</w:t>
            </w:r>
            <w:r w:rsidRPr="00C22460">
              <w:t xml:space="preserve"> are performed according to relevant standards and job, safety and workplace requirements</w:t>
            </w:r>
          </w:p>
        </w:tc>
      </w:tr>
      <w:tr w:rsidTr="00D12D60">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C22460">
            <w:pPr>
              <w:pStyle w:val="BodyText"/>
              <w:rPr>
                <w:lang w:val="en-NZ"/>
              </w:rPr>
            </w:pPr>
            <w:r w:rsidRPr="00C22460">
              <w:t>8.5</w:t>
            </w:r>
          </w:p>
        </w:tc>
        <w:tc>
          <w:tcPr>
            <w:tcW w:w="6864" w:type="dxa"/>
            <w:tcBorders>
              <w:top w:val="nil"/>
              <w:left w:val="nil"/>
              <w:bottom w:val="nil"/>
              <w:right w:val="nil"/>
            </w:tcBorders>
            <w:tcMar>
              <w:top w:w="0" w:type="dxa"/>
              <w:left w:w="62" w:type="dxa"/>
              <w:bottom w:w="0" w:type="dxa"/>
              <w:right w:w="62" w:type="dxa"/>
            </w:tcMar>
          </w:tcPr>
          <w:p w:rsidR="00000000" w:rsidP="00C22460">
            <w:pPr>
              <w:pStyle w:val="BodyText"/>
              <w:rPr>
                <w:lang w:val="en-NZ"/>
              </w:rPr>
            </w:pPr>
            <w:r w:rsidRPr="00C22460">
              <w:t>Soldered joints are inspected according to relevant standards and job, and workplace requirements</w:t>
            </w:r>
          </w:p>
        </w:tc>
      </w:tr>
      <w:tr w:rsidTr="00D12D60">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C22460">
            <w:pPr>
              <w:pStyle w:val="BodyText"/>
              <w:rPr>
                <w:lang w:val="en-NZ"/>
              </w:rPr>
            </w:pPr>
            <w:r w:rsidRPr="00C22460">
              <w:t>8.6</w:t>
            </w:r>
          </w:p>
        </w:tc>
        <w:tc>
          <w:tcPr>
            <w:tcW w:w="6864" w:type="dxa"/>
            <w:tcBorders>
              <w:top w:val="nil"/>
              <w:left w:val="nil"/>
              <w:bottom w:val="nil"/>
              <w:right w:val="nil"/>
            </w:tcBorders>
            <w:tcMar>
              <w:top w:w="0" w:type="dxa"/>
              <w:left w:w="62" w:type="dxa"/>
              <w:bottom w:w="0" w:type="dxa"/>
              <w:right w:w="62" w:type="dxa"/>
            </w:tcMar>
          </w:tcPr>
          <w:p w:rsidR="00000000" w:rsidP="00C22460">
            <w:pPr>
              <w:pStyle w:val="BodyText"/>
              <w:rPr>
                <w:lang w:val="en-NZ"/>
              </w:rPr>
            </w:pPr>
            <w:r w:rsidRPr="00C22460">
              <w:t>Materials are desoldered using correct procedure and minimising damage to materials/components</w:t>
            </w:r>
          </w:p>
        </w:tc>
      </w:tr>
      <w:tr w:rsidTr="00D12D60">
        <w:tblPrEx>
          <w:tblW w:w="9640" w:type="dxa"/>
          <w:tblLayout w:type="fixed"/>
          <w:tblCellMar>
            <w:left w:w="62" w:type="dxa"/>
            <w:right w:w="62" w:type="dxa"/>
          </w:tblCellMar>
          <w:tblLook w:val="0000"/>
        </w:tblPrEx>
        <w:tc>
          <w:tcPr>
            <w:tcW w:w="293" w:type="dxa"/>
            <w:vMerge w:val="restart"/>
            <w:tcBorders>
              <w:top w:val="nil"/>
              <w:left w:val="nil"/>
              <w:bottom w:val="nil"/>
              <w:right w:val="nil"/>
            </w:tcBorders>
            <w:tcMar>
              <w:top w:w="0" w:type="dxa"/>
              <w:left w:w="62" w:type="dxa"/>
              <w:bottom w:w="0" w:type="dxa"/>
              <w:right w:w="62" w:type="dxa"/>
            </w:tcMar>
          </w:tcPr>
          <w:p w:rsidR="00000000" w:rsidRPr="00C22460" w:rsidP="00C22460">
            <w:pPr>
              <w:pStyle w:val="BodyText"/>
            </w:pPr>
            <w:r w:rsidRPr="00C22460">
              <w:rPr>
                <w:rStyle w:val="SpecialBold"/>
              </w:rPr>
              <w:t>9</w:t>
            </w:r>
          </w:p>
        </w:tc>
        <w:tc>
          <w:tcPr>
            <w:tcW w:w="1899" w:type="dxa"/>
            <w:vMerge w:val="restart"/>
            <w:tcBorders>
              <w:top w:val="nil"/>
              <w:left w:val="nil"/>
              <w:bottom w:val="nil"/>
              <w:right w:val="nil"/>
            </w:tcBorders>
            <w:tcMar>
              <w:top w:w="0" w:type="dxa"/>
              <w:left w:w="62" w:type="dxa"/>
              <w:bottom w:w="0" w:type="dxa"/>
              <w:right w:w="62" w:type="dxa"/>
            </w:tcMar>
          </w:tcPr>
          <w:p w:rsidR="00000000" w:rsidP="00C22460">
            <w:pPr>
              <w:pStyle w:val="BodyText"/>
              <w:rPr>
                <w:lang w:val="en-NZ"/>
              </w:rPr>
            </w:pPr>
            <w:r w:rsidRPr="00C22460">
              <w:rPr>
                <w:rStyle w:val="SpecialBold"/>
              </w:rPr>
              <w:t>Select and use sealants, adhesives, bonding agents, g</w:t>
            </w:r>
            <w:r w:rsidRPr="00C22460">
              <w:rPr>
                <w:rStyle w:val="SpecialBold"/>
              </w:rPr>
              <w:t>askets and packings</w:t>
            </w:r>
          </w:p>
        </w:tc>
        <w:tc>
          <w:tcPr>
            <w:tcW w:w="584" w:type="dxa"/>
            <w:tcBorders>
              <w:top w:val="nil"/>
              <w:left w:val="nil"/>
              <w:bottom w:val="nil"/>
              <w:right w:val="nil"/>
            </w:tcBorders>
            <w:tcMar>
              <w:top w:w="0" w:type="dxa"/>
              <w:left w:w="62" w:type="dxa"/>
              <w:bottom w:w="0" w:type="dxa"/>
              <w:right w:w="62" w:type="dxa"/>
            </w:tcMar>
          </w:tcPr>
          <w:p w:rsidR="00000000" w:rsidP="00C22460">
            <w:pPr>
              <w:pStyle w:val="BodyText"/>
              <w:rPr>
                <w:lang w:val="en-NZ"/>
              </w:rPr>
            </w:pPr>
            <w:r w:rsidRPr="00C22460">
              <w:t>9.1</w:t>
            </w:r>
          </w:p>
        </w:tc>
        <w:tc>
          <w:tcPr>
            <w:tcW w:w="6864" w:type="dxa"/>
            <w:tcBorders>
              <w:top w:val="nil"/>
              <w:left w:val="nil"/>
              <w:bottom w:val="nil"/>
              <w:right w:val="nil"/>
            </w:tcBorders>
            <w:tcMar>
              <w:top w:w="0" w:type="dxa"/>
              <w:left w:w="62" w:type="dxa"/>
              <w:bottom w:w="0" w:type="dxa"/>
              <w:right w:w="62" w:type="dxa"/>
            </w:tcMar>
          </w:tcPr>
          <w:p w:rsidR="00000000" w:rsidP="00C22460">
            <w:pPr>
              <w:pStyle w:val="BodyText"/>
              <w:rPr>
                <w:lang w:val="en-NZ"/>
              </w:rPr>
            </w:pPr>
            <w:r w:rsidRPr="00C22460">
              <w:t>Job requirements are determined from engineering drawings, job sheet or supervisor</w:t>
            </w:r>
          </w:p>
        </w:tc>
      </w:tr>
      <w:tr w:rsidTr="00D12D60">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C22460">
            <w:pPr>
              <w:pStyle w:val="BodyText"/>
              <w:rPr>
                <w:lang w:val="en-NZ"/>
              </w:rPr>
            </w:pPr>
            <w:r w:rsidRPr="00C22460">
              <w:t>9.2</w:t>
            </w:r>
          </w:p>
        </w:tc>
        <w:tc>
          <w:tcPr>
            <w:tcW w:w="6864" w:type="dxa"/>
            <w:tcBorders>
              <w:top w:val="nil"/>
              <w:left w:val="nil"/>
              <w:bottom w:val="nil"/>
              <w:right w:val="nil"/>
            </w:tcBorders>
            <w:tcMar>
              <w:top w:w="0" w:type="dxa"/>
              <w:left w:w="62" w:type="dxa"/>
              <w:bottom w:w="0" w:type="dxa"/>
              <w:right w:w="62" w:type="dxa"/>
            </w:tcMar>
          </w:tcPr>
          <w:p w:rsidR="00000000" w:rsidP="00C22460">
            <w:pPr>
              <w:pStyle w:val="BodyText"/>
              <w:rPr>
                <w:lang w:val="en-NZ"/>
              </w:rPr>
            </w:pPr>
            <w:r w:rsidRPr="00C22460">
              <w:t>Gaskets and packings are selected and used according to job requirements and manufacturer/component supplier instructions</w:t>
            </w:r>
          </w:p>
        </w:tc>
      </w:tr>
      <w:tr w:rsidTr="00D12D60">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C22460">
            <w:pPr>
              <w:pStyle w:val="BodyText"/>
              <w:rPr>
                <w:lang w:val="en-NZ"/>
              </w:rPr>
            </w:pPr>
            <w:r w:rsidRPr="00C22460">
              <w:t>9.3</w:t>
            </w:r>
          </w:p>
        </w:tc>
        <w:tc>
          <w:tcPr>
            <w:tcW w:w="6864" w:type="dxa"/>
            <w:tcBorders>
              <w:top w:val="nil"/>
              <w:left w:val="nil"/>
              <w:bottom w:val="nil"/>
              <w:right w:val="nil"/>
            </w:tcBorders>
            <w:tcMar>
              <w:top w:w="0" w:type="dxa"/>
              <w:left w:w="62" w:type="dxa"/>
              <w:bottom w:w="0" w:type="dxa"/>
              <w:right w:w="62" w:type="dxa"/>
            </w:tcMar>
          </w:tcPr>
          <w:p w:rsidR="00000000" w:rsidP="00C22460">
            <w:pPr>
              <w:pStyle w:val="BodyText"/>
              <w:rPr>
                <w:lang w:val="en-NZ"/>
              </w:rPr>
            </w:pPr>
            <w:r w:rsidRPr="00C22460">
              <w:t>Sealants and adhesives are selected and used according to job requirements and manufacturer/component supplier instructions</w:t>
            </w:r>
          </w:p>
        </w:tc>
      </w:tr>
      <w:tr w:rsidTr="00D12D60">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C22460">
            <w:pPr>
              <w:pStyle w:val="BodyText"/>
              <w:rPr>
                <w:lang w:val="en-NZ"/>
              </w:rPr>
            </w:pPr>
            <w:r w:rsidRPr="00C22460">
              <w:t>9.4</w:t>
            </w:r>
          </w:p>
        </w:tc>
        <w:tc>
          <w:tcPr>
            <w:tcW w:w="6864" w:type="dxa"/>
            <w:tcBorders>
              <w:top w:val="nil"/>
              <w:left w:val="nil"/>
              <w:bottom w:val="nil"/>
              <w:right w:val="nil"/>
            </w:tcBorders>
            <w:tcMar>
              <w:top w:w="0" w:type="dxa"/>
              <w:left w:w="62" w:type="dxa"/>
              <w:bottom w:w="0" w:type="dxa"/>
              <w:right w:w="62" w:type="dxa"/>
            </w:tcMar>
          </w:tcPr>
          <w:p w:rsidR="00000000" w:rsidP="00C22460">
            <w:pPr>
              <w:pStyle w:val="BodyText"/>
              <w:rPr>
                <w:lang w:val="en-NZ"/>
              </w:rPr>
            </w:pPr>
            <w:r w:rsidRPr="00C22460">
              <w:t>Plastic bonding is performed according to job requirements and manufacturer/component supplier instructions</w:t>
            </w:r>
          </w:p>
        </w:tc>
      </w:tr>
      <w:tr w:rsidTr="00D12D60">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C22460">
            <w:pPr>
              <w:pStyle w:val="BodyText"/>
              <w:rPr>
                <w:lang w:val="en-NZ"/>
              </w:rPr>
            </w:pPr>
            <w:r w:rsidRPr="00C22460">
              <w:t>9.5</w:t>
            </w:r>
          </w:p>
        </w:tc>
        <w:tc>
          <w:tcPr>
            <w:tcW w:w="6864" w:type="dxa"/>
            <w:tcBorders>
              <w:top w:val="nil"/>
              <w:left w:val="nil"/>
              <w:bottom w:val="nil"/>
              <w:right w:val="nil"/>
            </w:tcBorders>
            <w:tcMar>
              <w:top w:w="0" w:type="dxa"/>
              <w:left w:w="62" w:type="dxa"/>
              <w:bottom w:w="0" w:type="dxa"/>
              <w:right w:w="62" w:type="dxa"/>
            </w:tcMar>
          </w:tcPr>
          <w:p w:rsidR="00000000" w:rsidRPr="00C22460" w:rsidP="00C22460">
            <w:pPr>
              <w:pStyle w:val="BodyText"/>
            </w:pPr>
            <w:r w:rsidRPr="00C22460">
              <w:t>Sealants, adhesives, bonding agents, gaskets and packings are stored according to workplace and manufacturer/component supplier instructions</w:t>
            </w:r>
          </w:p>
        </w:tc>
      </w:tr>
    </w:tbl>
    <w:p w:rsidR="00000000" w:rsidRPr="00C22460" w:rsidP="00C22460">
      <w:pPr>
        <w:pStyle w:val="BodyText"/>
      </w:pPr>
    </w:p>
    <w:p w:rsidR="00000000" w:rsidRPr="00C22460" w:rsidP="00C22460">
      <w:pPr>
        <w:pStyle w:val="AllowPageBreak"/>
      </w:pPr>
    </w:p>
    <w:p w:rsidR="00000000" w:rsidRPr="00C22460" w:rsidP="00C22460">
      <w:pPr>
        <w:pStyle w:val="Heading1"/>
      </w:pPr>
      <w:bookmarkStart w:id="9" w:name="O_536766"/>
      <w:bookmarkEnd w:id="9"/>
      <w:r w:rsidRPr="00C22460">
        <w:t>Required Skills and Knowledge</w:t>
      </w:r>
    </w:p>
    <w:tbl>
      <w:tblPr>
        <w:tblW w:w="0" w:type="auto"/>
        <w:tblCellMar>
          <w:left w:w="62" w:type="dxa"/>
          <w:right w:w="62" w:type="dxa"/>
        </w:tblCellMar>
        <w:tblLook w:val="0000"/>
      </w:tblPr>
      <w:tblGrid>
        <w:gridCol w:w="9196"/>
      </w:tblGrid>
      <w:tr w:rsidTr="00D12D6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22460">
            <w:pPr>
              <w:pStyle w:val="BodyText"/>
              <w:rPr>
                <w:lang w:val="en-NZ"/>
              </w:rPr>
            </w:pPr>
            <w:r w:rsidRPr="00C22460">
              <w:t xml:space="preserve">This section describes the skills and knowledge required for this </w:t>
            </w:r>
            <w:r w:rsidRPr="00C22460">
              <w:t>unit.</w:t>
            </w:r>
          </w:p>
        </w:tc>
      </w:tr>
      <w:tr w:rsidTr="00D12D6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22460">
            <w:pPr>
              <w:pStyle w:val="BodyText"/>
              <w:rPr>
                <w:lang w:val="en-NZ"/>
              </w:rPr>
            </w:pPr>
            <w:r w:rsidRPr="00C22460">
              <w:rPr>
                <w:rStyle w:val="SpecialBold"/>
              </w:rPr>
              <w:t>Required Skills:</w:t>
            </w:r>
          </w:p>
        </w:tc>
      </w:tr>
      <w:tr w:rsidTr="00D12D6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22460">
            <w:pPr>
              <w:pStyle w:val="ListBullet"/>
              <w:rPr>
                <w:lang w:val="en-NZ"/>
              </w:rPr>
            </w:pPr>
            <w:r w:rsidRPr="00C22460">
              <w:t>Assess own work outcomes and maintain knowledge of current codes, standards, regulations and industry practices</w:t>
            </w:r>
          </w:p>
        </w:tc>
      </w:tr>
      <w:tr w:rsidTr="00D12D6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22460">
            <w:pPr>
              <w:pStyle w:val="ListBullet"/>
              <w:rPr>
                <w:lang w:val="en-NZ"/>
              </w:rPr>
            </w:pPr>
            <w:r w:rsidRPr="00C22460">
              <w:t>Communicate procedures associated with using hand and machine tools and equipment verbally and in writing</w:t>
            </w:r>
          </w:p>
        </w:tc>
      </w:tr>
      <w:tr w:rsidTr="00D12D6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22460">
            <w:pPr>
              <w:pStyle w:val="ListBullet"/>
              <w:rPr>
                <w:lang w:val="en-NZ"/>
              </w:rPr>
            </w:pPr>
            <w:r w:rsidRPr="00C22460">
              <w:t>Identify methods, procedures and materials needed for operating hand and power tools on vessels</w:t>
            </w:r>
          </w:p>
        </w:tc>
      </w:tr>
      <w:tr w:rsidTr="00D12D6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22460">
            <w:pPr>
              <w:pStyle w:val="ListBullet"/>
              <w:rPr>
                <w:lang w:val="en-NZ"/>
              </w:rPr>
            </w:pPr>
            <w:r w:rsidRPr="00C22460">
              <w:t xml:space="preserve">Read and interpret written information related to operating tools and equipment used for maintenance operations on board vessels, including technical manuals </w:t>
            </w:r>
            <w:r w:rsidRPr="00C22460">
              <w:t>and specifications</w:t>
            </w:r>
          </w:p>
        </w:tc>
      </w:tr>
      <w:tr w:rsidTr="00D12D6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C22460" w:rsidP="00C22460">
            <w:pPr>
              <w:pStyle w:val="ListBullet"/>
            </w:pPr>
            <w:r w:rsidRPr="00C22460">
              <w:t>Safely use hand and machine tools</w:t>
            </w:r>
          </w:p>
        </w:tc>
      </w:tr>
    </w:tbl>
    <w:p w:rsidR="00000000" w:rsidRPr="00C22460" w:rsidP="00C22460">
      <w:pPr>
        <w:pStyle w:val="BodyText"/>
      </w:pPr>
    </w:p>
    <w:tbl>
      <w:tblPr>
        <w:tblW w:w="0" w:type="auto"/>
        <w:tblCellMar>
          <w:left w:w="62" w:type="dxa"/>
          <w:right w:w="62" w:type="dxa"/>
        </w:tblCellMar>
        <w:tblLook w:val="0000"/>
      </w:tblPr>
      <w:tblGrid>
        <w:gridCol w:w="9196"/>
      </w:tblGrid>
      <w:tr w:rsidTr="00D12D6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22460">
            <w:pPr>
              <w:pStyle w:val="BodyText"/>
              <w:rPr>
                <w:lang w:val="en-NZ"/>
              </w:rPr>
            </w:pPr>
            <w:r w:rsidRPr="00C22460">
              <w:rPr>
                <w:rStyle w:val="SpecialBold"/>
              </w:rPr>
              <w:t>Required Knowledge:</w:t>
            </w:r>
          </w:p>
        </w:tc>
      </w:tr>
      <w:tr w:rsidTr="00D12D6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22460">
            <w:pPr>
              <w:pStyle w:val="ListBullet"/>
              <w:rPr>
                <w:lang w:val="en-NZ"/>
              </w:rPr>
            </w:pPr>
            <w:r w:rsidRPr="00C22460">
              <w:t>Characteristics, limitations and use of metals and non-metallic materials used in ship construction and repair</w:t>
            </w:r>
          </w:p>
        </w:tc>
      </w:tr>
      <w:tr w:rsidTr="00D12D6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C22460" w:rsidP="00C22460">
            <w:pPr>
              <w:pStyle w:val="ListBullet"/>
            </w:pPr>
            <w:r w:rsidRPr="00C22460">
              <w:t>Hand and power tools and component:</w:t>
            </w:r>
          </w:p>
          <w:p w:rsidR="00000000" w:rsidRPr="00C22460" w:rsidP="00C22460">
            <w:pPr>
              <w:pStyle w:val="ListBullet2"/>
            </w:pPr>
            <w:r w:rsidRPr="00C22460">
              <w:t>types</w:t>
            </w:r>
          </w:p>
          <w:p w:rsidR="00000000" w:rsidRPr="00C22460" w:rsidP="00C22460">
            <w:pPr>
              <w:pStyle w:val="ListBullet2"/>
            </w:pPr>
            <w:r w:rsidRPr="00C22460">
              <w:t>operational characteristics and performance specifications</w:t>
            </w:r>
          </w:p>
          <w:p w:rsidR="00000000" w:rsidP="00C22460">
            <w:pPr>
              <w:pStyle w:val="ListBullet2"/>
              <w:rPr>
                <w:lang w:val="en-NZ"/>
              </w:rPr>
            </w:pPr>
            <w:r w:rsidRPr="00C22460">
              <w:t>maintenance</w:t>
            </w:r>
          </w:p>
        </w:tc>
      </w:tr>
      <w:tr w:rsidTr="00D12D6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C22460" w:rsidP="00C22460">
            <w:pPr>
              <w:pStyle w:val="ListBullet"/>
            </w:pPr>
            <w:r w:rsidRPr="00C22460">
              <w:t>Heat treatment:</w:t>
            </w:r>
          </w:p>
          <w:p w:rsidR="00000000" w:rsidRPr="00C22460" w:rsidP="00C22460">
            <w:pPr>
              <w:pStyle w:val="ListBullet2"/>
            </w:pPr>
            <w:r w:rsidRPr="00C22460">
              <w:t>material characteristics</w:t>
            </w:r>
          </w:p>
          <w:p w:rsidR="00000000" w:rsidRPr="00C22460" w:rsidP="00C22460">
            <w:pPr>
              <w:pStyle w:val="ListBullet2"/>
            </w:pPr>
            <w:r w:rsidRPr="00C22460">
              <w:t>applications, equipment and processes</w:t>
            </w:r>
          </w:p>
          <w:p w:rsidR="00000000" w:rsidRPr="00C22460" w:rsidP="00C22460">
            <w:pPr>
              <w:pStyle w:val="ListBullet2"/>
            </w:pPr>
            <w:r w:rsidRPr="00C22460">
              <w:t>emergency procedures</w:t>
            </w:r>
          </w:p>
          <w:p w:rsidR="00000000" w:rsidRPr="00C22460" w:rsidP="00C22460">
            <w:pPr>
              <w:pStyle w:val="ListBullet2"/>
            </w:pPr>
            <w:r w:rsidRPr="00C22460">
              <w:t>material preparation, quenching, preheating requirements</w:t>
            </w:r>
          </w:p>
          <w:p w:rsidR="00000000" w:rsidRPr="00C22460" w:rsidP="00C22460">
            <w:pPr>
              <w:pStyle w:val="ListBullet2"/>
            </w:pPr>
            <w:r w:rsidRPr="00C22460">
              <w:t>material condition during heat treating process</w:t>
            </w:r>
          </w:p>
          <w:p w:rsidR="00000000" w:rsidRPr="00C22460" w:rsidP="00C22460">
            <w:pPr>
              <w:pStyle w:val="ListBullet2"/>
            </w:pPr>
            <w:r w:rsidRPr="00C22460">
              <w:t>batch and/or piece loading of furnaces</w:t>
            </w:r>
          </w:p>
          <w:p w:rsidR="00000000" w:rsidRPr="00C22460" w:rsidP="00C22460">
            <w:pPr>
              <w:pStyle w:val="ListBullet2"/>
            </w:pPr>
            <w:r w:rsidRPr="00C22460">
              <w:t>safe loading of furnaces</w:t>
            </w:r>
          </w:p>
          <w:p w:rsidR="00000000" w:rsidRPr="00C22460" w:rsidP="00C22460">
            <w:pPr>
              <w:pStyle w:val="ListBullet2"/>
            </w:pPr>
            <w:r w:rsidRPr="00C22460">
              <w:t>hazards and control measures associated with heat treatment, including housekeeping</w:t>
            </w:r>
          </w:p>
          <w:p w:rsidR="00000000" w:rsidRPr="00C22460" w:rsidP="00C22460">
            <w:pPr>
              <w:pStyle w:val="ListBullet2"/>
            </w:pPr>
            <w:r w:rsidRPr="00C22460">
              <w:t>use and application of PPE</w:t>
            </w:r>
          </w:p>
          <w:p w:rsidR="00000000" w:rsidP="00C22460">
            <w:pPr>
              <w:pStyle w:val="ListBullet2"/>
              <w:rPr>
                <w:lang w:val="en-NZ"/>
              </w:rPr>
            </w:pPr>
            <w:r w:rsidRPr="00C22460">
              <w:t>safe work practices and procedure</w:t>
            </w:r>
            <w:r w:rsidRPr="00C22460">
              <w:t>s</w:t>
            </w:r>
          </w:p>
        </w:tc>
      </w:tr>
      <w:tr w:rsidTr="00D12D6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C22460" w:rsidP="00C22460">
            <w:pPr>
              <w:pStyle w:val="ListBullet"/>
            </w:pPr>
            <w:r w:rsidRPr="00C22460">
              <w:t>Machine tools:</w:t>
            </w:r>
          </w:p>
          <w:p w:rsidR="00000000" w:rsidRPr="00C22460" w:rsidP="00C22460">
            <w:pPr>
              <w:pStyle w:val="ListBullet2"/>
            </w:pPr>
            <w:r w:rsidRPr="00C22460">
              <w:t>reasons for selecting chosen sequence of operations</w:t>
            </w:r>
          </w:p>
          <w:p w:rsidR="00000000" w:rsidRPr="00C22460" w:rsidP="00C22460">
            <w:pPr>
              <w:pStyle w:val="ListBullet2"/>
            </w:pPr>
            <w:r w:rsidRPr="00C22460">
              <w:t>methods of work holding</w:t>
            </w:r>
          </w:p>
          <w:p w:rsidR="00000000" w:rsidRPr="00C22460" w:rsidP="00C22460">
            <w:pPr>
              <w:pStyle w:val="ListBullet2"/>
            </w:pPr>
            <w:r w:rsidRPr="00C22460">
              <w:t>basic marking out techniques including datum points/lines</w:t>
            </w:r>
          </w:p>
          <w:p w:rsidR="00000000" w:rsidRPr="00C22460" w:rsidP="00C22460">
            <w:pPr>
              <w:pStyle w:val="ListBullet2"/>
            </w:pPr>
            <w:r w:rsidRPr="00C22460">
              <w:t>geometry of cutting tools for a range of materials and applications</w:t>
            </w:r>
          </w:p>
          <w:p w:rsidR="00000000" w:rsidRPr="00C22460" w:rsidP="00C22460">
            <w:pPr>
              <w:pStyle w:val="ListBullet2"/>
            </w:pPr>
            <w:r w:rsidRPr="00C22460">
              <w:t>benefits of using correctly sharpened cutting tools</w:t>
            </w:r>
          </w:p>
          <w:p w:rsidR="00000000" w:rsidRPr="00C22460" w:rsidP="00C22460">
            <w:pPr>
              <w:pStyle w:val="ListBullet2"/>
            </w:pPr>
            <w:r w:rsidRPr="00C22460">
              <w:t>machine operation</w:t>
            </w:r>
          </w:p>
          <w:p w:rsidR="00000000" w:rsidRPr="00C22460" w:rsidP="00C22460">
            <w:pPr>
              <w:pStyle w:val="ListBullet2"/>
            </w:pPr>
            <w:r w:rsidRPr="00C22460">
              <w:t>selection of feeds and speeds to suit a range of materials and operations within the scope of this unit</w:t>
            </w:r>
          </w:p>
          <w:p w:rsidR="00000000" w:rsidRPr="00C22460" w:rsidP="00C22460">
            <w:pPr>
              <w:pStyle w:val="ListBullet2"/>
            </w:pPr>
            <w:r w:rsidRPr="00C22460">
              <w:t>correct methods of mounting a variety of cutting tools</w:t>
            </w:r>
          </w:p>
          <w:p w:rsidR="00000000" w:rsidRPr="00C22460" w:rsidP="00C22460">
            <w:pPr>
              <w:pStyle w:val="ListBullet2"/>
            </w:pPr>
            <w:r w:rsidRPr="00C22460">
              <w:t>safety issues with regard t</w:t>
            </w:r>
            <w:r w:rsidRPr="00C22460">
              <w:t>o correct clamping, guards and shields</w:t>
            </w:r>
          </w:p>
          <w:p w:rsidR="00000000" w:rsidRPr="00C22460" w:rsidP="00C22460">
            <w:pPr>
              <w:pStyle w:val="ListBullet2"/>
            </w:pPr>
            <w:r w:rsidRPr="00C22460">
              <w:t>tolerances and limits of size</w:t>
            </w:r>
          </w:p>
          <w:p w:rsidR="00000000" w:rsidRPr="00C22460" w:rsidP="00C22460">
            <w:pPr>
              <w:pStyle w:val="ListBullet2"/>
            </w:pPr>
            <w:r w:rsidRPr="00C22460">
              <w:t>situations indicating need for machine adjustment, lubrication and cleaning</w:t>
            </w:r>
          </w:p>
          <w:p w:rsidR="00000000" w:rsidRPr="00C22460" w:rsidP="00C22460">
            <w:pPr>
              <w:pStyle w:val="ListBullet2"/>
            </w:pPr>
            <w:r w:rsidRPr="00C22460">
              <w:t>techniques, tools and equipment to measure materials and machined components</w:t>
            </w:r>
          </w:p>
          <w:p w:rsidR="00000000" w:rsidRPr="00C22460" w:rsidP="00C22460">
            <w:pPr>
              <w:pStyle w:val="ListBullet2"/>
            </w:pPr>
            <w:r w:rsidRPr="00C22460">
              <w:t>use and application of PPE</w:t>
            </w:r>
          </w:p>
          <w:p w:rsidR="00000000" w:rsidRPr="00C22460" w:rsidP="00C22460">
            <w:pPr>
              <w:pStyle w:val="ListBullet2"/>
            </w:pPr>
            <w:r w:rsidRPr="00C22460">
              <w:t>safe work practices and procedures</w:t>
            </w:r>
          </w:p>
          <w:p w:rsidR="00000000" w:rsidP="00C22460">
            <w:pPr>
              <w:pStyle w:val="ListBullet2"/>
              <w:rPr>
                <w:lang w:val="en-NZ"/>
              </w:rPr>
            </w:pPr>
            <w:r w:rsidRPr="00C22460">
              <w:t>hazards and control measures associated with general machining</w:t>
            </w:r>
          </w:p>
        </w:tc>
      </w:tr>
      <w:tr w:rsidTr="00D12D6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C22460" w:rsidP="00C22460">
            <w:pPr>
              <w:pStyle w:val="ListBullet"/>
            </w:pPr>
            <w:r w:rsidRPr="00C22460">
              <w:t>Materials used in ship construction and repair:</w:t>
            </w:r>
          </w:p>
          <w:p w:rsidR="00000000" w:rsidRPr="00C22460" w:rsidP="00C22460">
            <w:pPr>
              <w:pStyle w:val="ListBullet2"/>
            </w:pPr>
            <w:r w:rsidRPr="00C22460">
              <w:t>metallurgy principles</w:t>
            </w:r>
          </w:p>
          <w:p w:rsidR="00000000" w:rsidRPr="00C22460" w:rsidP="00C22460">
            <w:pPr>
              <w:pStyle w:val="ListBullet2"/>
            </w:pPr>
            <w:r w:rsidRPr="00C22460">
              <w:t>types of materials</w:t>
            </w:r>
          </w:p>
          <w:p w:rsidR="00000000" w:rsidRPr="00C22460" w:rsidP="00C22460">
            <w:pPr>
              <w:pStyle w:val="ListBullet2"/>
            </w:pPr>
            <w:r w:rsidRPr="00C22460">
              <w:t>limitations of materials</w:t>
            </w:r>
          </w:p>
          <w:p w:rsidR="00000000" w:rsidP="00C22460">
            <w:pPr>
              <w:pStyle w:val="ListBullet2"/>
              <w:rPr>
                <w:lang w:val="en-NZ"/>
              </w:rPr>
            </w:pPr>
            <w:r w:rsidRPr="00C22460">
              <w:t>properties of materials</w:t>
            </w:r>
          </w:p>
        </w:tc>
      </w:tr>
      <w:tr w:rsidTr="00D12D6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22460">
            <w:pPr>
              <w:pStyle w:val="ListBullet"/>
              <w:rPr>
                <w:lang w:val="en-NZ"/>
              </w:rPr>
            </w:pPr>
            <w:r w:rsidRPr="00C22460">
              <w:t>National and international regulations, IMO Conventions and Codes, including AMSA Marine Orders applicable to managing shipboard plant and equipment maintenance and repair operations on vessels</w:t>
            </w:r>
          </w:p>
        </w:tc>
      </w:tr>
      <w:tr w:rsidTr="00D12D6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C22460" w:rsidP="00C22460">
            <w:pPr>
              <w:pStyle w:val="ListBullet"/>
            </w:pPr>
            <w:r w:rsidRPr="00C22460">
              <w:t>Pipe work:</w:t>
            </w:r>
          </w:p>
          <w:p w:rsidR="00000000" w:rsidRPr="00C22460" w:rsidP="00C22460">
            <w:pPr>
              <w:pStyle w:val="ListBullet2"/>
            </w:pPr>
            <w:r w:rsidRPr="00C22460">
              <w:t>installation techniques</w:t>
            </w:r>
          </w:p>
          <w:p w:rsidR="00000000" w:rsidRPr="00C22460" w:rsidP="00C22460">
            <w:pPr>
              <w:pStyle w:val="ListBullet2"/>
            </w:pPr>
            <w:r w:rsidRPr="00C22460">
              <w:t>purging techniques, appl</w:t>
            </w:r>
            <w:r w:rsidRPr="00C22460">
              <w:t>ications and precautions</w:t>
            </w:r>
          </w:p>
          <w:p w:rsidR="00000000" w:rsidRPr="00C22460" w:rsidP="00C22460">
            <w:pPr>
              <w:pStyle w:val="ListBullet2"/>
            </w:pPr>
            <w:r w:rsidRPr="00C22460">
              <w:t>capping/sealing pipe work and assembly methods</w:t>
            </w:r>
          </w:p>
          <w:p w:rsidR="00000000" w:rsidRPr="00C22460" w:rsidP="00C22460">
            <w:pPr>
              <w:pStyle w:val="ListBullet2"/>
            </w:pPr>
            <w:r w:rsidRPr="00C22460">
              <w:t>identifying location/layout of pipe work and assemblies, and application and characteristics of enclosure/hanging/supporting systems</w:t>
            </w:r>
          </w:p>
          <w:p w:rsidR="00000000" w:rsidRPr="00C22460" w:rsidP="00C22460">
            <w:pPr>
              <w:pStyle w:val="ListBullet2"/>
            </w:pPr>
            <w:r w:rsidRPr="00C22460">
              <w:t>pipe work, ancillary installation and joining procedures</w:t>
            </w:r>
          </w:p>
          <w:p w:rsidR="00000000" w:rsidP="00C22460">
            <w:pPr>
              <w:pStyle w:val="ListBullet2"/>
              <w:rPr>
                <w:lang w:val="en-NZ"/>
              </w:rPr>
            </w:pPr>
            <w:r w:rsidRPr="00C22460">
              <w:t>leak testing applications and uses</w:t>
            </w:r>
          </w:p>
        </w:tc>
      </w:tr>
      <w:tr w:rsidTr="00D12D6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22460">
            <w:pPr>
              <w:pStyle w:val="ListBullet"/>
              <w:rPr>
                <w:lang w:val="en-NZ"/>
              </w:rPr>
            </w:pPr>
            <w:r w:rsidRPr="00C22460">
              <w:t>Procedures for completing temporary and permanent repair and/or replacement procedures for plant and equipment on board vessels at sea, alongside and in dry dock</w:t>
            </w:r>
          </w:p>
        </w:tc>
      </w:tr>
      <w:tr w:rsidTr="00D12D6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22460">
            <w:pPr>
              <w:pStyle w:val="ListBullet"/>
              <w:rPr>
                <w:lang w:val="en-NZ"/>
              </w:rPr>
            </w:pPr>
            <w:r w:rsidRPr="00C22460">
              <w:t>Properties and parameters of engineering materials</w:t>
            </w:r>
          </w:p>
        </w:tc>
      </w:tr>
      <w:tr w:rsidTr="00D12D6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22460">
            <w:pPr>
              <w:pStyle w:val="ListBullet"/>
              <w:rPr>
                <w:lang w:val="en-NZ"/>
              </w:rPr>
            </w:pPr>
            <w:r w:rsidRPr="00C22460">
              <w:t>Safety data sheets (SDS)/Material safety data sheets (MSDS)</w:t>
            </w:r>
          </w:p>
        </w:tc>
      </w:tr>
      <w:tr w:rsidTr="00D12D6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C22460" w:rsidP="00C22460">
            <w:pPr>
              <w:pStyle w:val="ListBullet"/>
            </w:pPr>
            <w:r w:rsidRPr="00C22460">
              <w:t>Sealants, gaskets, bonding agents, adhesives and packing:</w:t>
            </w:r>
          </w:p>
          <w:p w:rsidR="00000000" w:rsidRPr="00C22460" w:rsidP="00C22460">
            <w:pPr>
              <w:pStyle w:val="ListBullet2"/>
            </w:pPr>
            <w:r w:rsidRPr="00C22460">
              <w:t>dangers of working with sealants and adhesives</w:t>
            </w:r>
          </w:p>
          <w:p w:rsidR="00000000" w:rsidRPr="00C22460" w:rsidP="00C22460">
            <w:pPr>
              <w:pStyle w:val="ListBullet2"/>
            </w:pPr>
            <w:r w:rsidRPr="00C22460">
              <w:t>operating principles of gaskets and their relationship to other components</w:t>
            </w:r>
          </w:p>
          <w:p w:rsidR="00000000" w:rsidRPr="00C22460" w:rsidP="00C22460">
            <w:pPr>
              <w:pStyle w:val="ListBullet2"/>
            </w:pPr>
            <w:r w:rsidRPr="00C22460">
              <w:t>types, characteristics, uses and limitations of sealants and adhesives</w:t>
            </w:r>
          </w:p>
          <w:p w:rsidR="00000000" w:rsidRPr="00C22460" w:rsidP="00C22460">
            <w:pPr>
              <w:pStyle w:val="ListBullet2"/>
            </w:pPr>
            <w:r w:rsidRPr="00C22460">
              <w:t xml:space="preserve">gasket installation procedures </w:t>
            </w:r>
          </w:p>
          <w:p w:rsidR="00000000" w:rsidP="00C22460">
            <w:pPr>
              <w:pStyle w:val="ListBullet2"/>
              <w:rPr>
                <w:lang w:val="en-NZ"/>
              </w:rPr>
            </w:pPr>
            <w:r w:rsidRPr="00C22460">
              <w:t>sealant and adhesives application techniques</w:t>
            </w:r>
          </w:p>
        </w:tc>
      </w:tr>
      <w:tr w:rsidTr="00D12D6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C22460" w:rsidP="00C22460">
            <w:pPr>
              <w:pStyle w:val="ListBullet"/>
            </w:pPr>
            <w:r w:rsidRPr="00C22460">
              <w:t>Soldering:</w:t>
            </w:r>
          </w:p>
          <w:p w:rsidR="00000000" w:rsidRPr="00C22460" w:rsidP="00C22460">
            <w:pPr>
              <w:pStyle w:val="ListBullet2"/>
            </w:pPr>
            <w:r w:rsidRPr="00C22460">
              <w:t>cleaning solutions and properties, and cleaning procedures</w:t>
            </w:r>
          </w:p>
          <w:p w:rsidR="00000000" w:rsidRPr="00C22460" w:rsidP="00C22460">
            <w:pPr>
              <w:pStyle w:val="ListBullet2"/>
            </w:pPr>
            <w:r w:rsidRPr="00C22460">
              <w:t>use and application of PPE for manual soldering/desoldering</w:t>
            </w:r>
          </w:p>
          <w:p w:rsidR="00000000" w:rsidRPr="00C22460" w:rsidP="00C22460">
            <w:pPr>
              <w:pStyle w:val="ListBullet2"/>
            </w:pPr>
            <w:r w:rsidRPr="00C22460">
              <w:t>methods of joint preparation</w:t>
            </w:r>
          </w:p>
          <w:p w:rsidR="00000000" w:rsidRPr="00C22460" w:rsidP="00C22460">
            <w:pPr>
              <w:pStyle w:val="ListBullet2"/>
            </w:pPr>
            <w:r w:rsidRPr="00C22460">
              <w:t>properties of fluxes and their uses</w:t>
            </w:r>
          </w:p>
          <w:p w:rsidR="00000000" w:rsidRPr="00C22460" w:rsidP="00C22460">
            <w:pPr>
              <w:pStyle w:val="ListBullet2"/>
            </w:pPr>
            <w:r w:rsidRPr="00C22460">
              <w:t>heat and damage protection procedures</w:t>
            </w:r>
          </w:p>
          <w:p w:rsidR="00000000" w:rsidRPr="00C22460" w:rsidP="00C22460">
            <w:pPr>
              <w:pStyle w:val="ListBullet2"/>
            </w:pPr>
            <w:r w:rsidRPr="00C22460">
              <w:t>procedures for preventing electros</w:t>
            </w:r>
            <w:r w:rsidRPr="00C22460">
              <w:t>tatic discharge damage</w:t>
            </w:r>
          </w:p>
          <w:p w:rsidR="00000000" w:rsidRPr="00C22460" w:rsidP="00C22460">
            <w:pPr>
              <w:pStyle w:val="ListBullet2"/>
            </w:pPr>
            <w:r w:rsidRPr="00C22460">
              <w:t>soldered joint testing and inspection procedures</w:t>
            </w:r>
          </w:p>
          <w:p w:rsidR="00000000" w:rsidP="00C22460">
            <w:pPr>
              <w:pStyle w:val="ListBullet2"/>
              <w:rPr>
                <w:lang w:val="en-NZ"/>
              </w:rPr>
            </w:pPr>
            <w:r w:rsidRPr="00C22460">
              <w:t>reworking procedures and precautions</w:t>
            </w:r>
          </w:p>
        </w:tc>
      </w:tr>
      <w:tr w:rsidTr="00D12D6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C22460" w:rsidP="00C22460">
            <w:pPr>
              <w:pStyle w:val="ListBullet"/>
            </w:pPr>
            <w:r w:rsidRPr="00C22460">
              <w:t>Testing procedures for materials under load:</w:t>
            </w:r>
          </w:p>
          <w:p w:rsidR="00000000" w:rsidRPr="00C22460" w:rsidP="00C22460">
            <w:pPr>
              <w:pStyle w:val="ListBullet2"/>
            </w:pPr>
            <w:r w:rsidRPr="00C22460">
              <w:t>compressive load testing procedures</w:t>
            </w:r>
          </w:p>
          <w:p w:rsidR="00000000" w:rsidRPr="00C22460" w:rsidP="00C22460">
            <w:pPr>
              <w:pStyle w:val="ListBullet2"/>
            </w:pPr>
            <w:r w:rsidRPr="00C22460">
              <w:t>shear load testing procedures</w:t>
            </w:r>
          </w:p>
          <w:p w:rsidR="00000000" w:rsidP="00C22460">
            <w:pPr>
              <w:pStyle w:val="ListBullet2"/>
              <w:rPr>
                <w:lang w:val="en-NZ"/>
              </w:rPr>
            </w:pPr>
            <w:r w:rsidRPr="00C22460">
              <w:t>tensile load testing procedures</w:t>
            </w:r>
          </w:p>
        </w:tc>
      </w:tr>
      <w:tr w:rsidTr="00D12D6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C22460" w:rsidP="00C22460">
            <w:pPr>
              <w:pStyle w:val="ListBullet"/>
            </w:pPr>
            <w:r w:rsidRPr="00C22460">
              <w:t>Welding:</w:t>
            </w:r>
          </w:p>
          <w:p w:rsidR="00000000" w:rsidRPr="00C22460" w:rsidP="00C22460">
            <w:pPr>
              <w:pStyle w:val="ListBullet2"/>
            </w:pPr>
            <w:r w:rsidRPr="00C22460">
              <w:t>characteristics and properties of common metals and welding materials</w:t>
            </w:r>
          </w:p>
          <w:p w:rsidR="00000000" w:rsidRPr="00C22460" w:rsidP="00C22460">
            <w:pPr>
              <w:pStyle w:val="ListBullet2"/>
            </w:pPr>
            <w:r w:rsidRPr="00C22460">
              <w:t>effect of gas and electrical welding operations on metals</w:t>
            </w:r>
          </w:p>
          <w:p w:rsidR="00000000" w:rsidRPr="00C22460" w:rsidP="00C22460">
            <w:pPr>
              <w:pStyle w:val="ListBullet2"/>
            </w:pPr>
            <w:r w:rsidRPr="00C22460">
              <w:t>hazards and control measures associated with gas and electrical welding, including housekeeping</w:t>
            </w:r>
          </w:p>
          <w:p w:rsidR="00000000" w:rsidRPr="00C22460" w:rsidP="00C22460">
            <w:pPr>
              <w:pStyle w:val="ListBullet2"/>
            </w:pPr>
            <w:r w:rsidRPr="00C22460">
              <w:t>welding safety practices and procedures</w:t>
            </w:r>
          </w:p>
          <w:p w:rsidR="00000000" w:rsidRPr="00C22460" w:rsidP="00C22460">
            <w:pPr>
              <w:pStyle w:val="ListBullet2"/>
            </w:pPr>
            <w:r w:rsidRPr="00C22460">
              <w:t>effect of various treatments on a range of commonly used metals</w:t>
            </w:r>
          </w:p>
          <w:p w:rsidR="00000000" w:rsidP="00C22460">
            <w:pPr>
              <w:pStyle w:val="ListBullet2"/>
              <w:rPr>
                <w:lang w:val="en-NZ"/>
              </w:rPr>
            </w:pPr>
            <w:r w:rsidRPr="00C22460">
              <w:t>use and application of PPE</w:t>
            </w:r>
          </w:p>
        </w:tc>
      </w:tr>
      <w:tr w:rsidTr="00D12D6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C22460" w:rsidP="00C22460">
            <w:pPr>
              <w:pStyle w:val="ListBullet"/>
            </w:pPr>
            <w:r w:rsidRPr="00C22460">
              <w:t>WHS/OHS legislation, policies and procedures</w:t>
            </w:r>
          </w:p>
        </w:tc>
      </w:tr>
    </w:tbl>
    <w:p w:rsidR="00000000" w:rsidRPr="00C22460" w:rsidP="00C22460">
      <w:pPr>
        <w:pStyle w:val="BodyText"/>
      </w:pPr>
    </w:p>
    <w:p w:rsidR="00000000" w:rsidRPr="00C22460" w:rsidP="00C22460">
      <w:pPr>
        <w:pStyle w:val="AllowPageBreak"/>
      </w:pPr>
    </w:p>
    <w:p w:rsidR="00000000" w:rsidRPr="00C22460" w:rsidP="00C22460">
      <w:pPr>
        <w:pStyle w:val="Heading1"/>
      </w:pPr>
      <w:bookmarkStart w:id="10" w:name="O_536765"/>
      <w:bookmarkEnd w:id="10"/>
      <w:r w:rsidRPr="00C22460">
        <w:t>Evidence Guide</w:t>
      </w:r>
    </w:p>
    <w:tbl>
      <w:tblPr>
        <w:tblW w:w="9499" w:type="dxa"/>
        <w:tblLayout w:type="fixed"/>
        <w:tblCellMar>
          <w:left w:w="62" w:type="dxa"/>
          <w:right w:w="62" w:type="dxa"/>
        </w:tblCellMar>
        <w:tblLook w:val="0000"/>
      </w:tblPr>
      <w:tblGrid>
        <w:gridCol w:w="3340"/>
        <w:gridCol w:w="6159"/>
      </w:tblGrid>
      <w:tr w:rsidTr="00C22460">
        <w:tblPrEx>
          <w:tblW w:w="9499" w:type="dxa"/>
          <w:tblLayout w:type="fixed"/>
          <w:tblCellMar>
            <w:left w:w="62" w:type="dxa"/>
            <w:right w:w="62" w:type="dxa"/>
          </w:tblCellMar>
          <w:tblLook w:val="0000"/>
        </w:tblPrEx>
        <w:tc>
          <w:tcPr>
            <w:tcW w:w="9499" w:type="dxa"/>
            <w:gridSpan w:val="2"/>
            <w:tcBorders>
              <w:top w:val="nil"/>
              <w:left w:val="nil"/>
              <w:bottom w:val="nil"/>
              <w:right w:val="nil"/>
            </w:tcBorders>
            <w:tcMar>
              <w:top w:w="0" w:type="dxa"/>
              <w:left w:w="62" w:type="dxa"/>
              <w:bottom w:w="0" w:type="dxa"/>
              <w:right w:w="62" w:type="dxa"/>
            </w:tcMar>
          </w:tcPr>
          <w:p w:rsidR="00000000" w:rsidP="00C22460">
            <w:pPr>
              <w:pStyle w:val="BodyText"/>
              <w:rPr>
                <w:lang w:val="en-NZ"/>
              </w:rPr>
            </w:pPr>
            <w:r w:rsidRPr="00C22460">
              <w:t>The e</w:t>
            </w:r>
            <w:r w:rsidRPr="00C22460">
              <w:t>vidence guide provides advice on assessment and must be read in conjunction with the performance criteria, the required skills and knowledge, the range statement and the Assessment Guidelines for the Training Package.</w:t>
            </w:r>
          </w:p>
        </w:tc>
      </w:tr>
      <w:tr w:rsidTr="00C22460">
        <w:tblPrEx>
          <w:tblW w:w="9499" w:type="dxa"/>
          <w:tblLayout w:type="fixed"/>
          <w:tblCellMar>
            <w:left w:w="62" w:type="dxa"/>
            <w:right w:w="62" w:type="dxa"/>
          </w:tblCellMar>
          <w:tblLook w:val="0000"/>
        </w:tblPrEx>
        <w:tc>
          <w:tcPr>
            <w:tcW w:w="3340" w:type="dxa"/>
            <w:tcBorders>
              <w:top w:val="nil"/>
              <w:left w:val="nil"/>
              <w:bottom w:val="nil"/>
              <w:right w:val="nil"/>
            </w:tcBorders>
            <w:tcMar>
              <w:top w:w="0" w:type="dxa"/>
              <w:left w:w="62" w:type="dxa"/>
              <w:bottom w:w="0" w:type="dxa"/>
              <w:right w:w="62" w:type="dxa"/>
            </w:tcMar>
          </w:tcPr>
          <w:p w:rsidR="00000000" w:rsidP="00C22460">
            <w:pPr>
              <w:pStyle w:val="BodyText"/>
              <w:rPr>
                <w:lang w:val="en-NZ"/>
              </w:rPr>
            </w:pPr>
            <w:r w:rsidRPr="00C22460">
              <w:rPr>
                <w:rStyle w:val="SpecialBold"/>
              </w:rPr>
              <w:t xml:space="preserve">Critical aspects for assessment and </w:t>
            </w:r>
            <w:r w:rsidRPr="00C22460">
              <w:rPr>
                <w:rStyle w:val="SpecialBold"/>
              </w:rPr>
              <w:t>evidence required to demonstrate competency in this unit</w:t>
            </w:r>
          </w:p>
        </w:tc>
        <w:tc>
          <w:tcPr>
            <w:tcW w:w="6159" w:type="dxa"/>
            <w:tcBorders>
              <w:top w:val="nil"/>
              <w:left w:val="nil"/>
              <w:bottom w:val="nil"/>
              <w:right w:val="nil"/>
            </w:tcBorders>
            <w:tcMar>
              <w:top w:w="0" w:type="dxa"/>
              <w:left w:w="62" w:type="dxa"/>
              <w:bottom w:w="0" w:type="dxa"/>
              <w:right w:w="62" w:type="dxa"/>
            </w:tcMar>
          </w:tcPr>
          <w:p w:rsidR="00000000" w:rsidRPr="00C22460" w:rsidP="00C22460">
            <w:pPr>
              <w:pStyle w:val="BodyText"/>
            </w:pPr>
            <w:r w:rsidRPr="00C22460">
              <w:t>The evidence required to demonstrate competence in this unit must be relevant to and satisfy all of the requirements of the Elements, Performance Criteria, Required Skills, Required Knowledge and inc</w:t>
            </w:r>
            <w:r w:rsidRPr="00C22460">
              <w:t>lude:</w:t>
            </w:r>
          </w:p>
          <w:p w:rsidR="00000000" w:rsidRPr="00C22460" w:rsidP="00C22460">
            <w:pPr>
              <w:pStyle w:val="ListBullet"/>
            </w:pPr>
            <w:r w:rsidRPr="00C22460">
              <w:t>being aware of own ability and limits to rectify irregularities and faults</w:t>
            </w:r>
          </w:p>
          <w:p w:rsidR="00000000" w:rsidRPr="00C22460" w:rsidP="00C22460">
            <w:pPr>
              <w:pStyle w:val="ListBullet"/>
            </w:pPr>
            <w:r w:rsidRPr="00C22460">
              <w:t>ensuring currency of relevant WHS/OHS skills and knowledge</w:t>
            </w:r>
          </w:p>
          <w:p w:rsidR="00000000" w:rsidP="00C22460">
            <w:pPr>
              <w:pStyle w:val="ListBullet"/>
              <w:rPr>
                <w:lang w:val="en-NZ"/>
              </w:rPr>
            </w:pPr>
            <w:r w:rsidRPr="00C22460">
              <w:t>initiating timely action in response to defects or damage.</w:t>
            </w:r>
          </w:p>
        </w:tc>
      </w:tr>
      <w:tr w:rsidTr="00C22460">
        <w:tblPrEx>
          <w:tblW w:w="9499" w:type="dxa"/>
          <w:tblLayout w:type="fixed"/>
          <w:tblCellMar>
            <w:left w:w="62" w:type="dxa"/>
            <w:right w:w="62" w:type="dxa"/>
          </w:tblCellMar>
          <w:tblLook w:val="0000"/>
        </w:tblPrEx>
        <w:tc>
          <w:tcPr>
            <w:tcW w:w="3340" w:type="dxa"/>
            <w:tcBorders>
              <w:top w:val="nil"/>
              <w:left w:val="nil"/>
              <w:bottom w:val="nil"/>
              <w:right w:val="nil"/>
            </w:tcBorders>
            <w:tcMar>
              <w:top w:w="0" w:type="dxa"/>
              <w:left w:w="62" w:type="dxa"/>
              <w:bottom w:w="0" w:type="dxa"/>
              <w:right w:w="62" w:type="dxa"/>
            </w:tcMar>
          </w:tcPr>
          <w:p w:rsidR="00000000" w:rsidP="00C22460">
            <w:pPr>
              <w:pStyle w:val="BodyText"/>
              <w:rPr>
                <w:lang w:val="en-NZ"/>
              </w:rPr>
            </w:pPr>
            <w:r w:rsidRPr="00C22460">
              <w:rPr>
                <w:rStyle w:val="SpecialBold"/>
              </w:rPr>
              <w:t>Context of and specific resources for assessment</w:t>
            </w:r>
          </w:p>
        </w:tc>
        <w:tc>
          <w:tcPr>
            <w:tcW w:w="6159" w:type="dxa"/>
            <w:tcBorders>
              <w:top w:val="nil"/>
              <w:left w:val="nil"/>
              <w:bottom w:val="nil"/>
              <w:right w:val="nil"/>
            </w:tcBorders>
            <w:tcMar>
              <w:top w:w="0" w:type="dxa"/>
              <w:left w:w="62" w:type="dxa"/>
              <w:bottom w:w="0" w:type="dxa"/>
              <w:right w:w="62" w:type="dxa"/>
            </w:tcMar>
          </w:tcPr>
          <w:p w:rsidR="00000000" w:rsidRPr="00C22460" w:rsidP="00C22460">
            <w:pPr>
              <w:pStyle w:val="BodyText"/>
            </w:pPr>
            <w:r w:rsidRPr="00C22460">
              <w:t>Performance is demonstrated consistently over time and in a suitable range of contexts.</w:t>
            </w:r>
          </w:p>
          <w:p w:rsidR="00000000" w:rsidRPr="00C22460" w:rsidP="00C22460">
            <w:pPr>
              <w:pStyle w:val="BodyText"/>
            </w:pPr>
            <w:r w:rsidRPr="00C22460">
              <w:t>Resources for assessment include access to:</w:t>
            </w:r>
          </w:p>
          <w:p w:rsidR="00000000" w:rsidRPr="00C22460" w:rsidP="00C22460">
            <w:pPr>
              <w:pStyle w:val="ListBullet"/>
            </w:pPr>
            <w:r w:rsidRPr="00C22460">
              <w:t>industry-approved marine operations site where employing tools, equipment and materials in a shipboard context can be condu</w:t>
            </w:r>
            <w:r w:rsidRPr="00C22460">
              <w:t>cted</w:t>
            </w:r>
          </w:p>
          <w:p w:rsidR="00000000" w:rsidRPr="00C22460" w:rsidP="00C22460">
            <w:pPr>
              <w:pStyle w:val="ListBullet"/>
            </w:pPr>
            <w:r w:rsidRPr="00C22460">
              <w:t>tools, equipment and personal protective equipment currently used in industry</w:t>
            </w:r>
          </w:p>
          <w:p w:rsidR="00000000" w:rsidRPr="00C22460" w:rsidP="00C22460">
            <w:pPr>
              <w:pStyle w:val="ListBullet"/>
            </w:pPr>
            <w:r w:rsidRPr="00C22460">
              <w:t>relevant regulatory and equipment documentation that impacts on work activities</w:t>
            </w:r>
          </w:p>
          <w:p w:rsidR="00000000" w:rsidRPr="00C22460" w:rsidP="00C22460">
            <w:pPr>
              <w:pStyle w:val="ListBullet"/>
            </w:pPr>
            <w:r w:rsidRPr="00C22460">
              <w:t>range of relevant exercises, case studies and/or other simulated practical and knowledge asse</w:t>
            </w:r>
            <w:r w:rsidRPr="00C22460">
              <w:t>ssments</w:t>
            </w:r>
          </w:p>
          <w:p w:rsidR="00000000" w:rsidRPr="00C22460" w:rsidP="00C22460">
            <w:pPr>
              <w:pStyle w:val="ListBullet"/>
            </w:pPr>
            <w:r w:rsidRPr="00C22460">
              <w:t>appropriate range of relevant operational situations in the workplace.</w:t>
            </w:r>
          </w:p>
          <w:p w:rsidR="00000000" w:rsidRPr="00C22460" w:rsidP="00C22460">
            <w:pPr>
              <w:pStyle w:val="BodyText"/>
            </w:pPr>
            <w:r w:rsidRPr="00C22460">
              <w:t>In both real and simulated environments, access is required to:</w:t>
            </w:r>
          </w:p>
          <w:p w:rsidR="00000000" w:rsidRPr="00C22460" w:rsidP="00C22460">
            <w:pPr>
              <w:pStyle w:val="ListBullet"/>
            </w:pPr>
            <w:r w:rsidRPr="00C22460">
              <w:t>relevant and appropriate materials and equipment</w:t>
            </w:r>
          </w:p>
          <w:p w:rsidR="00000000" w:rsidP="00C22460">
            <w:pPr>
              <w:pStyle w:val="ListBullet"/>
              <w:rPr>
                <w:lang w:val="en-NZ"/>
              </w:rPr>
            </w:pPr>
            <w:r w:rsidRPr="00C22460">
              <w:t>applicable documentation including workplace procedures, regula</w:t>
            </w:r>
            <w:r w:rsidRPr="00C22460">
              <w:t>tions, codes of practice and operation manuals.</w:t>
            </w:r>
          </w:p>
        </w:tc>
      </w:tr>
      <w:tr w:rsidTr="00C22460">
        <w:tblPrEx>
          <w:tblW w:w="9499" w:type="dxa"/>
          <w:tblLayout w:type="fixed"/>
          <w:tblCellMar>
            <w:left w:w="62" w:type="dxa"/>
            <w:right w:w="62" w:type="dxa"/>
          </w:tblCellMar>
          <w:tblLook w:val="0000"/>
        </w:tblPrEx>
        <w:tc>
          <w:tcPr>
            <w:tcW w:w="3340" w:type="dxa"/>
            <w:tcBorders>
              <w:top w:val="nil"/>
              <w:left w:val="nil"/>
              <w:bottom w:val="nil"/>
              <w:right w:val="nil"/>
            </w:tcBorders>
            <w:tcMar>
              <w:top w:w="0" w:type="dxa"/>
              <w:left w:w="62" w:type="dxa"/>
              <w:bottom w:w="0" w:type="dxa"/>
              <w:right w:w="62" w:type="dxa"/>
            </w:tcMar>
          </w:tcPr>
          <w:p w:rsidR="00000000" w:rsidP="00C22460">
            <w:pPr>
              <w:pStyle w:val="BodyText"/>
              <w:rPr>
                <w:lang w:val="en-NZ"/>
              </w:rPr>
            </w:pPr>
            <w:r w:rsidRPr="00C22460">
              <w:rPr>
                <w:rStyle w:val="SpecialBold"/>
              </w:rPr>
              <w:t>Method of assessment</w:t>
            </w:r>
          </w:p>
        </w:tc>
        <w:tc>
          <w:tcPr>
            <w:tcW w:w="6159" w:type="dxa"/>
            <w:tcBorders>
              <w:top w:val="nil"/>
              <w:left w:val="nil"/>
              <w:bottom w:val="nil"/>
              <w:right w:val="nil"/>
            </w:tcBorders>
            <w:tcMar>
              <w:top w:w="0" w:type="dxa"/>
              <w:left w:w="62" w:type="dxa"/>
              <w:bottom w:w="0" w:type="dxa"/>
              <w:right w:w="62" w:type="dxa"/>
            </w:tcMar>
          </w:tcPr>
          <w:p w:rsidR="00000000" w:rsidRPr="00C22460" w:rsidP="00C22460">
            <w:pPr>
              <w:pStyle w:val="BodyText"/>
            </w:pPr>
            <w:r w:rsidRPr="00C22460">
              <w:t>Practical assessment must occur in an:</w:t>
            </w:r>
          </w:p>
          <w:p w:rsidR="00000000" w:rsidRPr="00C22460" w:rsidP="00C22460">
            <w:pPr>
              <w:pStyle w:val="ListBullet"/>
            </w:pPr>
            <w:r w:rsidRPr="00C22460">
              <w:t>appropriately simulated workplace environment and/or</w:t>
            </w:r>
          </w:p>
          <w:p w:rsidR="00000000" w:rsidRPr="00C22460" w:rsidP="00C22460">
            <w:pPr>
              <w:pStyle w:val="ListBullet"/>
            </w:pPr>
            <w:r w:rsidRPr="00C22460">
              <w:t>appropriate range of situations in the workplace.</w:t>
            </w:r>
          </w:p>
          <w:p w:rsidR="00000000" w:rsidRPr="00C22460" w:rsidP="00C22460">
            <w:pPr>
              <w:pStyle w:val="BodyText"/>
            </w:pPr>
            <w:r w:rsidRPr="00C22460">
              <w:t xml:space="preserve">A range of assessment methods should be used to assess practical skills and knowledge. The following examples are appropriate to </w:t>
            </w:r>
            <w:r w:rsidRPr="00C22460">
              <w:t>this unit:</w:t>
            </w:r>
          </w:p>
          <w:p w:rsidR="00000000" w:rsidRPr="00C22460" w:rsidP="00C22460">
            <w:pPr>
              <w:pStyle w:val="ListBullet"/>
            </w:pPr>
            <w:r w:rsidRPr="00C22460">
              <w:t>direct observation of the candidate employing tools, equipment and materials in a shipboard context</w:t>
            </w:r>
          </w:p>
          <w:p w:rsidR="00000000" w:rsidP="00C22460">
            <w:pPr>
              <w:pStyle w:val="ListBullet"/>
              <w:rPr>
                <w:lang w:val="en-NZ"/>
              </w:rPr>
            </w:pPr>
            <w:r w:rsidRPr="00C22460">
              <w:t>direct observat</w:t>
            </w:r>
            <w:r w:rsidRPr="00C22460">
              <w:t>ion of the candidate applying relevant WHS/OHS requirements and work practices.</w:t>
            </w:r>
          </w:p>
        </w:tc>
      </w:tr>
      <w:tr w:rsidTr="00C22460">
        <w:tblPrEx>
          <w:tblW w:w="9499" w:type="dxa"/>
          <w:tblLayout w:type="fixed"/>
          <w:tblCellMar>
            <w:left w:w="62" w:type="dxa"/>
            <w:right w:w="62" w:type="dxa"/>
          </w:tblCellMar>
          <w:tblLook w:val="0000"/>
        </w:tblPrEx>
        <w:tc>
          <w:tcPr>
            <w:tcW w:w="3340" w:type="dxa"/>
            <w:tcBorders>
              <w:top w:val="nil"/>
              <w:left w:val="nil"/>
              <w:bottom w:val="nil"/>
              <w:right w:val="nil"/>
            </w:tcBorders>
            <w:tcMar>
              <w:top w:w="0" w:type="dxa"/>
              <w:left w:w="62" w:type="dxa"/>
              <w:bottom w:w="0" w:type="dxa"/>
              <w:right w:w="62" w:type="dxa"/>
            </w:tcMar>
          </w:tcPr>
          <w:p w:rsidR="00000000" w:rsidP="00C22460">
            <w:pPr>
              <w:pStyle w:val="BodyText"/>
              <w:rPr>
                <w:lang w:val="en-NZ"/>
              </w:rPr>
            </w:pPr>
            <w:r w:rsidRPr="00C22460">
              <w:rPr>
                <w:rStyle w:val="SpecialBold"/>
              </w:rPr>
              <w:t>Guidance information for assessment</w:t>
            </w:r>
          </w:p>
        </w:tc>
        <w:tc>
          <w:tcPr>
            <w:tcW w:w="6159" w:type="dxa"/>
            <w:tcBorders>
              <w:top w:val="nil"/>
              <w:left w:val="nil"/>
              <w:bottom w:val="nil"/>
              <w:right w:val="nil"/>
            </w:tcBorders>
            <w:tcMar>
              <w:top w:w="0" w:type="dxa"/>
              <w:left w:w="62" w:type="dxa"/>
              <w:bottom w:w="0" w:type="dxa"/>
              <w:right w:w="62" w:type="dxa"/>
            </w:tcMar>
          </w:tcPr>
          <w:p w:rsidR="00000000" w:rsidRPr="00C22460" w:rsidP="00C22460">
            <w:pPr>
              <w:pStyle w:val="BodyText"/>
            </w:pPr>
            <w:r w:rsidRPr="00C22460">
              <w:t>Holistic assessment with other units relevant to the industry sector, workplace and job role is recommended.</w:t>
            </w:r>
          </w:p>
          <w:p w:rsidR="00000000" w:rsidRPr="00C22460" w:rsidP="00C22460">
            <w:pPr>
              <w:pStyle w:val="BodyText"/>
            </w:pPr>
            <w:r w:rsidRPr="00C22460">
              <w:t>In all cases where practical a</w:t>
            </w:r>
            <w:r w:rsidRPr="00C22460">
              <w:t>ssessment is used it should be combined with targeted questioning to assess Required Knowledge.</w:t>
            </w:r>
          </w:p>
          <w:p w:rsidR="00000000" w:rsidRPr="00C22460" w:rsidP="00C22460">
            <w:pPr>
              <w:pStyle w:val="BodyText"/>
            </w:pPr>
            <w:r w:rsidRPr="00C22460">
              <w:t>Assessment processes and techniques must be appropriate to the language and literacy requirements of the work being performed and the capacity of the candidate.</w:t>
            </w:r>
          </w:p>
        </w:tc>
      </w:tr>
    </w:tbl>
    <w:p w:rsidR="00000000" w:rsidRPr="00C22460" w:rsidP="00C22460">
      <w:pPr>
        <w:pStyle w:val="BodyText"/>
      </w:pPr>
    </w:p>
    <w:p w:rsidR="00000000" w:rsidRPr="00C22460" w:rsidP="00C22460">
      <w:pPr>
        <w:pStyle w:val="AllowPageBreak"/>
      </w:pPr>
    </w:p>
    <w:p w:rsidR="00000000" w:rsidRPr="00C22460" w:rsidP="00C22460">
      <w:pPr>
        <w:pStyle w:val="Heading1"/>
      </w:pPr>
      <w:bookmarkStart w:id="11" w:name="O_536764"/>
      <w:bookmarkEnd w:id="11"/>
      <w:r w:rsidRPr="00C22460">
        <w:t>Range Statement</w:t>
      </w:r>
    </w:p>
    <w:tbl>
      <w:tblPr>
        <w:tblW w:w="0" w:type="auto"/>
        <w:tblCellMar>
          <w:left w:w="62" w:type="dxa"/>
          <w:right w:w="62" w:type="dxa"/>
        </w:tblCellMar>
        <w:tblLook w:val="0000"/>
      </w:tblPr>
      <w:tblGrid>
        <w:gridCol w:w="2586"/>
        <w:gridCol w:w="6610"/>
      </w:tblGrid>
      <w:tr w:rsidTr="00D12D60">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C22460">
            <w:pPr>
              <w:pStyle w:val="BodyText"/>
              <w:rPr>
                <w:lang w:val="en-NZ"/>
              </w:rPr>
            </w:pPr>
            <w:r w:rsidRPr="00C22460">
              <w:t xml:space="preserve">The range statement relates to the unit of competency as a whole. It allows for different work environments and situations that may affect </w:t>
            </w:r>
            <w:r w:rsidRPr="00C22460">
              <w:t>performance. Bold italicised wording, if used in the performance criteria, is detailed below.</w:t>
            </w:r>
          </w:p>
        </w:tc>
      </w:tr>
      <w:tr w:rsidTr="00D12D6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22460">
            <w:pPr>
              <w:pStyle w:val="BodyText"/>
              <w:rPr>
                <w:lang w:val="en-NZ"/>
              </w:rPr>
            </w:pPr>
            <w:r w:rsidRPr="00C22460">
              <w:t>Heat treatment process may include:</w:t>
            </w:r>
          </w:p>
        </w:tc>
        <w:tc>
          <w:tcPr>
            <w:tcW w:w="0" w:type="auto"/>
            <w:tcBorders>
              <w:top w:val="nil"/>
              <w:left w:val="nil"/>
              <w:bottom w:val="nil"/>
              <w:right w:val="nil"/>
            </w:tcBorders>
            <w:tcMar>
              <w:top w:w="0" w:type="dxa"/>
              <w:left w:w="62" w:type="dxa"/>
              <w:bottom w:w="0" w:type="dxa"/>
              <w:right w:w="62" w:type="dxa"/>
            </w:tcMar>
          </w:tcPr>
          <w:p w:rsidR="00000000" w:rsidRPr="00C22460" w:rsidP="00C22460">
            <w:pPr>
              <w:pStyle w:val="ListBullet"/>
            </w:pPr>
            <w:r w:rsidRPr="00C22460">
              <w:t>Annealing</w:t>
            </w:r>
          </w:p>
          <w:p w:rsidR="00000000" w:rsidRPr="00C22460" w:rsidP="00C22460">
            <w:pPr>
              <w:pStyle w:val="ListBullet"/>
            </w:pPr>
            <w:r w:rsidRPr="00C22460">
              <w:t>Hardening</w:t>
            </w:r>
          </w:p>
          <w:p w:rsidR="00000000" w:rsidRPr="00C22460" w:rsidP="00C22460">
            <w:pPr>
              <w:pStyle w:val="ListBullet"/>
            </w:pPr>
            <w:r w:rsidRPr="00C22460">
              <w:t>Normalising</w:t>
            </w:r>
          </w:p>
          <w:p w:rsidR="00000000" w:rsidP="00C22460">
            <w:pPr>
              <w:pStyle w:val="ListBullet"/>
              <w:rPr>
                <w:lang w:val="en-NZ"/>
              </w:rPr>
            </w:pPr>
            <w:r w:rsidRPr="00C22460">
              <w:t>Tempering</w:t>
            </w:r>
          </w:p>
        </w:tc>
      </w:tr>
      <w:tr w:rsidTr="00D12D6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22460">
            <w:pPr>
              <w:pStyle w:val="BodyText"/>
              <w:rPr>
                <w:lang w:val="en-NZ"/>
              </w:rPr>
            </w:pPr>
            <w:r w:rsidRPr="00C22460">
              <w:t>Hand tools may include:</w:t>
            </w:r>
          </w:p>
        </w:tc>
        <w:tc>
          <w:tcPr>
            <w:tcW w:w="0" w:type="auto"/>
            <w:tcBorders>
              <w:top w:val="nil"/>
              <w:left w:val="nil"/>
              <w:bottom w:val="nil"/>
              <w:right w:val="nil"/>
            </w:tcBorders>
            <w:tcMar>
              <w:top w:w="0" w:type="dxa"/>
              <w:left w:w="62" w:type="dxa"/>
              <w:bottom w:w="0" w:type="dxa"/>
              <w:right w:w="62" w:type="dxa"/>
            </w:tcMar>
          </w:tcPr>
          <w:p w:rsidR="00000000" w:rsidRPr="00C22460" w:rsidP="00C22460">
            <w:pPr>
              <w:pStyle w:val="ListBullet"/>
            </w:pPr>
            <w:r w:rsidRPr="00C22460">
              <w:t>Anvil</w:t>
            </w:r>
          </w:p>
          <w:p w:rsidR="00000000" w:rsidRPr="00C22460" w:rsidP="00C22460">
            <w:pPr>
              <w:pStyle w:val="ListBullet"/>
            </w:pPr>
            <w:r w:rsidRPr="00C22460">
              <w:t>Benders</w:t>
            </w:r>
          </w:p>
          <w:p w:rsidR="00000000" w:rsidRPr="00C22460" w:rsidP="00C22460">
            <w:pPr>
              <w:pStyle w:val="ListBullet"/>
            </w:pPr>
            <w:r w:rsidRPr="00C22460">
              <w:t>Brushes</w:t>
            </w:r>
          </w:p>
          <w:p w:rsidR="00000000" w:rsidRPr="00C22460" w:rsidP="00C22460">
            <w:pPr>
              <w:pStyle w:val="ListBullet"/>
            </w:pPr>
            <w:r w:rsidRPr="00C22460">
              <w:t>Chisels</w:t>
            </w:r>
          </w:p>
          <w:p w:rsidR="00000000" w:rsidRPr="00C22460" w:rsidP="00C22460">
            <w:pPr>
              <w:pStyle w:val="ListBullet"/>
            </w:pPr>
            <w:r w:rsidRPr="00C22460">
              <w:t>Chucks</w:t>
            </w:r>
          </w:p>
          <w:p w:rsidR="00000000" w:rsidRPr="00C22460" w:rsidP="00C22460">
            <w:pPr>
              <w:pStyle w:val="ListBullet"/>
            </w:pPr>
            <w:r w:rsidRPr="00C22460">
              <w:t>Cutters</w:t>
            </w:r>
          </w:p>
          <w:p w:rsidR="00000000" w:rsidRPr="00C22460" w:rsidP="00C22460">
            <w:pPr>
              <w:pStyle w:val="ListBullet"/>
            </w:pPr>
            <w:r w:rsidRPr="00C22460">
              <w:t>Drills</w:t>
            </w:r>
          </w:p>
          <w:p w:rsidR="00000000" w:rsidRPr="00C22460" w:rsidP="00C22460">
            <w:pPr>
              <w:pStyle w:val="ListBullet"/>
            </w:pPr>
            <w:r w:rsidRPr="00C22460">
              <w:t>Drivers</w:t>
            </w:r>
          </w:p>
          <w:p w:rsidR="00000000" w:rsidRPr="00C22460" w:rsidP="00C22460">
            <w:pPr>
              <w:pStyle w:val="ListBullet"/>
            </w:pPr>
            <w:r w:rsidRPr="00C22460">
              <w:t>Files</w:t>
            </w:r>
          </w:p>
          <w:p w:rsidR="00000000" w:rsidRPr="00C22460" w:rsidP="00C22460">
            <w:pPr>
              <w:pStyle w:val="ListBullet"/>
            </w:pPr>
            <w:r w:rsidRPr="00C22460">
              <w:t>Gear pullers</w:t>
            </w:r>
          </w:p>
          <w:p w:rsidR="00000000" w:rsidRPr="00C22460" w:rsidP="00C22460">
            <w:pPr>
              <w:pStyle w:val="ListBullet"/>
            </w:pPr>
            <w:r w:rsidRPr="00C22460">
              <w:t>Hacksaws</w:t>
            </w:r>
          </w:p>
          <w:p w:rsidR="00000000" w:rsidRPr="00C22460" w:rsidP="00C22460">
            <w:pPr>
              <w:pStyle w:val="ListBullet"/>
            </w:pPr>
            <w:r w:rsidRPr="00C22460">
              <w:t>Hammers</w:t>
            </w:r>
          </w:p>
          <w:p w:rsidR="00000000" w:rsidRPr="00C22460" w:rsidP="00C22460">
            <w:pPr>
              <w:pStyle w:val="ListBullet"/>
            </w:pPr>
            <w:r w:rsidRPr="00C22460">
              <w:t>Nippers</w:t>
            </w:r>
          </w:p>
          <w:p w:rsidR="00000000" w:rsidRPr="00C22460" w:rsidP="00C22460">
            <w:pPr>
              <w:pStyle w:val="ListBullet"/>
            </w:pPr>
            <w:r w:rsidRPr="00C22460">
              <w:t>Pliers</w:t>
            </w:r>
          </w:p>
          <w:p w:rsidR="00000000" w:rsidRPr="00C22460" w:rsidP="00C22460">
            <w:pPr>
              <w:pStyle w:val="ListBullet"/>
            </w:pPr>
            <w:r w:rsidRPr="00C22460">
              <w:t>Punchers</w:t>
            </w:r>
          </w:p>
          <w:p w:rsidR="00000000" w:rsidRPr="00C22460" w:rsidP="00C22460">
            <w:pPr>
              <w:pStyle w:val="ListBullet"/>
            </w:pPr>
            <w:r w:rsidRPr="00C22460">
              <w:t xml:space="preserve">Reamers </w:t>
            </w:r>
          </w:p>
          <w:p w:rsidR="00000000" w:rsidRPr="00C22460" w:rsidP="00C22460">
            <w:pPr>
              <w:pStyle w:val="ListBullet"/>
            </w:pPr>
            <w:r w:rsidRPr="00C22460">
              <w:t>Scissors</w:t>
            </w:r>
          </w:p>
          <w:p w:rsidR="00000000" w:rsidRPr="00C22460" w:rsidP="00C22460">
            <w:pPr>
              <w:pStyle w:val="ListBullet"/>
            </w:pPr>
            <w:r w:rsidRPr="00C22460">
              <w:t>Scrapers</w:t>
            </w:r>
          </w:p>
          <w:p w:rsidR="00000000" w:rsidRPr="00C22460" w:rsidP="00C22460">
            <w:pPr>
              <w:pStyle w:val="ListBullet"/>
            </w:pPr>
            <w:r w:rsidRPr="00C22460">
              <w:t>Spanners</w:t>
            </w:r>
          </w:p>
          <w:p w:rsidR="00000000" w:rsidRPr="00C22460" w:rsidP="00C22460">
            <w:pPr>
              <w:pStyle w:val="ListBullet"/>
            </w:pPr>
            <w:r w:rsidRPr="00C22460">
              <w:t>Swage block</w:t>
            </w:r>
          </w:p>
          <w:p w:rsidR="00000000" w:rsidRPr="00C22460" w:rsidP="00C22460">
            <w:pPr>
              <w:pStyle w:val="ListBullet"/>
            </w:pPr>
            <w:r w:rsidRPr="00C22460">
              <w:t>Taps and dies</w:t>
            </w:r>
          </w:p>
          <w:p w:rsidR="00000000" w:rsidRPr="00C22460" w:rsidP="00C22460">
            <w:pPr>
              <w:pStyle w:val="ListBullet"/>
            </w:pPr>
            <w:r w:rsidRPr="00C22460">
              <w:t>Vises</w:t>
            </w:r>
          </w:p>
          <w:p w:rsidR="00000000" w:rsidP="00C22460">
            <w:pPr>
              <w:pStyle w:val="ListBullet"/>
              <w:rPr>
                <w:lang w:val="en-NZ"/>
              </w:rPr>
            </w:pPr>
            <w:r w:rsidRPr="00C22460">
              <w:t>Wrenches</w:t>
            </w:r>
          </w:p>
        </w:tc>
      </w:tr>
      <w:tr w:rsidTr="00D12D6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22460">
            <w:pPr>
              <w:pStyle w:val="BodyText"/>
              <w:rPr>
                <w:lang w:val="en-NZ"/>
              </w:rPr>
            </w:pPr>
            <w:r w:rsidRPr="00C22460">
              <w:t>Hand power tools may include:</w:t>
            </w:r>
          </w:p>
        </w:tc>
        <w:tc>
          <w:tcPr>
            <w:tcW w:w="0" w:type="auto"/>
            <w:tcBorders>
              <w:top w:val="nil"/>
              <w:left w:val="nil"/>
              <w:bottom w:val="nil"/>
              <w:right w:val="nil"/>
            </w:tcBorders>
            <w:tcMar>
              <w:top w:w="0" w:type="dxa"/>
              <w:left w:w="62" w:type="dxa"/>
              <w:bottom w:w="0" w:type="dxa"/>
              <w:right w:w="62" w:type="dxa"/>
            </w:tcMar>
          </w:tcPr>
          <w:p w:rsidR="00000000" w:rsidRPr="00C22460" w:rsidP="00C22460">
            <w:pPr>
              <w:pStyle w:val="ListBullet"/>
            </w:pPr>
            <w:r w:rsidRPr="00C22460">
              <w:t>Drills</w:t>
            </w:r>
          </w:p>
          <w:p w:rsidR="00000000" w:rsidRPr="00C22460" w:rsidP="00C22460">
            <w:pPr>
              <w:pStyle w:val="ListBullet"/>
            </w:pPr>
            <w:r w:rsidRPr="00C22460">
              <w:t>Grinders</w:t>
            </w:r>
          </w:p>
          <w:p w:rsidR="00000000" w:rsidRPr="00C22460" w:rsidP="00C22460">
            <w:pPr>
              <w:pStyle w:val="ListBullet"/>
            </w:pPr>
            <w:r w:rsidRPr="00C22460">
              <w:t>Hand shear and nibbler</w:t>
            </w:r>
          </w:p>
          <w:p w:rsidR="00000000" w:rsidRPr="00C22460" w:rsidP="00C22460">
            <w:pPr>
              <w:pStyle w:val="ListBullet"/>
            </w:pPr>
            <w:r w:rsidRPr="00C22460">
              <w:t>Impact wrenches</w:t>
            </w:r>
          </w:p>
          <w:p w:rsidR="00000000" w:rsidRPr="00C22460" w:rsidP="00C22460">
            <w:pPr>
              <w:pStyle w:val="ListBullet"/>
            </w:pPr>
            <w:r w:rsidRPr="00C22460">
              <w:t>Portable jigsaw</w:t>
            </w:r>
          </w:p>
          <w:p w:rsidR="00000000" w:rsidP="00C22460">
            <w:pPr>
              <w:pStyle w:val="ListBullet"/>
              <w:rPr>
                <w:lang w:val="en-NZ"/>
              </w:rPr>
            </w:pPr>
            <w:r w:rsidRPr="00C22460">
              <w:t>Sanders</w:t>
            </w:r>
          </w:p>
        </w:tc>
      </w:tr>
      <w:tr w:rsidTr="00D12D6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22460">
            <w:pPr>
              <w:pStyle w:val="BodyText"/>
              <w:rPr>
                <w:lang w:val="en-NZ"/>
              </w:rPr>
            </w:pPr>
            <w:r w:rsidRPr="00C22460">
              <w:t>Pipe work defects may include:</w:t>
            </w:r>
          </w:p>
        </w:tc>
        <w:tc>
          <w:tcPr>
            <w:tcW w:w="0" w:type="auto"/>
            <w:tcBorders>
              <w:top w:val="nil"/>
              <w:left w:val="nil"/>
              <w:bottom w:val="nil"/>
              <w:right w:val="nil"/>
            </w:tcBorders>
            <w:tcMar>
              <w:top w:w="0" w:type="dxa"/>
              <w:left w:w="62" w:type="dxa"/>
              <w:bottom w:w="0" w:type="dxa"/>
              <w:right w:w="62" w:type="dxa"/>
            </w:tcMar>
          </w:tcPr>
          <w:p w:rsidR="00000000" w:rsidRPr="00C22460" w:rsidP="00C22460">
            <w:pPr>
              <w:pStyle w:val="ListBullet"/>
            </w:pPr>
            <w:r w:rsidRPr="00C22460">
              <w:t>Ovality</w:t>
            </w:r>
          </w:p>
          <w:p w:rsidR="00000000" w:rsidP="00C22460">
            <w:pPr>
              <w:pStyle w:val="ListBullet"/>
              <w:rPr>
                <w:lang w:val="en-NZ"/>
              </w:rPr>
            </w:pPr>
            <w:r w:rsidRPr="00C22460">
              <w:t>Thinning</w:t>
            </w:r>
          </w:p>
        </w:tc>
      </w:tr>
      <w:tr w:rsidTr="00D12D6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22460">
            <w:pPr>
              <w:pStyle w:val="BodyText"/>
              <w:rPr>
                <w:lang w:val="en-NZ"/>
              </w:rPr>
            </w:pPr>
            <w:r w:rsidRPr="00C22460">
              <w:t>Machine tools may include:</w:t>
            </w:r>
          </w:p>
        </w:tc>
        <w:tc>
          <w:tcPr>
            <w:tcW w:w="0" w:type="auto"/>
            <w:tcBorders>
              <w:top w:val="nil"/>
              <w:left w:val="nil"/>
              <w:bottom w:val="nil"/>
              <w:right w:val="nil"/>
            </w:tcBorders>
            <w:tcMar>
              <w:top w:w="0" w:type="dxa"/>
              <w:left w:w="62" w:type="dxa"/>
              <w:bottom w:w="0" w:type="dxa"/>
              <w:right w:w="62" w:type="dxa"/>
            </w:tcMar>
          </w:tcPr>
          <w:p w:rsidR="00000000" w:rsidRPr="00C22460" w:rsidP="00C22460">
            <w:pPr>
              <w:pStyle w:val="ListBullet"/>
            </w:pPr>
            <w:r w:rsidRPr="00C22460">
              <w:t>Drills</w:t>
            </w:r>
          </w:p>
          <w:p w:rsidR="00000000" w:rsidRPr="00C22460" w:rsidP="00C22460">
            <w:pPr>
              <w:pStyle w:val="ListBullet"/>
            </w:pPr>
            <w:r w:rsidRPr="00C22460">
              <w:t>Grinder</w:t>
            </w:r>
          </w:p>
          <w:p w:rsidR="00000000" w:rsidRPr="00C22460" w:rsidP="00C22460">
            <w:pPr>
              <w:pStyle w:val="ListBullet"/>
            </w:pPr>
            <w:r w:rsidRPr="00C22460">
              <w:t>Lathes</w:t>
            </w:r>
          </w:p>
          <w:p w:rsidR="00000000" w:rsidP="00C22460">
            <w:pPr>
              <w:pStyle w:val="ListBullet"/>
              <w:rPr>
                <w:lang w:val="en-NZ"/>
              </w:rPr>
            </w:pPr>
            <w:r w:rsidRPr="00C22460">
              <w:t>Milling machines</w:t>
            </w:r>
          </w:p>
        </w:tc>
      </w:tr>
      <w:tr w:rsidTr="00D12D6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22460">
            <w:pPr>
              <w:pStyle w:val="BodyText"/>
              <w:rPr>
                <w:lang w:val="en-NZ"/>
              </w:rPr>
            </w:pPr>
            <w:r w:rsidRPr="00C22460">
              <w:t>Welding process may include:</w:t>
            </w:r>
          </w:p>
        </w:tc>
        <w:tc>
          <w:tcPr>
            <w:tcW w:w="0" w:type="auto"/>
            <w:tcBorders>
              <w:top w:val="nil"/>
              <w:left w:val="nil"/>
              <w:bottom w:val="nil"/>
              <w:right w:val="nil"/>
            </w:tcBorders>
            <w:tcMar>
              <w:top w:w="0" w:type="dxa"/>
              <w:left w:w="62" w:type="dxa"/>
              <w:bottom w:w="0" w:type="dxa"/>
              <w:right w:w="62" w:type="dxa"/>
            </w:tcMar>
          </w:tcPr>
          <w:p w:rsidR="00000000" w:rsidRPr="00C22460" w:rsidP="00C22460">
            <w:pPr>
              <w:pStyle w:val="ListBullet"/>
            </w:pPr>
            <w:r w:rsidRPr="00C22460">
              <w:t>Gas metal arc welding</w:t>
            </w:r>
          </w:p>
          <w:p w:rsidR="00000000" w:rsidRPr="00C22460" w:rsidP="00C22460">
            <w:pPr>
              <w:pStyle w:val="ListBullet"/>
            </w:pPr>
            <w:r w:rsidRPr="00C22460">
              <w:t>Gas tungsten arc welding</w:t>
            </w:r>
          </w:p>
          <w:p w:rsidR="00000000" w:rsidRPr="00C22460" w:rsidP="00C22460">
            <w:pPr>
              <w:pStyle w:val="ListBullet"/>
            </w:pPr>
            <w:r w:rsidRPr="00C22460">
              <w:t xml:space="preserve">Oxy-acetylene welding </w:t>
            </w:r>
          </w:p>
          <w:p w:rsidR="00000000" w:rsidP="00C22460">
            <w:pPr>
              <w:pStyle w:val="ListBullet"/>
              <w:rPr>
                <w:lang w:val="en-NZ"/>
              </w:rPr>
            </w:pPr>
            <w:r w:rsidRPr="00C22460">
              <w:t>Shielded metal arc welding</w:t>
            </w:r>
          </w:p>
        </w:tc>
      </w:tr>
      <w:tr w:rsidTr="00D12D6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22460">
            <w:pPr>
              <w:pStyle w:val="BodyText"/>
              <w:rPr>
                <w:lang w:val="en-NZ"/>
              </w:rPr>
            </w:pPr>
            <w:r w:rsidRPr="00C22460">
              <w:t>Joints may include:</w:t>
            </w:r>
          </w:p>
        </w:tc>
        <w:tc>
          <w:tcPr>
            <w:tcW w:w="0" w:type="auto"/>
            <w:tcBorders>
              <w:top w:val="nil"/>
              <w:left w:val="nil"/>
              <w:bottom w:val="nil"/>
              <w:right w:val="nil"/>
            </w:tcBorders>
            <w:tcMar>
              <w:top w:w="0" w:type="dxa"/>
              <w:left w:w="62" w:type="dxa"/>
              <w:bottom w:w="0" w:type="dxa"/>
              <w:right w:w="62" w:type="dxa"/>
            </w:tcMar>
          </w:tcPr>
          <w:p w:rsidR="00000000" w:rsidRPr="00C22460" w:rsidP="00C22460">
            <w:pPr>
              <w:pStyle w:val="ListBullet"/>
            </w:pPr>
            <w:r w:rsidRPr="00C22460">
              <w:t xml:space="preserve">Butt </w:t>
            </w:r>
          </w:p>
          <w:p w:rsidR="00000000" w:rsidRPr="00C22460" w:rsidP="00C22460">
            <w:pPr>
              <w:pStyle w:val="ListBullet"/>
            </w:pPr>
            <w:r w:rsidRPr="00C22460">
              <w:t>Filet joints:</w:t>
            </w:r>
          </w:p>
          <w:p w:rsidR="00000000" w:rsidRPr="00C22460" w:rsidP="00C22460">
            <w:pPr>
              <w:pStyle w:val="ListBullet2"/>
            </w:pPr>
            <w:r w:rsidRPr="00C22460">
              <w:t>corner joints</w:t>
            </w:r>
          </w:p>
          <w:p w:rsidR="00000000" w:rsidRPr="00C22460" w:rsidP="00C22460">
            <w:pPr>
              <w:pStyle w:val="ListBullet2"/>
            </w:pPr>
            <w:r w:rsidRPr="00C22460">
              <w:t>lap joints</w:t>
            </w:r>
          </w:p>
          <w:p w:rsidR="00000000" w:rsidRPr="00C22460" w:rsidP="00C22460">
            <w:pPr>
              <w:pStyle w:val="ListBullet2"/>
            </w:pPr>
            <w:r w:rsidRPr="00C22460">
              <w:t>tee joint plate edge preparations</w:t>
            </w:r>
          </w:p>
          <w:p w:rsidR="00000000" w:rsidP="00C22460">
            <w:pPr>
              <w:pStyle w:val="ListBullet2"/>
              <w:rPr>
                <w:lang w:val="en-NZ"/>
              </w:rPr>
            </w:pPr>
            <w:r w:rsidRPr="00C22460">
              <w:t>throat length with concave and convex reinforcement</w:t>
            </w:r>
          </w:p>
        </w:tc>
      </w:tr>
      <w:tr w:rsidTr="00D12D6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22460">
            <w:pPr>
              <w:pStyle w:val="BodyText"/>
              <w:rPr>
                <w:lang w:val="en-NZ"/>
              </w:rPr>
            </w:pPr>
            <w:r w:rsidRPr="00C22460">
              <w:t>Soldered joints may include:</w:t>
            </w:r>
          </w:p>
        </w:tc>
        <w:tc>
          <w:tcPr>
            <w:tcW w:w="0" w:type="auto"/>
            <w:tcBorders>
              <w:top w:val="nil"/>
              <w:left w:val="nil"/>
              <w:bottom w:val="nil"/>
              <w:right w:val="nil"/>
            </w:tcBorders>
            <w:tcMar>
              <w:top w:w="0" w:type="dxa"/>
              <w:left w:w="62" w:type="dxa"/>
              <w:bottom w:w="0" w:type="dxa"/>
              <w:right w:w="62" w:type="dxa"/>
            </w:tcMar>
          </w:tcPr>
          <w:p w:rsidR="00000000" w:rsidRPr="00C22460" w:rsidP="00C22460">
            <w:pPr>
              <w:pStyle w:val="ListBullet"/>
            </w:pPr>
            <w:r w:rsidRPr="00C22460">
              <w:t>Hard</w:t>
            </w:r>
          </w:p>
          <w:p w:rsidR="00000000" w:rsidRPr="00C22460" w:rsidP="00C22460">
            <w:pPr>
              <w:pStyle w:val="ListBullet"/>
            </w:pPr>
            <w:r w:rsidRPr="00C22460">
              <w:t>Soft</w:t>
            </w:r>
          </w:p>
        </w:tc>
      </w:tr>
    </w:tbl>
    <w:p w:rsidR="00000000" w:rsidRPr="00C22460" w:rsidP="00C22460">
      <w:pPr>
        <w:pStyle w:val="BodyText"/>
      </w:pPr>
    </w:p>
    <w:p w:rsidR="00000000" w:rsidRPr="00C22460" w:rsidP="00C22460">
      <w:pPr>
        <w:pStyle w:val="AllowPageBreak"/>
      </w:pPr>
    </w:p>
    <w:p w:rsidR="00000000" w:rsidRPr="00C22460" w:rsidP="00C22460">
      <w:pPr>
        <w:pStyle w:val="Heading1"/>
      </w:pPr>
      <w:bookmarkStart w:id="12" w:name="O_536763"/>
      <w:bookmarkEnd w:id="12"/>
      <w:r w:rsidRPr="00C22460">
        <w:t>Unit Sector(s)</w:t>
      </w:r>
    </w:p>
    <w:p w:rsidR="00000000" w:rsidRPr="00C22460" w:rsidP="00C22460">
      <w:pPr>
        <w:pStyle w:val="BodyText"/>
      </w:pPr>
      <w:r w:rsidRPr="00C22460">
        <w:t>Not applicable.</w:t>
      </w:r>
    </w:p>
    <w:p w:rsidR="00000000" w:rsidRPr="00C22460" w:rsidP="00C22460">
      <w:pPr>
        <w:pStyle w:val="AllowPageBreak"/>
      </w:pPr>
    </w:p>
    <w:p w:rsidR="00000000" w:rsidRPr="00C22460" w:rsidP="00C22460">
      <w:pPr>
        <w:pStyle w:val="Heading1"/>
      </w:pPr>
      <w:bookmarkStart w:id="13" w:name="O_536762"/>
      <w:bookmarkEnd w:id="13"/>
      <w:r w:rsidRPr="00C22460">
        <w:t>Competency Field</w:t>
      </w:r>
    </w:p>
    <w:p w:rsidR="00000000" w:rsidRPr="00C22460" w:rsidP="00C22460">
      <w:pPr>
        <w:pStyle w:val="BodyText"/>
      </w:pPr>
      <w:r w:rsidRPr="00C22460">
        <w:t>Equipment Operations</w:t>
      </w:r>
    </w:p>
    <w:p w:rsidR="00000000" w:rsidRPr="00C22460" w:rsidP="00C22460"/>
    <w:sectPr w:rsidSect="00C2246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246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2460" w:rsidRPr="00D12D60" w:rsidP="00D12D6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246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2D60" w:rsidP="00C2246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12</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D12D60" w:rsidP="00C22460">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D12D60" w:rsidP="00C2246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246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2460" w:rsidRPr="00D12D60" w:rsidP="00D12D60">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246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2D60" w:rsidRPr="002D2AF8" w:rsidP="00C22460">
    <w:pPr>
      <w:pStyle w:val="Header"/>
      <w:framePr w:wrap="around"/>
    </w:pPr>
    <w:r>
      <w:fldChar w:fldCharType="begin"/>
    </w:r>
    <w:r>
      <w:instrText xml:space="preserve"> TITLE   \* MERGEFORMAT </w:instrText>
    </w:r>
    <w:r>
      <w:fldChar w:fldCharType="separate"/>
    </w:r>
    <w:r>
      <w:t>MARC5001A Employ tools, equipment and materials in a shipboard context</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June 2013</w:t>
    </w:r>
    <w:r>
      <w:fldChar w:fldCharType="end"/>
    </w:r>
  </w:p>
  <w:p w:rsidR="00D12D60" w:rsidP="00C2246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2E2C61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6DCF5A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98A93B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2246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22460"/>
    <w:pPr>
      <w:spacing w:before="360" w:after="60"/>
      <w:outlineLvl w:val="0"/>
    </w:pPr>
    <w:rPr>
      <w:sz w:val="32"/>
    </w:rPr>
  </w:style>
  <w:style w:type="paragraph" w:styleId="Heading2">
    <w:name w:val="heading 2"/>
    <w:basedOn w:val="HeadingBase"/>
    <w:next w:val="BodyText"/>
    <w:link w:val="Heading2Char"/>
    <w:qFormat/>
    <w:rsid w:val="00C22460"/>
    <w:pPr>
      <w:keepLines/>
      <w:spacing w:before="240" w:after="120"/>
      <w:outlineLvl w:val="1"/>
    </w:pPr>
    <w:rPr>
      <w:sz w:val="28"/>
      <w:szCs w:val="40"/>
    </w:rPr>
  </w:style>
  <w:style w:type="paragraph" w:styleId="Heading3">
    <w:name w:val="heading 3"/>
    <w:basedOn w:val="HeadingBase"/>
    <w:next w:val="BodyText"/>
    <w:link w:val="Heading3Char"/>
    <w:qFormat/>
    <w:rsid w:val="00C22460"/>
    <w:pPr>
      <w:spacing w:before="180" w:after="120"/>
      <w:outlineLvl w:val="2"/>
    </w:pPr>
    <w:rPr>
      <w:spacing w:val="-10"/>
      <w:kern w:val="32"/>
    </w:rPr>
  </w:style>
  <w:style w:type="paragraph" w:styleId="Heading4">
    <w:name w:val="heading 4"/>
    <w:basedOn w:val="HeadingBase"/>
    <w:next w:val="BodyText"/>
    <w:link w:val="Heading4Char"/>
    <w:qFormat/>
    <w:rsid w:val="00C22460"/>
    <w:pPr>
      <w:spacing w:before="160" w:after="120"/>
      <w:outlineLvl w:val="3"/>
    </w:pPr>
    <w:rPr>
      <w:sz w:val="22"/>
    </w:rPr>
  </w:style>
  <w:style w:type="paragraph" w:styleId="Heading5">
    <w:name w:val="heading 5"/>
    <w:basedOn w:val="HeadingBase"/>
    <w:next w:val="Normal"/>
    <w:link w:val="Heading5Char"/>
    <w:qFormat/>
    <w:rsid w:val="00C22460"/>
    <w:pPr>
      <w:spacing w:before="80"/>
      <w:outlineLvl w:val="4"/>
    </w:pPr>
    <w:rPr>
      <w:color w:val="918585"/>
      <w:sz w:val="20"/>
    </w:rPr>
  </w:style>
  <w:style w:type="paragraph" w:styleId="Heading6">
    <w:name w:val="heading 6"/>
    <w:basedOn w:val="HeadingBase"/>
    <w:next w:val="Normal"/>
    <w:link w:val="Heading6Char"/>
    <w:qFormat/>
    <w:rsid w:val="00C22460"/>
    <w:pPr>
      <w:spacing w:before="60"/>
      <w:outlineLvl w:val="5"/>
    </w:pPr>
    <w:rPr>
      <w:color w:val="918585"/>
      <w:sz w:val="20"/>
    </w:rPr>
  </w:style>
  <w:style w:type="paragraph" w:styleId="Heading7">
    <w:name w:val="heading 7"/>
    <w:basedOn w:val="Normal"/>
    <w:next w:val="Normal"/>
    <w:link w:val="Heading7Char"/>
    <w:qFormat/>
    <w:rsid w:val="00C22460"/>
    <w:pPr>
      <w:ind w:left="720"/>
      <w:outlineLvl w:val="6"/>
    </w:pPr>
    <w:rPr>
      <w:i/>
    </w:rPr>
  </w:style>
  <w:style w:type="paragraph" w:styleId="Heading8">
    <w:name w:val="heading 8"/>
    <w:basedOn w:val="Normal"/>
    <w:next w:val="Normal"/>
    <w:link w:val="Heading8Char"/>
    <w:qFormat/>
    <w:rsid w:val="00C22460"/>
    <w:pPr>
      <w:ind w:left="720"/>
      <w:outlineLvl w:val="7"/>
    </w:pPr>
    <w:rPr>
      <w:i/>
    </w:rPr>
  </w:style>
  <w:style w:type="paragraph" w:styleId="Heading9">
    <w:name w:val="heading 9"/>
    <w:basedOn w:val="Normal"/>
    <w:next w:val="Normal"/>
    <w:link w:val="Heading9Char"/>
    <w:qFormat/>
    <w:rsid w:val="00C22460"/>
    <w:pPr>
      <w:ind w:left="720"/>
      <w:outlineLvl w:val="8"/>
    </w:pPr>
    <w:rPr>
      <w:i/>
    </w:rPr>
  </w:style>
  <w:style w:type="character" w:default="1" w:styleId="DefaultParagraphFont">
    <w:name w:val="Default Paragraph Font"/>
    <w:uiPriority w:val="1"/>
    <w:unhideWhenUsed/>
    <w:rsid w:val="00C2246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22460"/>
  </w:style>
  <w:style w:type="character" w:customStyle="1" w:styleId="Heading1Char">
    <w:name w:val="Heading 1 Char"/>
    <w:basedOn w:val="DefaultParagraphFont"/>
    <w:link w:val="Heading1"/>
    <w:rsid w:val="00C22460"/>
    <w:rPr>
      <w:rFonts w:ascii="Times New Roman" w:eastAsia="Times New Roman" w:hAnsi="Times New Roman" w:cs="Times New Roman"/>
      <w:b/>
      <w:sz w:val="32"/>
      <w:szCs w:val="20"/>
      <w:lang w:eastAsia="en-US"/>
    </w:rPr>
  </w:style>
  <w:style w:type="paragraph" w:styleId="BodyText">
    <w:name w:val="Body Text"/>
    <w:basedOn w:val="Normal"/>
    <w:link w:val="BodyTextChar"/>
    <w:rsid w:val="00C2246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22460"/>
    <w:rPr>
      <w:rFonts w:ascii="Times New Roman" w:eastAsia="Times New Roman" w:hAnsi="Times New Roman" w:cs="Times New Roman"/>
      <w:sz w:val="24"/>
      <w:lang w:eastAsia="en-US"/>
    </w:rPr>
  </w:style>
  <w:style w:type="paragraph" w:styleId="ListBullet">
    <w:name w:val="List Bullet"/>
    <w:basedOn w:val="List"/>
    <w:rsid w:val="00C22460"/>
    <w:pPr>
      <w:numPr>
        <w:numId w:val="13"/>
      </w:numPr>
      <w:tabs>
        <w:tab w:val="clear" w:pos="340"/>
      </w:tabs>
      <w:spacing w:before="40" w:after="40"/>
    </w:pPr>
  </w:style>
  <w:style w:type="character" w:customStyle="1" w:styleId="SpecialBold">
    <w:name w:val="Special Bold"/>
    <w:basedOn w:val="DefaultParagraphFont"/>
    <w:rsid w:val="00C22460"/>
    <w:rPr>
      <w:b/>
      <w:spacing w:val="0"/>
    </w:rPr>
  </w:style>
  <w:style w:type="paragraph" w:styleId="ListBullet2">
    <w:name w:val="List Bullet 2"/>
    <w:basedOn w:val="List2"/>
    <w:rsid w:val="00C22460"/>
    <w:pPr>
      <w:numPr>
        <w:numId w:val="14"/>
      </w:numPr>
      <w:tabs>
        <w:tab w:val="clear" w:pos="680"/>
      </w:tabs>
    </w:pPr>
  </w:style>
  <w:style w:type="paragraph" w:customStyle="1" w:styleId="SuperHeading">
    <w:name w:val="SuperHeading"/>
    <w:basedOn w:val="Normal"/>
    <w:rsid w:val="00C22460"/>
    <w:pPr>
      <w:spacing w:before="240" w:after="120"/>
      <w:outlineLvl w:val="0"/>
    </w:pPr>
    <w:rPr>
      <w:rFonts w:ascii="Times New Roman" w:hAnsi="Times New Roman"/>
      <w:b/>
      <w:sz w:val="32"/>
    </w:rPr>
  </w:style>
  <w:style w:type="paragraph" w:customStyle="1" w:styleId="AllowPageBreak">
    <w:name w:val="AllowPageBreak"/>
    <w:rsid w:val="00C2246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C22460"/>
    <w:rPr>
      <w:b/>
      <w:i/>
      <w:u w:val="none"/>
    </w:rPr>
  </w:style>
  <w:style w:type="character" w:customStyle="1" w:styleId="Heading2Char">
    <w:name w:val="Heading 2 Char"/>
    <w:basedOn w:val="DefaultParagraphFont"/>
    <w:link w:val="Heading2"/>
    <w:rsid w:val="00C2246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2246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2246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2246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2246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2246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2246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22460"/>
    <w:rPr>
      <w:rFonts w:ascii="Courier New" w:eastAsia="Times New Roman" w:hAnsi="Courier New" w:cs="Times New Roman"/>
      <w:i/>
      <w:szCs w:val="20"/>
      <w:lang w:eastAsia="en-US"/>
    </w:rPr>
  </w:style>
  <w:style w:type="paragraph" w:customStyle="1" w:styleId="HeadingBase">
    <w:name w:val="Heading Base"/>
    <w:rsid w:val="00C2246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22460"/>
    <w:pPr>
      <w:tabs>
        <w:tab w:val="right" w:leader="dot" w:pos="9072"/>
      </w:tabs>
      <w:ind w:left="567"/>
    </w:pPr>
    <w:rPr>
      <w:szCs w:val="22"/>
    </w:rPr>
  </w:style>
  <w:style w:type="paragraph" w:customStyle="1" w:styleId="TOCBase">
    <w:name w:val="TOC Base"/>
    <w:rsid w:val="00C2246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22460"/>
    <w:pPr>
      <w:tabs>
        <w:tab w:val="right" w:leader="dot" w:pos="9072"/>
      </w:tabs>
      <w:spacing w:before="40" w:after="40"/>
      <w:ind w:left="284"/>
    </w:pPr>
    <w:rPr>
      <w:rFonts w:ascii="Times New Roman" w:hAnsi="Times New Roman"/>
    </w:rPr>
  </w:style>
  <w:style w:type="paragraph" w:styleId="TOC1">
    <w:name w:val="toc 1"/>
    <w:basedOn w:val="TOCBase"/>
    <w:next w:val="Normal"/>
    <w:rsid w:val="00C2246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2246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22460"/>
    <w:rPr>
      <w:rFonts w:ascii="Times New Roman" w:eastAsia="Times New Roman" w:hAnsi="Times New Roman" w:cs="Times New Roman"/>
      <w:sz w:val="16"/>
      <w:lang w:eastAsia="en-US"/>
    </w:rPr>
  </w:style>
  <w:style w:type="paragraph" w:styleId="Title">
    <w:name w:val="Title"/>
    <w:basedOn w:val="HeadingBase"/>
    <w:link w:val="TitleChar"/>
    <w:qFormat/>
    <w:rsid w:val="00C22460"/>
    <w:pPr>
      <w:spacing w:before="5040"/>
      <w:jc w:val="center"/>
    </w:pPr>
    <w:rPr>
      <w:sz w:val="48"/>
      <w:szCs w:val="72"/>
      <w:lang w:val="en-US"/>
    </w:rPr>
  </w:style>
  <w:style w:type="character" w:customStyle="1" w:styleId="TitleChar">
    <w:name w:val="Title Char"/>
    <w:basedOn w:val="DefaultParagraphFont"/>
    <w:link w:val="Title"/>
    <w:rsid w:val="00C2246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22460"/>
    <w:pPr>
      <w:tabs>
        <w:tab w:val="left" w:pos="3600"/>
        <w:tab w:val="left" w:pos="3958"/>
      </w:tabs>
    </w:pPr>
  </w:style>
  <w:style w:type="paragraph" w:styleId="List">
    <w:name w:val="List"/>
    <w:basedOn w:val="BodyText"/>
    <w:next w:val="BodyText"/>
    <w:rsid w:val="00C22460"/>
    <w:pPr>
      <w:tabs>
        <w:tab w:val="left" w:pos="340"/>
      </w:tabs>
      <w:spacing w:before="60" w:after="60"/>
      <w:ind w:left="340" w:hanging="340"/>
    </w:pPr>
  </w:style>
  <w:style w:type="paragraph" w:customStyle="1" w:styleId="Note">
    <w:name w:val="Note"/>
    <w:basedOn w:val="BodyText"/>
    <w:rsid w:val="00C2246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22460"/>
    <w:pPr>
      <w:framePr w:wrap="auto" w:hAnchor="text" w:y="6049"/>
    </w:pPr>
    <w:rPr>
      <w:color w:val="000000"/>
      <w:sz w:val="40"/>
    </w:rPr>
  </w:style>
  <w:style w:type="paragraph" w:customStyle="1" w:styleId="TOCTitle">
    <w:name w:val="TOCTitle"/>
    <w:basedOn w:val="Heading1"/>
    <w:rsid w:val="00C22460"/>
    <w:pPr>
      <w:spacing w:after="240"/>
      <w:jc w:val="center"/>
      <w:outlineLvl w:val="9"/>
    </w:pPr>
    <w:rPr>
      <w:caps/>
    </w:rPr>
  </w:style>
  <w:style w:type="paragraph" w:customStyle="1" w:styleId="Version">
    <w:name w:val="Version"/>
    <w:rsid w:val="00C2246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22460"/>
    <w:pPr>
      <w:keepNext w:val="0"/>
      <w:tabs>
        <w:tab w:val="right" w:pos="4176"/>
      </w:tabs>
      <w:ind w:left="198" w:hanging="198"/>
    </w:pPr>
    <w:rPr>
      <w:rFonts w:ascii="Garamond" w:hAnsi="Garamond"/>
    </w:rPr>
  </w:style>
  <w:style w:type="paragraph" w:styleId="IndexHeading">
    <w:name w:val="index heading"/>
    <w:basedOn w:val="Normal"/>
    <w:next w:val="Index1"/>
    <w:semiHidden/>
    <w:rsid w:val="00C22460"/>
    <w:pPr>
      <w:spacing w:before="120" w:after="120"/>
    </w:pPr>
    <w:rPr>
      <w:rFonts w:ascii="Arial" w:hAnsi="Arial"/>
      <w:b/>
      <w:color w:val="918585"/>
      <w:sz w:val="24"/>
    </w:rPr>
  </w:style>
  <w:style w:type="paragraph" w:styleId="Header">
    <w:name w:val="header"/>
    <w:basedOn w:val="Normal"/>
    <w:link w:val="HeaderChar"/>
    <w:rsid w:val="00C2246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22460"/>
    <w:rPr>
      <w:rFonts w:ascii="Times New Roman" w:eastAsia="Times New Roman" w:hAnsi="Times New Roman" w:cs="Times New Roman"/>
      <w:sz w:val="16"/>
      <w:szCs w:val="20"/>
      <w:lang w:val="en-GB" w:eastAsia="en-US"/>
    </w:rPr>
  </w:style>
  <w:style w:type="paragraph" w:customStyle="1" w:styleId="Chapter">
    <w:name w:val="Chapter"/>
    <w:basedOn w:val="Normal"/>
    <w:rsid w:val="00C22460"/>
    <w:pPr>
      <w:spacing w:before="240"/>
    </w:pPr>
    <w:rPr>
      <w:rFonts w:ascii="Times New Roman" w:hAnsi="Times New Roman"/>
      <w:smallCaps/>
      <w:spacing w:val="80"/>
      <w:sz w:val="28"/>
    </w:rPr>
  </w:style>
  <w:style w:type="paragraph" w:customStyle="1" w:styleId="InChapter">
    <w:name w:val="InChapter"/>
    <w:basedOn w:val="Heading3"/>
    <w:rsid w:val="00C22460"/>
    <w:pPr>
      <w:spacing w:after="240"/>
      <w:outlineLvl w:val="9"/>
    </w:pPr>
    <w:rPr>
      <w:noProof/>
    </w:rPr>
  </w:style>
  <w:style w:type="paragraph" w:styleId="Index2">
    <w:name w:val="index 2"/>
    <w:basedOn w:val="Normal"/>
    <w:next w:val="Normal"/>
    <w:semiHidden/>
    <w:rsid w:val="00C22460"/>
    <w:pPr>
      <w:tabs>
        <w:tab w:val="right" w:pos="4176"/>
      </w:tabs>
      <w:ind w:left="568" w:hanging="284"/>
    </w:pPr>
    <w:rPr>
      <w:rFonts w:ascii="Garamond" w:hAnsi="Garamond"/>
    </w:rPr>
  </w:style>
  <w:style w:type="paragraph" w:customStyle="1" w:styleId="Byline">
    <w:name w:val="Byline"/>
    <w:rsid w:val="00C2246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22460"/>
    <w:pPr>
      <w:tabs>
        <w:tab w:val="clear" w:pos="3600"/>
        <w:tab w:val="clear" w:pos="3958"/>
      </w:tabs>
      <w:jc w:val="right"/>
    </w:pPr>
  </w:style>
  <w:style w:type="character" w:styleId="Emphasis">
    <w:name w:val="Emphasis"/>
    <w:basedOn w:val="DefaultParagraphFont"/>
    <w:qFormat/>
    <w:rsid w:val="00C22460"/>
    <w:rPr>
      <w:i/>
    </w:rPr>
  </w:style>
  <w:style w:type="paragraph" w:styleId="Caption">
    <w:name w:val="caption"/>
    <w:basedOn w:val="BodyText"/>
    <w:next w:val="Normal"/>
    <w:qFormat/>
    <w:rsid w:val="00C22460"/>
    <w:pPr>
      <w:framePr w:w="2268" w:hSpace="181" w:vSpace="181" w:wrap="around" w:vAnchor="text" w:hAnchor="page" w:x="1135" w:y="285" w:anchorLock="1"/>
    </w:pPr>
    <w:rPr>
      <w:i/>
    </w:rPr>
  </w:style>
  <w:style w:type="paragraph" w:customStyle="1" w:styleId="MiniTOCTitle">
    <w:name w:val="MiniTOCTitle"/>
    <w:basedOn w:val="Heading4"/>
    <w:rsid w:val="00C22460"/>
    <w:pPr>
      <w:spacing w:before="240"/>
      <w:outlineLvl w:val="9"/>
    </w:pPr>
    <w:rPr>
      <w:noProof/>
      <w:sz w:val="24"/>
    </w:rPr>
  </w:style>
  <w:style w:type="paragraph" w:customStyle="1" w:styleId="MiniTOCItem">
    <w:name w:val="MiniTOCItem"/>
    <w:basedOn w:val="ListBullet"/>
    <w:rsid w:val="00C22460"/>
    <w:pPr>
      <w:numPr>
        <w:numId w:val="0"/>
      </w:numPr>
      <w:tabs>
        <w:tab w:val="right" w:leader="dot" w:pos="6521"/>
      </w:tabs>
      <w:spacing w:before="0" w:after="0"/>
    </w:pPr>
  </w:style>
  <w:style w:type="paragraph" w:customStyle="1" w:styleId="TOFTitle">
    <w:name w:val="TOFTitle"/>
    <w:basedOn w:val="TOCTitle"/>
    <w:rsid w:val="00C22460"/>
  </w:style>
  <w:style w:type="paragraph" w:styleId="TableofFigures">
    <w:name w:val="table of figures"/>
    <w:basedOn w:val="Normal"/>
    <w:next w:val="Normal"/>
    <w:semiHidden/>
    <w:rsid w:val="00C22460"/>
    <w:pPr>
      <w:tabs>
        <w:tab w:val="right" w:leader="dot" w:pos="9072"/>
      </w:tabs>
      <w:ind w:left="970" w:hanging="403"/>
    </w:pPr>
    <w:rPr>
      <w:rFonts w:ascii="Times New Roman" w:hAnsi="Times New Roman"/>
      <w:b/>
    </w:rPr>
  </w:style>
  <w:style w:type="paragraph" w:styleId="ListNumber">
    <w:name w:val="List Number"/>
    <w:basedOn w:val="List"/>
    <w:rsid w:val="00C22460"/>
    <w:pPr>
      <w:numPr>
        <w:numId w:val="11"/>
      </w:numPr>
    </w:pPr>
  </w:style>
  <w:style w:type="character" w:customStyle="1" w:styleId="WingdingSymbols">
    <w:name w:val="Wingding Symbols"/>
    <w:rsid w:val="00C22460"/>
    <w:rPr>
      <w:rFonts w:ascii="Wingdings" w:hAnsi="Wingdings"/>
    </w:rPr>
  </w:style>
  <w:style w:type="paragraph" w:customStyle="1" w:styleId="TableHeading">
    <w:name w:val="Table Heading"/>
    <w:basedOn w:val="HeadingBase"/>
    <w:rsid w:val="00C22460"/>
    <w:pPr>
      <w:keepLines/>
      <w:pBdr>
        <w:bottom w:val="single" w:sz="6" w:space="1" w:color="918585"/>
      </w:pBdr>
      <w:spacing w:before="240"/>
    </w:pPr>
  </w:style>
  <w:style w:type="character" w:customStyle="1" w:styleId="HotSpot">
    <w:name w:val="HotSpot"/>
    <w:rsid w:val="00C22460"/>
    <w:rPr>
      <w:color w:val="0033CC"/>
      <w:u w:val="none"/>
    </w:rPr>
  </w:style>
  <w:style w:type="paragraph" w:customStyle="1" w:styleId="BodyTextRight">
    <w:name w:val="Body Text Right"/>
    <w:basedOn w:val="BodyText"/>
    <w:rsid w:val="00C22460"/>
    <w:pPr>
      <w:spacing w:before="0" w:after="0"/>
      <w:jc w:val="right"/>
    </w:pPr>
  </w:style>
  <w:style w:type="paragraph" w:styleId="Index3">
    <w:name w:val="index 3"/>
    <w:basedOn w:val="ListNumber2"/>
    <w:next w:val="Normal"/>
    <w:semiHidden/>
    <w:rsid w:val="00C22460"/>
    <w:pPr>
      <w:numPr>
        <w:numId w:val="0"/>
      </w:numPr>
      <w:tabs>
        <w:tab w:val="right" w:leader="dot" w:pos="4176"/>
      </w:tabs>
    </w:pPr>
  </w:style>
  <w:style w:type="paragraph" w:styleId="ListNumber2">
    <w:name w:val="List Number 2"/>
    <w:basedOn w:val="List2"/>
    <w:rsid w:val="00C22460"/>
    <w:pPr>
      <w:numPr>
        <w:numId w:val="10"/>
      </w:numPr>
      <w:tabs>
        <w:tab w:val="clear" w:pos="1060"/>
      </w:tabs>
    </w:pPr>
  </w:style>
  <w:style w:type="paragraph" w:customStyle="1" w:styleId="MarginNote">
    <w:name w:val="Margin Note"/>
    <w:basedOn w:val="BodyText"/>
    <w:rsid w:val="00C2246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2246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2246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22460"/>
    <w:rPr>
      <w:sz w:val="32"/>
    </w:rPr>
  </w:style>
  <w:style w:type="paragraph" w:customStyle="1" w:styleId="HeadingProcedure">
    <w:name w:val="Heading Procedure"/>
    <w:basedOn w:val="HeadingBase"/>
    <w:next w:val="Normal"/>
    <w:rsid w:val="00C22460"/>
    <w:pPr>
      <w:tabs>
        <w:tab w:val="left" w:pos="0"/>
      </w:tabs>
      <w:spacing w:before="120" w:after="60"/>
    </w:pPr>
    <w:rPr>
      <w:i/>
      <w:color w:val="918585"/>
      <w:sz w:val="22"/>
    </w:rPr>
  </w:style>
  <w:style w:type="paragraph" w:customStyle="1" w:styleId="TableBodyText">
    <w:name w:val="Table Body Text"/>
    <w:basedOn w:val="BodyText"/>
    <w:rsid w:val="00C22460"/>
    <w:pPr>
      <w:spacing w:before="60" w:after="60"/>
    </w:pPr>
  </w:style>
  <w:style w:type="paragraph" w:styleId="ListContinue">
    <w:name w:val="List Continue"/>
    <w:basedOn w:val="List"/>
    <w:rsid w:val="00C22460"/>
    <w:pPr>
      <w:ind w:firstLine="0"/>
    </w:pPr>
  </w:style>
  <w:style w:type="paragraph" w:customStyle="1" w:styleId="ListNote">
    <w:name w:val="List Note"/>
    <w:basedOn w:val="List"/>
    <w:rsid w:val="00C22460"/>
    <w:pPr>
      <w:pBdr>
        <w:top w:val="single" w:sz="6" w:space="2" w:color="918585"/>
        <w:bottom w:val="single" w:sz="6" w:space="2" w:color="918585"/>
      </w:pBdr>
      <w:tabs>
        <w:tab w:val="left" w:pos="1021"/>
      </w:tabs>
      <w:ind w:firstLine="0"/>
    </w:pPr>
  </w:style>
  <w:style w:type="paragraph" w:customStyle="1" w:styleId="Warning">
    <w:name w:val="Warning"/>
    <w:basedOn w:val="BodyText"/>
    <w:rsid w:val="00C22460"/>
    <w:pPr>
      <w:shd w:val="clear" w:color="auto" w:fill="D9D9D9"/>
      <w:tabs>
        <w:tab w:val="left" w:pos="992"/>
      </w:tabs>
      <w:ind w:left="119" w:right="119"/>
    </w:pPr>
    <w:rPr>
      <w:sz w:val="20"/>
    </w:rPr>
  </w:style>
  <w:style w:type="paragraph" w:customStyle="1" w:styleId="MarginIcons">
    <w:name w:val="Margin Icons"/>
    <w:basedOn w:val="BodyText"/>
    <w:rsid w:val="00C2246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22460"/>
    <w:rPr>
      <w:rFonts w:ascii="Courier New" w:hAnsi="Courier New"/>
    </w:rPr>
  </w:style>
  <w:style w:type="paragraph" w:customStyle="1" w:styleId="NoteBullet">
    <w:name w:val="Note Bullet"/>
    <w:basedOn w:val="Note"/>
    <w:rsid w:val="00C22460"/>
    <w:pPr>
      <w:tabs>
        <w:tab w:val="clear" w:pos="680"/>
      </w:tabs>
      <w:spacing w:before="60" w:after="60"/>
    </w:pPr>
  </w:style>
  <w:style w:type="paragraph" w:customStyle="1" w:styleId="SubHeading2">
    <w:name w:val="SubHeading2"/>
    <w:basedOn w:val="HeadingBase"/>
    <w:rsid w:val="00C22460"/>
    <w:pPr>
      <w:spacing w:before="240" w:after="60"/>
    </w:pPr>
    <w:rPr>
      <w:sz w:val="20"/>
    </w:rPr>
  </w:style>
  <w:style w:type="paragraph" w:customStyle="1" w:styleId="SubHeading1">
    <w:name w:val="SubHeading1"/>
    <w:basedOn w:val="HeadingBase"/>
    <w:rsid w:val="00C22460"/>
    <w:pPr>
      <w:spacing w:before="240" w:after="60"/>
    </w:pPr>
    <w:rPr>
      <w:color w:val="918585"/>
      <w:sz w:val="22"/>
    </w:rPr>
  </w:style>
  <w:style w:type="paragraph" w:customStyle="1" w:styleId="SideHeading">
    <w:name w:val="Side Heading"/>
    <w:basedOn w:val="HeadingBase"/>
    <w:rsid w:val="00C2246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22460"/>
    <w:pPr>
      <w:numPr>
        <w:numId w:val="12"/>
      </w:numPr>
    </w:pPr>
  </w:style>
  <w:style w:type="paragraph" w:styleId="PlainText">
    <w:name w:val="Plain Text"/>
    <w:basedOn w:val="Normal"/>
    <w:link w:val="PlainTextChar"/>
    <w:rsid w:val="00C22460"/>
    <w:rPr>
      <w:sz w:val="20"/>
    </w:rPr>
  </w:style>
  <w:style w:type="character" w:customStyle="1" w:styleId="PlainTextChar">
    <w:name w:val="Plain Text Char"/>
    <w:basedOn w:val="DefaultParagraphFont"/>
    <w:link w:val="PlainText"/>
    <w:rsid w:val="00C22460"/>
    <w:rPr>
      <w:rFonts w:ascii="Courier New" w:eastAsia="Times New Roman" w:hAnsi="Courier New" w:cs="Times New Roman"/>
      <w:sz w:val="20"/>
      <w:szCs w:val="20"/>
      <w:lang w:eastAsia="en-US"/>
    </w:rPr>
  </w:style>
  <w:style w:type="character" w:customStyle="1" w:styleId="MenuOption">
    <w:name w:val="Menu Option"/>
    <w:basedOn w:val="DefaultParagraphFont"/>
    <w:rsid w:val="00C22460"/>
    <w:rPr>
      <w:b/>
      <w:smallCaps/>
    </w:rPr>
  </w:style>
  <w:style w:type="paragraph" w:customStyle="1" w:styleId="TableListNumber">
    <w:name w:val="Table List Number"/>
    <w:basedOn w:val="ListNumber"/>
    <w:rsid w:val="00C22460"/>
    <w:pPr>
      <w:numPr>
        <w:numId w:val="0"/>
      </w:numPr>
    </w:pPr>
  </w:style>
  <w:style w:type="paragraph" w:styleId="TOC4">
    <w:name w:val="toc 4"/>
    <w:basedOn w:val="TOCBase"/>
    <w:next w:val="Normal"/>
    <w:semiHidden/>
    <w:rsid w:val="00C22460"/>
    <w:pPr>
      <w:tabs>
        <w:tab w:val="right" w:leader="dot" w:pos="9071"/>
      </w:tabs>
      <w:ind w:left="1701"/>
    </w:pPr>
  </w:style>
  <w:style w:type="paragraph" w:customStyle="1" w:styleId="ListAlpha">
    <w:name w:val="List Alpha"/>
    <w:basedOn w:val="List"/>
    <w:rsid w:val="00C22460"/>
    <w:pPr>
      <w:numPr>
        <w:numId w:val="9"/>
      </w:numPr>
    </w:pPr>
  </w:style>
  <w:style w:type="paragraph" w:customStyle="1" w:styleId="ListAlpha2">
    <w:name w:val="List Alpha 2"/>
    <w:basedOn w:val="List2"/>
    <w:rsid w:val="00C22460"/>
    <w:pPr>
      <w:numPr>
        <w:numId w:val="8"/>
      </w:numPr>
    </w:pPr>
  </w:style>
  <w:style w:type="paragraph" w:styleId="List2">
    <w:name w:val="List 2"/>
    <w:basedOn w:val="BodyText"/>
    <w:rsid w:val="00C22460"/>
    <w:pPr>
      <w:tabs>
        <w:tab w:val="left" w:pos="680"/>
      </w:tabs>
      <w:spacing w:before="60" w:after="60"/>
      <w:ind w:left="680" w:hanging="340"/>
    </w:pPr>
  </w:style>
  <w:style w:type="paragraph" w:styleId="List3">
    <w:name w:val="List 3"/>
    <w:basedOn w:val="BodyText"/>
    <w:rsid w:val="00C22460"/>
    <w:pPr>
      <w:tabs>
        <w:tab w:val="left" w:pos="1021"/>
      </w:tabs>
      <w:spacing w:before="60" w:after="60"/>
      <w:ind w:left="1020" w:hanging="340"/>
    </w:pPr>
  </w:style>
  <w:style w:type="paragraph" w:styleId="List4">
    <w:name w:val="List 4"/>
    <w:basedOn w:val="BodyText"/>
    <w:rsid w:val="00C22460"/>
    <w:pPr>
      <w:tabs>
        <w:tab w:val="left" w:pos="1361"/>
      </w:tabs>
      <w:spacing w:before="60" w:after="60"/>
      <w:ind w:left="1361" w:hanging="340"/>
    </w:pPr>
  </w:style>
  <w:style w:type="paragraph" w:styleId="List5">
    <w:name w:val="List 5"/>
    <w:basedOn w:val="BodyText"/>
    <w:rsid w:val="00C22460"/>
    <w:pPr>
      <w:tabs>
        <w:tab w:val="left" w:pos="1701"/>
      </w:tabs>
      <w:spacing w:before="60" w:after="60"/>
      <w:ind w:left="1701" w:hanging="340"/>
    </w:pPr>
  </w:style>
  <w:style w:type="paragraph" w:styleId="ListBullet3">
    <w:name w:val="List Bullet 3"/>
    <w:basedOn w:val="List3"/>
    <w:rsid w:val="00C22460"/>
    <w:pPr>
      <w:numPr>
        <w:numId w:val="15"/>
      </w:numPr>
      <w:tabs>
        <w:tab w:val="clear" w:pos="1021"/>
      </w:tabs>
      <w:ind w:left="1037" w:hanging="357"/>
    </w:pPr>
  </w:style>
  <w:style w:type="paragraph" w:styleId="ListBullet4">
    <w:name w:val="List Bullet 4"/>
    <w:basedOn w:val="List4"/>
    <w:rsid w:val="00C22460"/>
    <w:pPr>
      <w:numPr>
        <w:numId w:val="3"/>
      </w:numPr>
    </w:pPr>
  </w:style>
  <w:style w:type="paragraph" w:styleId="ListBullet5">
    <w:name w:val="List Bullet 5"/>
    <w:basedOn w:val="List5"/>
    <w:rsid w:val="00C22460"/>
    <w:pPr>
      <w:numPr>
        <w:numId w:val="4"/>
      </w:numPr>
    </w:pPr>
  </w:style>
  <w:style w:type="paragraph" w:styleId="ListContinue2">
    <w:name w:val="List Continue 2"/>
    <w:basedOn w:val="List2"/>
    <w:rsid w:val="00C22460"/>
    <w:pPr>
      <w:ind w:firstLine="0"/>
    </w:pPr>
  </w:style>
  <w:style w:type="paragraph" w:styleId="ListContinue3">
    <w:name w:val="List Continue 3"/>
    <w:basedOn w:val="List3"/>
    <w:rsid w:val="00C22460"/>
    <w:pPr>
      <w:ind w:left="1021" w:firstLine="0"/>
    </w:pPr>
  </w:style>
  <w:style w:type="paragraph" w:styleId="ListContinue4">
    <w:name w:val="List Continue 4"/>
    <w:basedOn w:val="List4"/>
    <w:rsid w:val="00C22460"/>
    <w:pPr>
      <w:ind w:firstLine="0"/>
    </w:pPr>
  </w:style>
  <w:style w:type="paragraph" w:styleId="ListContinue5">
    <w:name w:val="List Continue 5"/>
    <w:basedOn w:val="List5"/>
    <w:rsid w:val="00C22460"/>
    <w:pPr>
      <w:ind w:firstLine="0"/>
    </w:pPr>
  </w:style>
  <w:style w:type="paragraph" w:styleId="ListNumber3">
    <w:name w:val="List Number 3"/>
    <w:basedOn w:val="List3"/>
    <w:rsid w:val="00C22460"/>
    <w:pPr>
      <w:numPr>
        <w:numId w:val="5"/>
      </w:numPr>
    </w:pPr>
  </w:style>
  <w:style w:type="paragraph" w:styleId="ListNumber4">
    <w:name w:val="List Number 4"/>
    <w:basedOn w:val="List4"/>
    <w:rsid w:val="00C22460"/>
    <w:pPr>
      <w:numPr>
        <w:numId w:val="6"/>
      </w:numPr>
    </w:pPr>
  </w:style>
  <w:style w:type="paragraph" w:styleId="ListNumber5">
    <w:name w:val="List Number 5"/>
    <w:basedOn w:val="List5"/>
    <w:rsid w:val="00C22460"/>
    <w:pPr>
      <w:numPr>
        <w:numId w:val="7"/>
      </w:numPr>
    </w:pPr>
  </w:style>
  <w:style w:type="paragraph" w:styleId="BlockText">
    <w:name w:val="Block Text"/>
    <w:basedOn w:val="Normal"/>
    <w:rsid w:val="00C22460"/>
    <w:pPr>
      <w:spacing w:after="120"/>
      <w:ind w:left="1440" w:right="1440"/>
    </w:pPr>
  </w:style>
  <w:style w:type="character" w:customStyle="1" w:styleId="Subscript">
    <w:name w:val="Subscript"/>
    <w:basedOn w:val="DefaultParagraphFont"/>
    <w:rsid w:val="00C22460"/>
    <w:rPr>
      <w:sz w:val="16"/>
      <w:vertAlign w:val="subscript"/>
    </w:rPr>
  </w:style>
  <w:style w:type="character" w:customStyle="1" w:styleId="Superscript">
    <w:name w:val="Superscript"/>
    <w:basedOn w:val="DefaultParagraphFont"/>
    <w:rsid w:val="00C22460"/>
    <w:rPr>
      <w:sz w:val="16"/>
      <w:vertAlign w:val="superscript"/>
    </w:rPr>
  </w:style>
  <w:style w:type="character" w:customStyle="1" w:styleId="Symbols">
    <w:name w:val="Symbols"/>
    <w:basedOn w:val="DefaultParagraphFont"/>
    <w:rsid w:val="00C22460"/>
    <w:rPr>
      <w:rFonts w:ascii="Symbol" w:hAnsi="Symbol"/>
    </w:rPr>
  </w:style>
  <w:style w:type="character" w:customStyle="1" w:styleId="MenuOptions">
    <w:name w:val="Menu Options"/>
    <w:basedOn w:val="DefaultParagraphFont"/>
    <w:rsid w:val="00C22460"/>
    <w:rPr>
      <w:rFonts w:ascii="Arial Narrow" w:hAnsi="Arial Narrow"/>
      <w:smallCaps/>
    </w:rPr>
  </w:style>
  <w:style w:type="character" w:customStyle="1" w:styleId="Buttons">
    <w:name w:val="Buttons"/>
    <w:basedOn w:val="DefaultParagraphFont"/>
    <w:rsid w:val="00C22460"/>
    <w:rPr>
      <w:b/>
    </w:rPr>
  </w:style>
  <w:style w:type="character" w:customStyle="1" w:styleId="Underlined">
    <w:name w:val="Underlined"/>
    <w:basedOn w:val="DefaultParagraphFont"/>
    <w:rsid w:val="00C22460"/>
    <w:rPr>
      <w:u w:val="single"/>
    </w:rPr>
  </w:style>
  <w:style w:type="paragraph" w:customStyle="1" w:styleId="TableBodyTextRight">
    <w:name w:val="Table Body Text Right"/>
    <w:basedOn w:val="TableBodyText"/>
    <w:rsid w:val="00C22460"/>
    <w:pPr>
      <w:widowControl w:val="0"/>
      <w:autoSpaceDE w:val="0"/>
      <w:autoSpaceDN w:val="0"/>
      <w:adjustRightInd w:val="0"/>
      <w:jc w:val="right"/>
    </w:pPr>
    <w:rPr>
      <w:rFonts w:cs="Arial"/>
      <w:szCs w:val="18"/>
    </w:rPr>
  </w:style>
  <w:style w:type="paragraph" w:customStyle="1" w:styleId="CopyrightText">
    <w:name w:val="Copyright Text"/>
    <w:basedOn w:val="BodyText"/>
    <w:rsid w:val="00C22460"/>
    <w:rPr>
      <w:sz w:val="18"/>
    </w:rPr>
  </w:style>
  <w:style w:type="paragraph" w:customStyle="1" w:styleId="BodySmallRight">
    <w:name w:val="Body Small Right"/>
    <w:basedOn w:val="BodyTextRight"/>
    <w:rsid w:val="00C22460"/>
    <w:rPr>
      <w:sz w:val="18"/>
      <w:szCs w:val="18"/>
    </w:rPr>
  </w:style>
  <w:style w:type="paragraph" w:customStyle="1" w:styleId="MarginEdition">
    <w:name w:val="Margin Edition"/>
    <w:basedOn w:val="MarginNote"/>
    <w:rsid w:val="00C22460"/>
    <w:pPr>
      <w:spacing w:before="0" w:after="0"/>
    </w:pPr>
    <w:rPr>
      <w:rFonts w:ascii="Times New Roman" w:hAnsi="Times New Roman"/>
      <w:color w:val="999999"/>
    </w:rPr>
  </w:style>
  <w:style w:type="paragraph" w:customStyle="1" w:styleId="Spacer">
    <w:name w:val="Spacer"/>
    <w:basedOn w:val="Normal"/>
    <w:rsid w:val="00C22460"/>
    <w:rPr>
      <w:sz w:val="2"/>
      <w:szCs w:val="2"/>
    </w:rPr>
  </w:style>
  <w:style w:type="character" w:customStyle="1" w:styleId="Small">
    <w:name w:val="Small"/>
    <w:basedOn w:val="DefaultParagraphFont"/>
    <w:rsid w:val="00C22460"/>
    <w:rPr>
      <w:sz w:val="16"/>
    </w:rPr>
  </w:style>
  <w:style w:type="paragraph" w:customStyle="1" w:styleId="WideTable">
    <w:name w:val="Wide Table"/>
    <w:basedOn w:val="Normal"/>
    <w:rsid w:val="00C22460"/>
    <w:pPr>
      <w:ind w:left="-1418"/>
    </w:pPr>
    <w:rPr>
      <w:sz w:val="2"/>
      <w:szCs w:val="2"/>
    </w:rPr>
  </w:style>
  <w:style w:type="character" w:styleId="PageNumber">
    <w:name w:val="page number"/>
    <w:basedOn w:val="DefaultParagraphFont"/>
    <w:rsid w:val="00C22460"/>
  </w:style>
  <w:style w:type="paragraph" w:styleId="Quote">
    <w:name w:val="Quote"/>
    <w:basedOn w:val="Heading1"/>
    <w:link w:val="QuoteChar"/>
    <w:qFormat/>
    <w:rsid w:val="00C22460"/>
    <w:rPr>
      <w:b w:val="0"/>
      <w:sz w:val="72"/>
      <w:szCs w:val="72"/>
      <w:lang w:val="en-NZ"/>
    </w:rPr>
  </w:style>
  <w:style w:type="character" w:customStyle="1" w:styleId="QuoteChar">
    <w:name w:val="Quote Char"/>
    <w:basedOn w:val="DefaultParagraphFont"/>
    <w:link w:val="Quote"/>
    <w:rsid w:val="00C2246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22460"/>
    <w:pPr>
      <w:pageBreakBefore/>
    </w:pPr>
  </w:style>
  <w:style w:type="paragraph" w:customStyle="1" w:styleId="Border">
    <w:name w:val="Border"/>
    <w:basedOn w:val="Normal"/>
    <w:qFormat/>
    <w:rsid w:val="00C2246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22460"/>
    <w:rPr>
      <w:b/>
      <w:bCs/>
      <w:i/>
      <w:iCs/>
      <w:color w:val="auto"/>
    </w:rPr>
  </w:style>
  <w:style w:type="paragraph" w:styleId="IntenseQuote">
    <w:name w:val="Intense Quote"/>
    <w:basedOn w:val="Normal"/>
    <w:next w:val="Normal"/>
    <w:link w:val="IntenseQuoteChar"/>
    <w:uiPriority w:val="30"/>
    <w:qFormat/>
    <w:rsid w:val="00C2246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2246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22460"/>
    <w:rPr>
      <w:smallCaps/>
      <w:color w:val="auto"/>
      <w:u w:val="single"/>
    </w:rPr>
  </w:style>
  <w:style w:type="character" w:styleId="IntenseReference">
    <w:name w:val="Intense Reference"/>
    <w:basedOn w:val="DefaultParagraphFont"/>
    <w:uiPriority w:val="32"/>
    <w:qFormat/>
    <w:rsid w:val="00C22460"/>
    <w:rPr>
      <w:b/>
      <w:bCs/>
      <w:smallCaps/>
      <w:color w:val="auto"/>
      <w:spacing w:val="5"/>
      <w:u w:val="single"/>
    </w:rPr>
  </w:style>
  <w:style w:type="paragraph" w:customStyle="1" w:styleId="2ColumnHeading">
    <w:name w:val="2Column Heading"/>
    <w:basedOn w:val="BodyText"/>
    <w:qFormat/>
    <w:rsid w:val="00C22460"/>
    <w:pPr>
      <w:spacing w:after="60"/>
      <w:ind w:left="-2268"/>
    </w:pPr>
    <w:rPr>
      <w:b/>
    </w:rPr>
  </w:style>
  <w:style w:type="paragraph" w:customStyle="1" w:styleId="Heading1TOC">
    <w:name w:val="Heading1 TOC"/>
    <w:basedOn w:val="Normal"/>
    <w:qFormat/>
    <w:rsid w:val="00C22460"/>
    <w:pPr>
      <w:spacing w:before="240" w:after="120"/>
    </w:pPr>
    <w:rPr>
      <w:rFonts w:ascii="Times New Roman" w:hAnsi="Times New Roman"/>
      <w:b/>
      <w:sz w:val="32"/>
    </w:rPr>
  </w:style>
  <w:style w:type="paragraph" w:customStyle="1" w:styleId="Heading2TOC">
    <w:name w:val="Heading2 TOC"/>
    <w:basedOn w:val="Normal"/>
    <w:qFormat/>
    <w:rsid w:val="00C22460"/>
    <w:pPr>
      <w:spacing w:before="240" w:after="60"/>
    </w:pPr>
    <w:rPr>
      <w:rFonts w:ascii="Times New Roman" w:hAnsi="Times New Roman"/>
      <w:b/>
      <w:sz w:val="28"/>
    </w:rPr>
  </w:style>
  <w:style w:type="character" w:customStyle="1" w:styleId="Underline">
    <w:name w:val="Underline"/>
    <w:basedOn w:val="DefaultParagraphFont"/>
    <w:qFormat/>
    <w:rsid w:val="00C22460"/>
    <w:rPr>
      <w:u w:val="single"/>
    </w:rPr>
  </w:style>
  <w:style w:type="paragraph" w:styleId="BalloonText">
    <w:name w:val="Balloon Text"/>
    <w:basedOn w:val="Normal"/>
    <w:link w:val="BalloonTextChar"/>
    <w:rsid w:val="00C22460"/>
    <w:rPr>
      <w:rFonts w:ascii="Tahoma" w:hAnsi="Tahoma" w:cs="Tahoma"/>
      <w:sz w:val="16"/>
      <w:szCs w:val="16"/>
    </w:rPr>
  </w:style>
  <w:style w:type="character" w:customStyle="1" w:styleId="BalloonTextChar">
    <w:name w:val="Balloon Text Char"/>
    <w:basedOn w:val="DefaultParagraphFont"/>
    <w:link w:val="BalloonText"/>
    <w:rsid w:val="00C2246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2246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2246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22460"/>
    <w:rPr>
      <w:b/>
      <w:color w:val="660033"/>
      <w:spacing w:val="0"/>
    </w:rPr>
  </w:style>
  <w:style w:type="paragraph" w:customStyle="1" w:styleId="Nameditemlist">
    <w:name w:val="Named item list"/>
    <w:basedOn w:val="BodyText"/>
    <w:qFormat/>
    <w:rsid w:val="00C22460"/>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2001</Words>
  <Characters>12677</Characters>
  <Application>Microsoft Office Word</Application>
  <DocSecurity>0</DocSecurity>
  <Lines>526</Lines>
  <Paragraphs>309</Paragraphs>
  <ScaleCrop>false</ScaleCrop>
  <Company>Author-it Software Corporation Ltd.</Company>
  <LinksUpToDate>false</LinksUpToDate>
  <CharactersWithSpaces>14518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MARC5001A Employ tools, equipment and materials in a shipboard context</dc:title>
  <dc:subject>Approved</dc:subject>
  <dc:creator>Transport &amp; Logistics Industry Skills Council</dc:creator>
  <cp:keywords>Release 1</cp:keywords>
  <dc:description>Review Date: 12 April 2008</dc:description>
  <cp:lastModifiedBy>TPCMS</cp:lastModifiedBy>
  <cp:revision>3</cp:revision>
  <dcterms:created xsi:type="dcterms:W3CDTF">2013-06-06T05:11:00Z</dcterms:created>
  <dcterms:modified xsi:type="dcterms:W3CDTF">2013-06-06T05:11:00Z</dcterms:modified>
</cp:coreProperties>
</file>