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076" w:rsidP="00CA2076">
      <w:pPr>
        <w:pStyle w:val="Title"/>
      </w:pPr>
      <w:r>
        <w:fldChar w:fldCharType="begin"/>
      </w:r>
      <w:r>
        <w:instrText xml:space="preserve"> TITLE   \* MERGEFORMAT </w:instrText>
      </w:r>
      <w:r>
        <w:fldChar w:fldCharType="separate"/>
      </w:r>
      <w:r>
        <w:t>MARC3002A Operate and maintain a boiler</w:t>
      </w:r>
      <w:r>
        <w:fldChar w:fldCharType="end"/>
      </w:r>
    </w:p>
    <w:p w:rsidR="00CA2076" w:rsidP="00CA2076">
      <w:pPr>
        <w:pStyle w:val="Version"/>
        <w:sectPr w:rsidSect="000960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085" w:rsidP="00096085">
      <w:pPr>
        <w:pStyle w:val="SuperHeading"/>
      </w:pPr>
      <w:r w:rsidRPr="00096085">
        <w:t>MARC3002A Operate and maintain a boiler</w:t>
      </w:r>
    </w:p>
    <w:p w:rsidR="00000000" w:rsidRPr="00096085" w:rsidP="00096085">
      <w:pPr>
        <w:pStyle w:val="Heading1"/>
      </w:pPr>
      <w:bookmarkStart w:id="1" w:name="O_536496"/>
      <w:bookmarkEnd w:id="1"/>
      <w:r w:rsidRPr="00096085">
        <w:t>Modification History</w:t>
      </w:r>
    </w:p>
    <w:p w:rsidR="00000000" w:rsidRPr="00096085" w:rsidP="00096085">
      <w:pPr>
        <w:pStyle w:val="BodyText"/>
      </w:pPr>
      <w:r w:rsidRPr="00096085">
        <w:t>Release 1</w:t>
      </w:r>
    </w:p>
    <w:p w:rsidR="00000000" w:rsidRPr="00096085" w:rsidP="00096085">
      <w:pPr>
        <w:pStyle w:val="BodyText"/>
      </w:pPr>
      <w:r w:rsidRPr="00096085">
        <w:t>This is the first release of this unit.</w:t>
      </w:r>
    </w:p>
    <w:p w:rsidR="00000000" w:rsidRPr="00096085" w:rsidP="00096085">
      <w:pPr>
        <w:pStyle w:val="AllowPageBreak"/>
      </w:pPr>
    </w:p>
    <w:p w:rsidR="00000000" w:rsidRPr="00096085" w:rsidP="00096085">
      <w:pPr>
        <w:pStyle w:val="Heading1"/>
      </w:pPr>
      <w:bookmarkStart w:id="2" w:name="O_536497"/>
      <w:bookmarkEnd w:id="2"/>
      <w:r w:rsidRPr="00096085">
        <w:t>Unit Descriptor</w:t>
      </w:r>
    </w:p>
    <w:p w:rsidR="00000000" w:rsidRPr="00096085" w:rsidP="00096085">
      <w:pPr>
        <w:pStyle w:val="BodyText"/>
      </w:pPr>
      <w:r w:rsidRPr="00096085">
        <w:t xml:space="preserve">This unit involves the skills and knowledge required to operate and perform basic maintenance on a boiler according to relevant workplace practices and </w:t>
      </w:r>
      <w:r w:rsidRPr="00096085">
        <w:t xml:space="preserve">codes of practice. It includes operating a boiler, monitoring performance and maintaining its operational condition during use. </w:t>
      </w:r>
    </w:p>
    <w:p w:rsidR="00000000" w:rsidRPr="00096085" w:rsidP="00096085">
      <w:pPr>
        <w:pStyle w:val="AllowPageBreak"/>
      </w:pPr>
    </w:p>
    <w:p w:rsidR="00000000" w:rsidRPr="00096085" w:rsidP="00096085">
      <w:pPr>
        <w:pStyle w:val="Heading1"/>
      </w:pPr>
      <w:bookmarkStart w:id="3" w:name="O_536498"/>
      <w:bookmarkEnd w:id="3"/>
      <w:r w:rsidRPr="00096085">
        <w:t>Application of the Unit</w:t>
      </w:r>
    </w:p>
    <w:p w:rsidR="00000000" w:rsidRPr="00096085" w:rsidP="00096085">
      <w:pPr>
        <w:pStyle w:val="BodyText"/>
      </w:pPr>
      <w:r w:rsidRPr="00096085">
        <w:t>This unit applies to engine workers working in the maritime industry as a Marine Engin</w:t>
      </w:r>
      <w:r w:rsidRPr="00096085">
        <w:t>e Driver Steam.</w:t>
      </w:r>
    </w:p>
    <w:p w:rsidR="00000000" w:rsidRPr="00096085" w:rsidP="00096085">
      <w:pPr>
        <w:pStyle w:val="AllowPageBreak"/>
      </w:pPr>
    </w:p>
    <w:p w:rsidR="00000000" w:rsidRPr="00096085" w:rsidP="00096085">
      <w:pPr>
        <w:pStyle w:val="Heading1"/>
      </w:pPr>
      <w:bookmarkStart w:id="4" w:name="O_536499"/>
      <w:bookmarkEnd w:id="4"/>
      <w:r w:rsidRPr="00096085">
        <w:t>Licensing/Regulatory Information</w:t>
      </w:r>
    </w:p>
    <w:p w:rsidR="00000000" w:rsidRPr="00096085" w:rsidP="00096085">
      <w:pPr>
        <w:pStyle w:val="BodyText"/>
      </w:pPr>
      <w:r w:rsidRPr="00096085">
        <w:t>Not applicable.</w:t>
      </w:r>
    </w:p>
    <w:p w:rsidR="00000000" w:rsidRPr="00096085" w:rsidP="00096085">
      <w:pPr>
        <w:pStyle w:val="AllowPageBreak"/>
      </w:pPr>
    </w:p>
    <w:p w:rsidR="00000000" w:rsidRPr="00096085" w:rsidP="00096085">
      <w:pPr>
        <w:pStyle w:val="Heading1"/>
      </w:pPr>
      <w:bookmarkStart w:id="5" w:name="O_536500"/>
      <w:bookmarkEnd w:id="5"/>
      <w:r w:rsidRPr="00096085">
        <w:t>Pre-Requisites</w:t>
      </w:r>
    </w:p>
    <w:p w:rsidR="00000000" w:rsidRPr="00096085" w:rsidP="00096085">
      <w:pPr>
        <w:pStyle w:val="BodyText"/>
      </w:pPr>
      <w:r w:rsidRPr="00096085">
        <w:t>Not applicable.</w:t>
      </w:r>
    </w:p>
    <w:p w:rsidR="00000000" w:rsidRPr="00096085" w:rsidP="00096085">
      <w:pPr>
        <w:pStyle w:val="AllowPageBreak"/>
      </w:pPr>
    </w:p>
    <w:p w:rsidR="00000000" w:rsidRPr="00096085" w:rsidP="00096085">
      <w:pPr>
        <w:pStyle w:val="Heading1"/>
      </w:pPr>
      <w:bookmarkStart w:id="6" w:name="O_536501"/>
      <w:bookmarkEnd w:id="6"/>
      <w:r w:rsidRPr="00096085">
        <w:t>Employability Skills Information</w:t>
      </w:r>
    </w:p>
    <w:p w:rsidR="00000000" w:rsidRPr="00096085" w:rsidP="00096085">
      <w:pPr>
        <w:pStyle w:val="BodyText"/>
      </w:pPr>
      <w:r w:rsidRPr="00096085">
        <w:t>This unit contains employability skills.</w:t>
      </w:r>
    </w:p>
    <w:p w:rsidR="00000000" w:rsidRPr="00096085" w:rsidP="00096085">
      <w:pPr>
        <w:pStyle w:val="AllowPageBreak"/>
      </w:pPr>
    </w:p>
    <w:p w:rsidR="00000000" w:rsidRPr="00096085" w:rsidP="00096085">
      <w:pPr>
        <w:pStyle w:val="Heading1"/>
      </w:pPr>
      <w:bookmarkStart w:id="7" w:name="O_536502"/>
      <w:bookmarkEnd w:id="7"/>
      <w:r w:rsidRPr="00096085">
        <w:t>Elements and Perfo</w:t>
      </w:r>
      <w:r w:rsidRPr="00096085">
        <w:t>rmance Criteria Pre-Content</w:t>
      </w:r>
    </w:p>
    <w:tbl>
      <w:tblPr>
        <w:tblW w:w="9640" w:type="dxa"/>
        <w:tblLayout w:type="fixed"/>
        <w:tblCellMar>
          <w:left w:w="62" w:type="dxa"/>
          <w:right w:w="62" w:type="dxa"/>
        </w:tblCellMar>
        <w:tblLook w:val="0000"/>
      </w:tblPr>
      <w:tblGrid>
        <w:gridCol w:w="2776"/>
        <w:gridCol w:w="6864"/>
      </w:tblGrid>
      <w:tr w:rsidTr="00CA207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096085" w:rsidP="00096085">
            <w:pPr>
              <w:pStyle w:val="BodyText"/>
            </w:pPr>
            <w:r w:rsidRPr="00096085">
              <w:t>Performance criteria describe the required performance needed to demonstrate achievement of the element. Assessment of performance is to be consistent with the ev</w:t>
            </w:r>
            <w:r w:rsidRPr="00096085">
              <w:t>idence guide.</w:t>
            </w:r>
          </w:p>
        </w:tc>
      </w:tr>
    </w:tbl>
    <w:p w:rsidR="00000000" w:rsidRPr="00096085" w:rsidP="00096085">
      <w:pPr>
        <w:pStyle w:val="BodyText"/>
      </w:pPr>
    </w:p>
    <w:p w:rsidR="00000000" w:rsidRPr="00096085" w:rsidP="00096085">
      <w:pPr>
        <w:pStyle w:val="AllowPageBreak"/>
      </w:pPr>
    </w:p>
    <w:p w:rsidR="00000000" w:rsidRPr="00096085" w:rsidP="00096085">
      <w:pPr>
        <w:pStyle w:val="Heading1"/>
      </w:pPr>
      <w:bookmarkStart w:id="8" w:name="O_536503"/>
      <w:bookmarkEnd w:id="8"/>
      <w:r w:rsidRPr="00096085">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CA207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96085" w:rsidP="00096085">
            <w:pPr>
              <w:pStyle w:val="BodyText"/>
            </w:pPr>
            <w:r w:rsidRPr="00096085">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rPr>
                <w:rStyle w:val="SpecialBold"/>
              </w:rPr>
              <w:t>Select and use personal protective equipment</w:t>
            </w:r>
          </w:p>
        </w:tc>
        <w:tc>
          <w:tcPr>
            <w:tcW w:w="584" w:type="dxa"/>
            <w:tcBorders>
              <w:top w:val="nil"/>
              <w:left w:val="nil"/>
              <w:bottom w:val="nil"/>
              <w:right w:val="nil"/>
            </w:tcBorders>
            <w:tcMar>
              <w:top w:w="0" w:type="dxa"/>
              <w:left w:w="62" w:type="dxa"/>
              <w:bottom w:w="0" w:type="dxa"/>
              <w:right w:w="62" w:type="dxa"/>
            </w:tcMar>
          </w:tcPr>
          <w:p w:rsidR="00000000" w:rsidRPr="00096085" w:rsidP="00096085">
            <w:pPr>
              <w:pStyle w:val="BodyText"/>
            </w:pPr>
            <w:r w:rsidRPr="00096085">
              <w:t>1.1</w:t>
            </w:r>
          </w:p>
        </w:tc>
        <w:tc>
          <w:tcPr>
            <w:tcW w:w="686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rPr>
                <w:rStyle w:val="BoldandItalics"/>
              </w:rPr>
              <w:t>Personal protective equipment</w:t>
            </w:r>
            <w:r w:rsidRPr="00096085">
              <w:t xml:space="preserve"> (PPE) is selected for use according to statutory requirements and workplace procedures</w:t>
            </w:r>
          </w:p>
        </w:tc>
      </w:tr>
      <w:tr w:rsidTr="00CA20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1.2</w:t>
            </w:r>
          </w:p>
        </w:tc>
        <w:tc>
          <w:tcPr>
            <w:tcW w:w="686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Functions that require use of personal PPE are selected to enable function to be risk assessed</w:t>
            </w:r>
          </w:p>
        </w:tc>
      </w:tr>
      <w:tr w:rsidTr="00CA207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96085" w:rsidP="00096085">
            <w:pPr>
              <w:pStyle w:val="BodyText"/>
            </w:pPr>
            <w:r w:rsidRPr="00096085">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rPr>
                <w:rStyle w:val="SpecialBold"/>
              </w:rPr>
              <w:t>Carry out pre-operational safety checks</w:t>
            </w:r>
          </w:p>
        </w:tc>
        <w:tc>
          <w:tcPr>
            <w:tcW w:w="584" w:type="dxa"/>
            <w:tcBorders>
              <w:top w:val="nil"/>
              <w:left w:val="nil"/>
              <w:bottom w:val="nil"/>
              <w:right w:val="nil"/>
            </w:tcBorders>
            <w:tcMar>
              <w:top w:w="0" w:type="dxa"/>
              <w:left w:w="62" w:type="dxa"/>
              <w:bottom w:w="0" w:type="dxa"/>
              <w:right w:w="62" w:type="dxa"/>
            </w:tcMar>
          </w:tcPr>
          <w:p w:rsidR="00000000" w:rsidRPr="00096085" w:rsidP="00096085">
            <w:pPr>
              <w:pStyle w:val="BodyText"/>
            </w:pPr>
            <w:r w:rsidRPr="00096085">
              <w:t>2.1</w:t>
            </w:r>
          </w:p>
        </w:tc>
        <w:tc>
          <w:tcPr>
            <w:tcW w:w="686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rPr>
                <w:rStyle w:val="BoldandItalics"/>
              </w:rPr>
              <w:t>Boiler components</w:t>
            </w:r>
            <w:r w:rsidRPr="00096085">
              <w:t xml:space="preserve"> are identified and operated according to organisational operating procedures</w:t>
            </w:r>
          </w:p>
        </w:tc>
      </w:tr>
      <w:tr w:rsidTr="00CA20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2.2</w:t>
            </w:r>
          </w:p>
        </w:tc>
        <w:tc>
          <w:tcPr>
            <w:tcW w:w="686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 xml:space="preserve">Boiler </w:t>
            </w:r>
            <w:r w:rsidRPr="00096085">
              <w:rPr>
                <w:rStyle w:val="BoldandItalics"/>
              </w:rPr>
              <w:t>pre-operational safety checks</w:t>
            </w:r>
            <w:r w:rsidRPr="00096085">
              <w:t xml:space="preserve"> are conducted according to statutory requirements and standard operating procedures</w:t>
            </w:r>
          </w:p>
        </w:tc>
      </w:tr>
      <w:tr w:rsidTr="00CA20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2.3</w:t>
            </w:r>
          </w:p>
        </w:tc>
        <w:tc>
          <w:tcPr>
            <w:tcW w:w="686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Maintenance requirements are identified and reported according to workplace procedures</w:t>
            </w:r>
          </w:p>
        </w:tc>
      </w:tr>
      <w:tr w:rsidTr="00CA207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96085" w:rsidP="00096085">
            <w:pPr>
              <w:pStyle w:val="BodyText"/>
            </w:pPr>
            <w:r w:rsidRPr="00096085">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rPr>
                <w:rStyle w:val="SpecialBold"/>
              </w:rPr>
              <w:t>Maintain health and safety standards in work area</w:t>
            </w:r>
          </w:p>
        </w:tc>
        <w:tc>
          <w:tcPr>
            <w:tcW w:w="584" w:type="dxa"/>
            <w:tcBorders>
              <w:top w:val="nil"/>
              <w:left w:val="nil"/>
              <w:bottom w:val="nil"/>
              <w:right w:val="nil"/>
            </w:tcBorders>
            <w:tcMar>
              <w:top w:w="0" w:type="dxa"/>
              <w:left w:w="62" w:type="dxa"/>
              <w:bottom w:w="0" w:type="dxa"/>
              <w:right w:w="62" w:type="dxa"/>
            </w:tcMar>
          </w:tcPr>
          <w:p w:rsidR="00000000" w:rsidRPr="00096085" w:rsidP="00096085">
            <w:pPr>
              <w:pStyle w:val="BodyText"/>
            </w:pPr>
            <w:r w:rsidRPr="00096085">
              <w:t>3.1</w:t>
            </w:r>
          </w:p>
        </w:tc>
        <w:tc>
          <w:tcPr>
            <w:tcW w:w="686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rPr>
                <w:rStyle w:val="BoldandItalics"/>
              </w:rPr>
              <w:t>Hazards and potential hazards</w:t>
            </w:r>
            <w:r w:rsidRPr="00096085">
              <w:t xml:space="preserve"> in work area are identified according to statutory requirements and workplace procedures</w:t>
            </w:r>
          </w:p>
        </w:tc>
      </w:tr>
      <w:tr w:rsidTr="00CA20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3.2</w:t>
            </w:r>
          </w:p>
        </w:tc>
        <w:tc>
          <w:tcPr>
            <w:tcW w:w="686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Hazards are reported according to statutory requirements and workplace proce</w:t>
            </w:r>
            <w:r w:rsidRPr="00096085">
              <w:t>dures</w:t>
            </w:r>
          </w:p>
        </w:tc>
      </w:tr>
      <w:tr w:rsidTr="00CA20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3.3</w:t>
            </w:r>
          </w:p>
        </w:tc>
        <w:tc>
          <w:tcPr>
            <w:tcW w:w="686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Prevention/control measures are selected according to organisational practice</w:t>
            </w:r>
          </w:p>
        </w:tc>
      </w:tr>
      <w:tr w:rsidTr="00CA20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3.4</w:t>
            </w:r>
          </w:p>
        </w:tc>
        <w:tc>
          <w:tcPr>
            <w:tcW w:w="686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 xml:space="preserve">Boiler </w:t>
            </w:r>
            <w:r w:rsidRPr="00096085">
              <w:rPr>
                <w:rStyle w:val="BoldandItalics"/>
              </w:rPr>
              <w:t xml:space="preserve">chemicals </w:t>
            </w:r>
            <w:r w:rsidRPr="00096085">
              <w:t>are stored and handled according to statutory requirements, manufacturer recommendations and workplace procedures</w:t>
            </w:r>
          </w:p>
        </w:tc>
      </w:tr>
      <w:tr w:rsidTr="00CA207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96085" w:rsidP="00096085">
            <w:pPr>
              <w:pStyle w:val="BodyText"/>
            </w:pPr>
            <w:r w:rsidRPr="00096085">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rPr>
                <w:rStyle w:val="SpecialBold"/>
              </w:rPr>
              <w:t>Operate and monitor boiler</w:t>
            </w:r>
          </w:p>
        </w:tc>
        <w:tc>
          <w:tcPr>
            <w:tcW w:w="58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4.1</w:t>
            </w:r>
          </w:p>
        </w:tc>
        <w:tc>
          <w:tcPr>
            <w:tcW w:w="686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Boiler is started and brought online safely, according to statutory requirements, workplace procedures and organisational safety management systems (SMS)</w:t>
            </w:r>
          </w:p>
        </w:tc>
      </w:tr>
      <w:tr w:rsidTr="00CA20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4.2</w:t>
            </w:r>
          </w:p>
        </w:tc>
        <w:tc>
          <w:tcPr>
            <w:tcW w:w="686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Operating status of boiler is monitored according to statutory requirements, workplace procedures and organisational SMS</w:t>
            </w:r>
          </w:p>
        </w:tc>
      </w:tr>
      <w:tr w:rsidTr="00CA20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4.3</w:t>
            </w:r>
          </w:p>
        </w:tc>
        <w:tc>
          <w:tcPr>
            <w:tcW w:w="686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Boiler water quality tests are conducted according to workplace procedures and organisational SMS</w:t>
            </w:r>
          </w:p>
        </w:tc>
      </w:tr>
      <w:tr w:rsidTr="00CA20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4.4</w:t>
            </w:r>
          </w:p>
        </w:tc>
        <w:tc>
          <w:tcPr>
            <w:tcW w:w="686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Boiler water is adjuste</w:t>
            </w:r>
            <w:r w:rsidRPr="00096085">
              <w:t>d as a result of tests, to meet manufacturer recommendations and workplace criteria</w:t>
            </w:r>
          </w:p>
        </w:tc>
      </w:tr>
      <w:tr w:rsidTr="00CA20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096085" w:rsidP="00096085">
            <w:pPr>
              <w:pStyle w:val="BodyText"/>
            </w:pPr>
            <w:r w:rsidRPr="00096085">
              <w:t>4.5</w:t>
            </w:r>
          </w:p>
        </w:tc>
        <w:tc>
          <w:tcPr>
            <w:tcW w:w="686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rPr>
                <w:rStyle w:val="BoldandItalics"/>
              </w:rPr>
              <w:t>Operating log</w:t>
            </w:r>
            <w:r w:rsidRPr="00096085">
              <w:t xml:space="preserve"> is maintained clearly and accurately, according to statutory requirements</w:t>
            </w:r>
          </w:p>
        </w:tc>
      </w:tr>
      <w:tr w:rsidTr="00CA207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96085" w:rsidP="00096085">
            <w:pPr>
              <w:pStyle w:val="BodyText"/>
            </w:pPr>
            <w:r w:rsidRPr="00096085">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rPr>
                <w:rStyle w:val="SpecialBold"/>
              </w:rPr>
              <w:t>Shut down boiler</w:t>
            </w:r>
          </w:p>
        </w:tc>
        <w:tc>
          <w:tcPr>
            <w:tcW w:w="58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5.1</w:t>
            </w:r>
          </w:p>
        </w:tc>
        <w:tc>
          <w:tcPr>
            <w:tcW w:w="686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Boiler is shut down according to statutory requirements, workplace procedures and organisational SMS</w:t>
            </w:r>
          </w:p>
        </w:tc>
      </w:tr>
      <w:tr w:rsidTr="00CA20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096085" w:rsidP="00096085">
            <w:pPr>
              <w:pStyle w:val="BodyText"/>
            </w:pPr>
            <w:r w:rsidRPr="00096085">
              <w:t>5.2</w:t>
            </w:r>
          </w:p>
        </w:tc>
        <w:tc>
          <w:tcPr>
            <w:tcW w:w="686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rPr>
                <w:rStyle w:val="BoldandItalics"/>
              </w:rPr>
              <w:t xml:space="preserve">Documentation </w:t>
            </w:r>
            <w:r w:rsidRPr="00096085">
              <w:t xml:space="preserve">is maintained according to workplace and </w:t>
            </w:r>
            <w:r w:rsidRPr="00096085">
              <w:t>organisational requirements</w:t>
            </w:r>
          </w:p>
        </w:tc>
      </w:tr>
      <w:tr w:rsidTr="00CA207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96085" w:rsidP="00096085">
            <w:pPr>
              <w:pStyle w:val="BodyText"/>
            </w:pPr>
            <w:r w:rsidRPr="00096085">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rPr>
                <w:rStyle w:val="SpecialBold"/>
              </w:rPr>
              <w:t>Carry out routine maintenance on boiler</w:t>
            </w:r>
          </w:p>
        </w:tc>
        <w:tc>
          <w:tcPr>
            <w:tcW w:w="584" w:type="dxa"/>
            <w:tcBorders>
              <w:top w:val="nil"/>
              <w:left w:val="nil"/>
              <w:bottom w:val="nil"/>
              <w:right w:val="nil"/>
            </w:tcBorders>
            <w:tcMar>
              <w:top w:w="0" w:type="dxa"/>
              <w:left w:w="62" w:type="dxa"/>
              <w:bottom w:w="0" w:type="dxa"/>
              <w:right w:w="62" w:type="dxa"/>
            </w:tcMar>
          </w:tcPr>
          <w:p w:rsidR="00000000" w:rsidRPr="00096085" w:rsidP="00096085">
            <w:pPr>
              <w:pStyle w:val="BodyText"/>
            </w:pPr>
            <w:r w:rsidRPr="00096085">
              <w:t>6.1</w:t>
            </w:r>
          </w:p>
        </w:tc>
        <w:tc>
          <w:tcPr>
            <w:tcW w:w="686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rPr>
                <w:rStyle w:val="BoldandItalics"/>
              </w:rPr>
              <w:t>Maintenance requir</w:t>
            </w:r>
            <w:r w:rsidRPr="00096085">
              <w:rPr>
                <w:rStyle w:val="BoldandItalics"/>
              </w:rPr>
              <w:t>ements</w:t>
            </w:r>
            <w:r w:rsidRPr="00096085">
              <w:t xml:space="preserve"> are identified and reported according to workplace requirements</w:t>
            </w:r>
          </w:p>
        </w:tc>
      </w:tr>
      <w:tr w:rsidTr="00CA20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6.2</w:t>
            </w:r>
          </w:p>
        </w:tc>
        <w:tc>
          <w:tcPr>
            <w:tcW w:w="686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Boiler is cleaned internally and externally according to statutory requirements and workplace procedures</w:t>
            </w:r>
          </w:p>
        </w:tc>
      </w:tr>
      <w:tr w:rsidTr="00CA20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6.3</w:t>
            </w:r>
          </w:p>
        </w:tc>
        <w:tc>
          <w:tcPr>
            <w:tcW w:w="686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Boiler valves and fittings are removed for maintenance according to statutory requirements and organisational SMS</w:t>
            </w:r>
          </w:p>
        </w:tc>
      </w:tr>
      <w:tr w:rsidTr="00CA207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6.4</w:t>
            </w:r>
          </w:p>
        </w:tc>
        <w:tc>
          <w:tcPr>
            <w:tcW w:w="6864" w:type="dxa"/>
            <w:tcBorders>
              <w:top w:val="nil"/>
              <w:left w:val="nil"/>
              <w:bottom w:val="nil"/>
              <w:right w:val="nil"/>
            </w:tcBorders>
            <w:tcMar>
              <w:top w:w="0" w:type="dxa"/>
              <w:left w:w="62" w:type="dxa"/>
              <w:bottom w:w="0" w:type="dxa"/>
              <w:right w:w="62" w:type="dxa"/>
            </w:tcMar>
          </w:tcPr>
          <w:p w:rsidR="00000000" w:rsidRPr="00096085" w:rsidP="00096085">
            <w:pPr>
              <w:pStyle w:val="BodyText"/>
            </w:pPr>
            <w:r w:rsidRPr="00096085">
              <w:t>Precautions for entry into confined spaces are observed according to and organisational SMS</w:t>
            </w:r>
          </w:p>
        </w:tc>
      </w:tr>
    </w:tbl>
    <w:p w:rsidR="00000000" w:rsidRPr="00096085" w:rsidP="00096085">
      <w:pPr>
        <w:pStyle w:val="BodyText"/>
      </w:pPr>
    </w:p>
    <w:p w:rsidR="00000000" w:rsidRPr="00096085" w:rsidP="00096085">
      <w:pPr>
        <w:pStyle w:val="AllowPageBreak"/>
      </w:pPr>
    </w:p>
    <w:p w:rsidR="00000000" w:rsidRPr="00096085" w:rsidP="00096085">
      <w:pPr>
        <w:pStyle w:val="Heading1"/>
      </w:pPr>
      <w:bookmarkStart w:id="9" w:name="O_536504"/>
      <w:bookmarkEnd w:id="9"/>
      <w:r w:rsidRPr="00096085">
        <w:t>Required Skills and Know</w:t>
      </w:r>
      <w:r w:rsidRPr="00096085">
        <w:t>ledge</w:t>
      </w:r>
    </w:p>
    <w:tbl>
      <w:tblPr>
        <w:tblW w:w="0" w:type="auto"/>
        <w:tblCellMar>
          <w:left w:w="62" w:type="dxa"/>
          <w:right w:w="62" w:type="dxa"/>
        </w:tblCellMar>
        <w:tblLook w:val="0000"/>
      </w:tblPr>
      <w:tblGrid>
        <w:gridCol w:w="9196"/>
      </w:tblGrid>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This section describes the skills and knowledge required for this unit.</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rPr>
                <w:rStyle w:val="SpecialBold"/>
              </w:rPr>
              <w:t>Required Skills:</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ListBullet"/>
              <w:rPr>
                <w:lang w:val="en-NZ"/>
              </w:rPr>
            </w:pPr>
            <w:r w:rsidRPr="00096085">
              <w:t>Apply precautions and required action to minimise, control or eliminate hazards that may exist when operating and monitoring boiler</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ListBullet"/>
              <w:rPr>
                <w:lang w:val="en-NZ"/>
              </w:rPr>
            </w:pPr>
            <w:r w:rsidRPr="00096085">
              <w:t>Communicate effectively with others when operating and monitoring boiler performance</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ListBullet"/>
              <w:rPr>
                <w:lang w:val="en-NZ"/>
              </w:rPr>
            </w:pPr>
            <w:r w:rsidRPr="00096085">
              <w:t>Complete documentation related to operating and monitoring boiler performance</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ListBullet"/>
              <w:rPr>
                <w:lang w:val="en-NZ"/>
              </w:rPr>
            </w:pPr>
            <w:r w:rsidRPr="00096085">
              <w:t>Identify and assess boiler defects and deficiencies, and take appropriate action to repor</w:t>
            </w:r>
            <w:r w:rsidRPr="00096085">
              <w:t>t, isolate, repair or replace identified defective equipment</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ListBullet"/>
              <w:rPr>
                <w:lang w:val="en-NZ"/>
              </w:rPr>
            </w:pPr>
            <w:r w:rsidRPr="00096085">
              <w:t>Implement contingency plans for emergencies</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ListBullet"/>
              <w:rPr>
                <w:lang w:val="en-NZ"/>
              </w:rPr>
            </w:pPr>
            <w:r w:rsidRPr="00096085">
              <w:t>Read and interpret instructions, procedures, information and signs relevant to operating and monitoring boiler</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6085" w:rsidP="00096085">
            <w:pPr>
              <w:pStyle w:val="ListBullet"/>
            </w:pPr>
            <w:r w:rsidRPr="00096085">
              <w:t>Select and use required personal p</w:t>
            </w:r>
            <w:r w:rsidRPr="00096085">
              <w:t>rotective equipment conform to industry and WHS/OHS standards</w:t>
            </w:r>
          </w:p>
        </w:tc>
      </w:tr>
    </w:tbl>
    <w:p w:rsidR="00000000" w:rsidRPr="00096085" w:rsidP="00096085">
      <w:pPr>
        <w:pStyle w:val="BodyText"/>
      </w:pPr>
    </w:p>
    <w:tbl>
      <w:tblPr>
        <w:tblW w:w="0" w:type="auto"/>
        <w:tblCellMar>
          <w:left w:w="62" w:type="dxa"/>
          <w:right w:w="62" w:type="dxa"/>
        </w:tblCellMar>
        <w:tblLook w:val="0000"/>
      </w:tblPr>
      <w:tblGrid>
        <w:gridCol w:w="9196"/>
      </w:tblGrid>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rPr>
                <w:rStyle w:val="SpecialBold"/>
              </w:rPr>
              <w:t>Required Knowledge:</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ListBullet"/>
              <w:rPr>
                <w:lang w:val="en-NZ"/>
              </w:rPr>
            </w:pPr>
            <w:r w:rsidRPr="00096085">
              <w:t>Applicable legislation relating to steam plant and nationally approved compliance codes and/or guidelines, and codes of practice</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ListBullet"/>
              <w:rPr>
                <w:lang w:val="en-NZ"/>
              </w:rPr>
            </w:pPr>
            <w:r w:rsidRPr="00096085">
              <w:t>Basic principles of boiler operation, monitoring devices, ancillary systems</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ListBullet"/>
              <w:rPr>
                <w:lang w:val="en-NZ"/>
              </w:rPr>
            </w:pPr>
            <w:r w:rsidRPr="00096085">
              <w:t>Boiler controls, instruments and indicators and their purpose, location and use</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6085" w:rsidP="00096085">
            <w:pPr>
              <w:pStyle w:val="ListBullet"/>
            </w:pPr>
            <w:r w:rsidRPr="00096085">
              <w:t>Methods for:</w:t>
            </w:r>
          </w:p>
          <w:p w:rsidR="00000000" w:rsidRPr="00096085" w:rsidP="00096085">
            <w:pPr>
              <w:pStyle w:val="ListBullet2"/>
            </w:pPr>
            <w:r w:rsidRPr="00096085">
              <w:t>adjusting controls to maximise efficient and safe running</w:t>
            </w:r>
          </w:p>
          <w:p w:rsidR="00000000" w:rsidRPr="00096085" w:rsidP="00096085">
            <w:pPr>
              <w:pStyle w:val="ListBullet2"/>
            </w:pPr>
            <w:r w:rsidRPr="00096085">
              <w:t xml:space="preserve">carrying out minor maintenance, cleaning and servicing boiler </w:t>
            </w:r>
          </w:p>
          <w:p w:rsidR="00000000" w:rsidRPr="00096085" w:rsidP="00096085">
            <w:pPr>
              <w:pStyle w:val="ListBullet2"/>
            </w:pPr>
            <w:r w:rsidRPr="00096085">
              <w:t>managing safety incidents and hazardous situations that may arise when operating and monitoring boiler performance</w:t>
            </w:r>
          </w:p>
          <w:p w:rsidR="00000000" w:rsidP="00096085">
            <w:pPr>
              <w:pStyle w:val="ListBullet2"/>
              <w:rPr>
                <w:lang w:val="en-NZ"/>
              </w:rPr>
            </w:pPr>
            <w:r w:rsidRPr="00096085">
              <w:t>operating and monitoring performance of boiler ancillary equipment</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ListBullet"/>
              <w:rPr>
                <w:lang w:val="en-NZ"/>
              </w:rPr>
            </w:pPr>
            <w:r w:rsidRPr="00096085">
              <w:t>PPE requi</w:t>
            </w:r>
            <w:r w:rsidRPr="00096085">
              <w:t>red when operating boiler and procedures for its use</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ListBullet"/>
              <w:rPr>
                <w:lang w:val="en-NZ"/>
              </w:rPr>
            </w:pPr>
            <w:r w:rsidRPr="00096085">
              <w:t>Principles for starting up, operating, monitoring and shutting down boiler</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6085" w:rsidP="00096085">
            <w:pPr>
              <w:pStyle w:val="ListBullet"/>
            </w:pPr>
            <w:r w:rsidRPr="00096085">
              <w:t>Procedures to be followed:</w:t>
            </w:r>
          </w:p>
          <w:p w:rsidR="00000000" w:rsidRPr="00096085" w:rsidP="00096085">
            <w:pPr>
              <w:pStyle w:val="ListBullet2"/>
            </w:pPr>
            <w:r w:rsidRPr="00096085">
              <w:t>when there is an emergency when operating boiler</w:t>
            </w:r>
          </w:p>
          <w:p w:rsidR="00000000" w:rsidP="00096085">
            <w:pPr>
              <w:pStyle w:val="ListBullet2"/>
              <w:rPr>
                <w:lang w:val="en-NZ"/>
              </w:rPr>
            </w:pPr>
            <w:r w:rsidRPr="00096085">
              <w:t>for confined space entry</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ListBullet"/>
              <w:rPr>
                <w:lang w:val="en-NZ"/>
              </w:rPr>
            </w:pPr>
            <w:r w:rsidRPr="00096085">
              <w:t>Relevant licensing, legislative, regulatory or certification requirements</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ListBullet"/>
              <w:rPr>
                <w:lang w:val="en-NZ"/>
              </w:rPr>
            </w:pPr>
            <w:r w:rsidRPr="00096085">
              <w:t>Relevant work health and safety (WHS)/occupational health and safety (OHS) and environmental procedures and regulations</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ListBullet"/>
              <w:rPr>
                <w:lang w:val="en-NZ"/>
              </w:rPr>
            </w:pPr>
            <w:r w:rsidRPr="00096085">
              <w:t xml:space="preserve">Requirements for completing relevant documentation during and after operating and monitoring boiler performance </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6085" w:rsidP="00096085">
            <w:pPr>
              <w:pStyle w:val="ListBullet"/>
            </w:pPr>
            <w:r w:rsidRPr="00096085">
              <w:t>Typical faults that can occur with boiler and related action that should be taken to repair, isolate, replace, report and record faulty equip</w:t>
            </w:r>
            <w:r w:rsidRPr="00096085">
              <w:t>ment</w:t>
            </w:r>
          </w:p>
        </w:tc>
      </w:tr>
    </w:tbl>
    <w:p w:rsidR="00000000" w:rsidRPr="00096085" w:rsidP="00096085">
      <w:pPr>
        <w:pStyle w:val="BodyText"/>
      </w:pPr>
    </w:p>
    <w:p w:rsidR="00000000" w:rsidRPr="00096085" w:rsidP="00096085">
      <w:pPr>
        <w:pStyle w:val="AllowPageBreak"/>
      </w:pPr>
    </w:p>
    <w:p w:rsidR="00000000" w:rsidRPr="00096085" w:rsidP="00096085">
      <w:pPr>
        <w:pStyle w:val="Heading1"/>
      </w:pPr>
      <w:bookmarkStart w:id="10" w:name="O_536505"/>
      <w:bookmarkEnd w:id="10"/>
      <w:r w:rsidRPr="00096085">
        <w:t>Evidence Guide</w:t>
      </w:r>
    </w:p>
    <w:tbl>
      <w:tblPr>
        <w:tblW w:w="9499" w:type="dxa"/>
        <w:tblLayout w:type="fixed"/>
        <w:tblCellMar>
          <w:left w:w="62" w:type="dxa"/>
          <w:right w:w="62" w:type="dxa"/>
        </w:tblCellMar>
        <w:tblLook w:val="0000"/>
      </w:tblPr>
      <w:tblGrid>
        <w:gridCol w:w="3340"/>
        <w:gridCol w:w="6159"/>
      </w:tblGrid>
      <w:tr w:rsidTr="0009608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The evidence guide provides advice on assessment and must be read in conjunction with the performance criteria, the required skills and knowledge, the range statement and the Assessment Guidelines for the Training Pac</w:t>
            </w:r>
            <w:r w:rsidRPr="00096085">
              <w:t>kage.</w:t>
            </w:r>
          </w:p>
        </w:tc>
      </w:tr>
      <w:tr w:rsidTr="0009608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096085" w:rsidP="00096085">
            <w:pPr>
              <w:pStyle w:val="BodyText"/>
            </w:pPr>
            <w:r w:rsidRPr="00096085">
              <w:t xml:space="preserve">The evidence required to demonstrate competence in this unit must be relevant to and satisfy all of the requirements of the Elements, Performance </w:t>
            </w:r>
            <w:r w:rsidRPr="00096085">
              <w:t>Criteria, Required Skills, Required Knowledge and include:</w:t>
            </w:r>
          </w:p>
          <w:p w:rsidR="00000000" w:rsidRPr="00096085" w:rsidP="00096085">
            <w:pPr>
              <w:pStyle w:val="ListBullet"/>
            </w:pPr>
            <w:r w:rsidRPr="00096085">
              <w:t>initiating timely action in response to defects or damage</w:t>
            </w:r>
          </w:p>
          <w:p w:rsidR="00000000" w:rsidRPr="00096085" w:rsidP="00096085">
            <w:pPr>
              <w:pStyle w:val="ListBullet"/>
            </w:pPr>
            <w:r w:rsidRPr="00096085">
              <w:t>attention to appropriate level of detail in recordkeeping</w:t>
            </w:r>
          </w:p>
          <w:p w:rsidR="00000000" w:rsidRPr="00096085" w:rsidP="00096085">
            <w:pPr>
              <w:pStyle w:val="ListBullet"/>
            </w:pPr>
            <w:r w:rsidRPr="00096085">
              <w:t>providing required amount of detail in reports</w:t>
            </w:r>
          </w:p>
          <w:p w:rsidR="00000000" w:rsidP="00096085">
            <w:pPr>
              <w:pStyle w:val="ListBullet"/>
              <w:rPr>
                <w:lang w:val="en-NZ"/>
              </w:rPr>
            </w:pPr>
            <w:r w:rsidRPr="00096085">
              <w:t>ensuring behaviour reflects relev</w:t>
            </w:r>
            <w:r w:rsidRPr="00096085">
              <w:t>ant current legislative and regulatory requirements.</w:t>
            </w:r>
          </w:p>
        </w:tc>
      </w:tr>
      <w:tr w:rsidTr="0009608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096085" w:rsidP="00096085">
            <w:pPr>
              <w:pStyle w:val="BodyText"/>
            </w:pPr>
            <w:r w:rsidRPr="00096085">
              <w:t>Performance is demonstrated consistently over time and in a suitable range of contexts.</w:t>
            </w:r>
          </w:p>
          <w:p w:rsidR="00000000" w:rsidRPr="00096085" w:rsidP="00096085">
            <w:pPr>
              <w:pStyle w:val="BodyText"/>
            </w:pPr>
            <w:r w:rsidRPr="00096085">
              <w:t>Resources for assessment include access to:</w:t>
            </w:r>
          </w:p>
          <w:p w:rsidR="00000000" w:rsidRPr="00096085" w:rsidP="00096085">
            <w:pPr>
              <w:pStyle w:val="ListBullet"/>
            </w:pPr>
            <w:r w:rsidRPr="00096085">
              <w:t>industry-approved marine operations site where operating and maintaining a boiler can be conducted</w:t>
            </w:r>
          </w:p>
          <w:p w:rsidR="00000000" w:rsidRPr="00096085" w:rsidP="00096085">
            <w:pPr>
              <w:pStyle w:val="ListBullet"/>
            </w:pPr>
            <w:r w:rsidRPr="00096085">
              <w:t>tools, equipment and personal protective equipment currently used in industry</w:t>
            </w:r>
          </w:p>
          <w:p w:rsidR="00000000" w:rsidRPr="00096085" w:rsidP="00096085">
            <w:pPr>
              <w:pStyle w:val="ListBullet"/>
            </w:pPr>
            <w:r w:rsidRPr="00096085">
              <w:t>relevant regulatory and equipment documentation that impacts on work activities</w:t>
            </w:r>
          </w:p>
          <w:p w:rsidR="00000000" w:rsidRPr="00096085" w:rsidP="00096085">
            <w:pPr>
              <w:pStyle w:val="ListBullet"/>
            </w:pPr>
            <w:r w:rsidRPr="00096085">
              <w:t>range of relevant exercises, case studies and/or other simulated practical and knowledge assessments</w:t>
            </w:r>
          </w:p>
          <w:p w:rsidR="00000000" w:rsidRPr="00096085" w:rsidP="00096085">
            <w:pPr>
              <w:pStyle w:val="ListBullet"/>
            </w:pPr>
            <w:r w:rsidRPr="00096085">
              <w:t>appropriate range of relevant operational situations in the workplace.</w:t>
            </w:r>
          </w:p>
          <w:p w:rsidR="00000000" w:rsidRPr="00096085" w:rsidP="00096085">
            <w:pPr>
              <w:pStyle w:val="BodyText"/>
            </w:pPr>
            <w:r w:rsidRPr="00096085">
              <w:t>In both real and simulated environments, access is required to:</w:t>
            </w:r>
          </w:p>
          <w:p w:rsidR="00000000" w:rsidRPr="00096085" w:rsidP="00096085">
            <w:pPr>
              <w:pStyle w:val="ListBullet"/>
            </w:pPr>
            <w:r w:rsidRPr="00096085">
              <w:t>relevant and appro</w:t>
            </w:r>
            <w:r w:rsidRPr="00096085">
              <w:t>priate materials and equipment</w:t>
            </w:r>
          </w:p>
          <w:p w:rsidR="00000000" w:rsidP="00096085">
            <w:pPr>
              <w:pStyle w:val="ListBullet"/>
              <w:rPr>
                <w:lang w:val="en-NZ"/>
              </w:rPr>
            </w:pPr>
            <w:r w:rsidRPr="00096085">
              <w:t>applicable documentation including workplace procedures, regulations, codes of practice and operation manuals.</w:t>
            </w:r>
          </w:p>
        </w:tc>
      </w:tr>
      <w:tr w:rsidTr="0009608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096085" w:rsidP="00096085">
            <w:pPr>
              <w:pStyle w:val="BodyText"/>
            </w:pPr>
            <w:r w:rsidRPr="00096085">
              <w:t>Practical assessment must occur in an:</w:t>
            </w:r>
          </w:p>
          <w:p w:rsidR="00000000" w:rsidRPr="00096085" w:rsidP="00096085">
            <w:pPr>
              <w:pStyle w:val="ListBullet"/>
            </w:pPr>
            <w:r w:rsidRPr="00096085">
              <w:t>appropriately simulated workplace environment and/or</w:t>
            </w:r>
          </w:p>
          <w:p w:rsidR="00000000" w:rsidRPr="00096085" w:rsidP="00096085">
            <w:pPr>
              <w:pStyle w:val="ListBullet"/>
            </w:pPr>
            <w:r w:rsidRPr="00096085">
              <w:t>appropriate range of situations in the workplace.</w:t>
            </w:r>
          </w:p>
          <w:p w:rsidR="00000000" w:rsidRPr="00096085" w:rsidP="00096085">
            <w:pPr>
              <w:pStyle w:val="BodyText"/>
            </w:pPr>
            <w:r w:rsidRPr="00096085">
              <w:t>A range of assessment methods should be used to assess practical skills and knowledge. The following examples are appropriate to this unit:</w:t>
            </w:r>
          </w:p>
          <w:p w:rsidR="00000000" w:rsidRPr="00096085" w:rsidP="00096085">
            <w:pPr>
              <w:pStyle w:val="ListBullet"/>
            </w:pPr>
            <w:r w:rsidRPr="00096085">
              <w:t xml:space="preserve">direct observation of the candidate operating and maintaining a </w:t>
            </w:r>
            <w:r w:rsidRPr="00096085">
              <w:t>boiler</w:t>
            </w:r>
          </w:p>
          <w:p w:rsidR="00000000" w:rsidP="00096085">
            <w:pPr>
              <w:pStyle w:val="ListBullet"/>
              <w:rPr>
                <w:lang w:val="en-NZ"/>
              </w:rPr>
            </w:pPr>
            <w:r w:rsidRPr="00096085">
              <w:t>direct observation of the candidate applying relevant WHS/OHS requirements and work practices.</w:t>
            </w:r>
          </w:p>
        </w:tc>
      </w:tr>
      <w:tr w:rsidTr="0009608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096085" w:rsidP="00096085">
            <w:pPr>
              <w:pStyle w:val="BodyText"/>
            </w:pPr>
            <w:r w:rsidRPr="00096085">
              <w:t>Holistic assessment with other units relevant to the industry sector, workplace and job role is recommended.</w:t>
            </w:r>
          </w:p>
          <w:p w:rsidR="00000000" w:rsidRPr="00096085" w:rsidP="00096085">
            <w:pPr>
              <w:pStyle w:val="BodyText"/>
            </w:pPr>
            <w:r w:rsidRPr="00096085">
              <w:t>In all cases where practical assessment is used it should be combined with targeted questioning to assess Required Knowledge.</w:t>
            </w:r>
          </w:p>
          <w:p w:rsidR="00000000" w:rsidRPr="00096085" w:rsidP="00096085">
            <w:pPr>
              <w:pStyle w:val="BodyText"/>
            </w:pPr>
            <w:r w:rsidRPr="00096085">
              <w:t xml:space="preserve">Assessment processes and techniques must be appropriate to the language and literacy requirements of the work being performed and </w:t>
            </w:r>
            <w:r w:rsidRPr="00096085">
              <w:t>the capacity of the candidate.</w:t>
            </w:r>
          </w:p>
        </w:tc>
      </w:tr>
    </w:tbl>
    <w:p w:rsidR="00000000" w:rsidRPr="00096085" w:rsidP="00096085">
      <w:pPr>
        <w:pStyle w:val="BodyText"/>
      </w:pPr>
    </w:p>
    <w:p w:rsidR="00000000" w:rsidRPr="00096085" w:rsidP="00096085">
      <w:pPr>
        <w:pStyle w:val="AllowPageBreak"/>
      </w:pPr>
    </w:p>
    <w:p w:rsidR="00000000" w:rsidRPr="00096085" w:rsidP="00096085">
      <w:pPr>
        <w:pStyle w:val="Heading1"/>
      </w:pPr>
      <w:bookmarkStart w:id="11" w:name="O_536506"/>
      <w:bookmarkEnd w:id="11"/>
      <w:r w:rsidRPr="00096085">
        <w:t>Range Statement</w:t>
      </w:r>
    </w:p>
    <w:tbl>
      <w:tblPr>
        <w:tblW w:w="0" w:type="auto"/>
        <w:tblCellMar>
          <w:left w:w="62" w:type="dxa"/>
          <w:right w:w="62" w:type="dxa"/>
        </w:tblCellMar>
        <w:tblLook w:val="0000"/>
      </w:tblPr>
      <w:tblGrid>
        <w:gridCol w:w="2586"/>
        <w:gridCol w:w="6610"/>
      </w:tblGrid>
      <w:tr w:rsidTr="00CA207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The range statement relates to the unit of competency as a whole. It allows for different work environments and situations that may affect performance. Bold italicised wording, if used in th</w:t>
            </w:r>
            <w:r w:rsidRPr="00096085">
              <w:t>e performance criteria, is detailed below.</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Personal protective equipment may include:</w:t>
            </w:r>
          </w:p>
        </w:tc>
        <w:tc>
          <w:tcPr>
            <w:tcW w:w="0" w:type="auto"/>
            <w:tcBorders>
              <w:top w:val="nil"/>
              <w:left w:val="nil"/>
              <w:bottom w:val="nil"/>
              <w:right w:val="nil"/>
            </w:tcBorders>
            <w:tcMar>
              <w:top w:w="0" w:type="dxa"/>
              <w:left w:w="62" w:type="dxa"/>
              <w:bottom w:w="0" w:type="dxa"/>
              <w:right w:w="62" w:type="dxa"/>
            </w:tcMar>
          </w:tcPr>
          <w:p w:rsidR="00000000" w:rsidRPr="00096085" w:rsidP="00096085">
            <w:pPr>
              <w:pStyle w:val="ListBullet"/>
            </w:pPr>
            <w:r w:rsidRPr="00096085">
              <w:t>Chemical resistant gloves and apron</w:t>
            </w:r>
          </w:p>
          <w:p w:rsidR="00000000" w:rsidRPr="00096085" w:rsidP="00096085">
            <w:pPr>
              <w:pStyle w:val="ListBullet"/>
            </w:pPr>
            <w:r w:rsidRPr="00096085">
              <w:t>Ear protection (muffs or plugs)</w:t>
            </w:r>
          </w:p>
          <w:p w:rsidR="00000000" w:rsidRPr="00096085" w:rsidP="00096085">
            <w:pPr>
              <w:pStyle w:val="ListBullet"/>
            </w:pPr>
            <w:r w:rsidRPr="00096085">
              <w:t>Eye protection</w:t>
            </w:r>
          </w:p>
          <w:p w:rsidR="00000000" w:rsidRPr="00096085" w:rsidP="00096085">
            <w:pPr>
              <w:pStyle w:val="ListBullet"/>
            </w:pPr>
            <w:r w:rsidRPr="00096085">
              <w:t xml:space="preserve">Fire-resistant clothing </w:t>
            </w:r>
          </w:p>
          <w:p w:rsidR="00000000" w:rsidRPr="00096085" w:rsidP="00096085">
            <w:pPr>
              <w:pStyle w:val="ListBullet"/>
            </w:pPr>
            <w:r w:rsidRPr="00096085">
              <w:t>Hard hat head protection</w:t>
            </w:r>
          </w:p>
          <w:p w:rsidR="00000000" w:rsidRPr="00096085" w:rsidP="00096085">
            <w:pPr>
              <w:pStyle w:val="ListBullet"/>
            </w:pPr>
            <w:r w:rsidRPr="00096085">
              <w:t>Respiratory devices</w:t>
            </w:r>
          </w:p>
          <w:p w:rsidR="00000000" w:rsidRPr="00096085" w:rsidP="00096085">
            <w:pPr>
              <w:pStyle w:val="ListBullet"/>
            </w:pPr>
            <w:r w:rsidRPr="00096085">
              <w:t>Thermally insulated gloves</w:t>
            </w:r>
          </w:p>
          <w:p w:rsidR="00000000" w:rsidP="00096085">
            <w:pPr>
              <w:pStyle w:val="ListBullet"/>
              <w:rPr>
                <w:lang w:val="en-NZ"/>
              </w:rPr>
            </w:pPr>
            <w:r w:rsidRPr="00096085">
              <w:t>Working protective gloves</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Boiler components of a must include:</w:t>
            </w:r>
          </w:p>
        </w:tc>
        <w:tc>
          <w:tcPr>
            <w:tcW w:w="0" w:type="auto"/>
            <w:tcBorders>
              <w:top w:val="nil"/>
              <w:left w:val="nil"/>
              <w:bottom w:val="nil"/>
              <w:right w:val="nil"/>
            </w:tcBorders>
            <w:tcMar>
              <w:top w:w="0" w:type="dxa"/>
              <w:left w:w="62" w:type="dxa"/>
              <w:bottom w:w="0" w:type="dxa"/>
              <w:right w:w="62" w:type="dxa"/>
            </w:tcMar>
          </w:tcPr>
          <w:p w:rsidR="00000000" w:rsidRPr="00096085" w:rsidP="00096085">
            <w:pPr>
              <w:pStyle w:val="ListBullet"/>
            </w:pPr>
            <w:r w:rsidRPr="00096085">
              <w:t>Ash pan and damper</w:t>
            </w:r>
          </w:p>
          <w:p w:rsidR="00000000" w:rsidRPr="00096085" w:rsidP="00096085">
            <w:pPr>
              <w:pStyle w:val="ListBullet"/>
            </w:pPr>
            <w:r w:rsidRPr="00096085">
              <w:t>Boiler controls and safety devices</w:t>
            </w:r>
          </w:p>
          <w:p w:rsidR="00000000" w:rsidRPr="00096085" w:rsidP="00096085">
            <w:pPr>
              <w:pStyle w:val="ListBullet"/>
            </w:pPr>
            <w:r w:rsidRPr="00096085">
              <w:t xml:space="preserve">Lighting and visual warning systems </w:t>
            </w:r>
          </w:p>
          <w:p w:rsidR="00000000" w:rsidRPr="00096085" w:rsidP="00096085">
            <w:pPr>
              <w:pStyle w:val="ListBullet"/>
            </w:pPr>
            <w:r w:rsidRPr="00096085">
              <w:t>Oil burning apparatus</w:t>
            </w:r>
          </w:p>
          <w:p w:rsidR="00000000" w:rsidP="00096085">
            <w:pPr>
              <w:pStyle w:val="ListBullet"/>
              <w:rPr>
                <w:lang w:val="en-NZ"/>
              </w:rPr>
            </w:pPr>
            <w:r w:rsidRPr="00096085">
              <w:t>Valves</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Pre-operational safety checks must include:</w:t>
            </w:r>
          </w:p>
        </w:tc>
        <w:tc>
          <w:tcPr>
            <w:tcW w:w="0" w:type="auto"/>
            <w:tcBorders>
              <w:top w:val="nil"/>
              <w:left w:val="nil"/>
              <w:bottom w:val="nil"/>
              <w:right w:val="nil"/>
            </w:tcBorders>
            <w:tcMar>
              <w:top w:w="0" w:type="dxa"/>
              <w:left w:w="62" w:type="dxa"/>
              <w:bottom w:w="0" w:type="dxa"/>
              <w:right w:w="62" w:type="dxa"/>
            </w:tcMar>
          </w:tcPr>
          <w:p w:rsidR="00000000" w:rsidRPr="00096085" w:rsidP="00096085">
            <w:pPr>
              <w:pStyle w:val="ListBullet"/>
            </w:pPr>
            <w:r w:rsidRPr="00096085">
              <w:t>Boiler water level</w:t>
            </w:r>
          </w:p>
          <w:p w:rsidR="00000000" w:rsidRPr="00096085" w:rsidP="00096085">
            <w:pPr>
              <w:pStyle w:val="ListBullet"/>
            </w:pPr>
            <w:r w:rsidRPr="00096085">
              <w:t>Checks of feed water supply and system</w:t>
            </w:r>
          </w:p>
          <w:p w:rsidR="00000000" w:rsidRPr="00096085" w:rsidP="00096085">
            <w:pPr>
              <w:pStyle w:val="ListBullet"/>
            </w:pPr>
            <w:r w:rsidRPr="00096085">
              <w:t>Combustion air supply system</w:t>
            </w:r>
          </w:p>
          <w:p w:rsidR="00000000" w:rsidRPr="00096085" w:rsidP="00096085">
            <w:pPr>
              <w:pStyle w:val="ListBullet"/>
            </w:pPr>
            <w:r w:rsidRPr="00096085">
              <w:t>Combustion equipment</w:t>
            </w:r>
          </w:p>
          <w:p w:rsidR="00000000" w:rsidRPr="00096085" w:rsidP="00096085">
            <w:pPr>
              <w:pStyle w:val="ListBullet"/>
            </w:pPr>
            <w:r w:rsidRPr="00096085">
              <w:t>Essential fittings</w:t>
            </w:r>
          </w:p>
          <w:p w:rsidR="00000000" w:rsidRPr="00096085" w:rsidP="00096085">
            <w:pPr>
              <w:pStyle w:val="ListBullet"/>
            </w:pPr>
            <w:r w:rsidRPr="00096085">
              <w:t xml:space="preserve">Firefighting equipment </w:t>
            </w:r>
          </w:p>
          <w:p w:rsidR="00000000" w:rsidRPr="00096085" w:rsidP="00096085">
            <w:pPr>
              <w:pStyle w:val="ListBullet"/>
            </w:pPr>
            <w:r w:rsidRPr="00096085">
              <w:t>Fuel supply/heat source system</w:t>
            </w:r>
          </w:p>
          <w:p w:rsidR="00000000" w:rsidRPr="00096085" w:rsidP="00096085">
            <w:pPr>
              <w:pStyle w:val="ListBullet"/>
            </w:pPr>
            <w:r w:rsidRPr="00096085">
              <w:t>Identifying and managing hazards and maintenance problems</w:t>
            </w:r>
          </w:p>
          <w:p w:rsidR="00000000" w:rsidRPr="00096085" w:rsidP="00096085">
            <w:pPr>
              <w:pStyle w:val="ListBullet"/>
            </w:pPr>
            <w:r w:rsidRPr="00096085">
              <w:t>Inspecting and locating explosion doors</w:t>
            </w:r>
          </w:p>
          <w:p w:rsidR="00000000" w:rsidRPr="00096085" w:rsidP="00096085">
            <w:pPr>
              <w:pStyle w:val="ListBullet"/>
            </w:pPr>
            <w:r w:rsidRPr="00096085">
              <w:t>Operation and position of boiler valves</w:t>
            </w:r>
          </w:p>
          <w:p w:rsidR="00000000" w:rsidP="00096085">
            <w:pPr>
              <w:pStyle w:val="ListBullet"/>
              <w:rPr>
                <w:lang w:val="en-NZ"/>
              </w:rPr>
            </w:pPr>
            <w:r w:rsidRPr="00096085">
              <w:t>Selecting PPE</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Hazards and potential hazards may include:</w:t>
            </w:r>
          </w:p>
        </w:tc>
        <w:tc>
          <w:tcPr>
            <w:tcW w:w="0" w:type="auto"/>
            <w:tcBorders>
              <w:top w:val="nil"/>
              <w:left w:val="nil"/>
              <w:bottom w:val="nil"/>
              <w:right w:val="nil"/>
            </w:tcBorders>
            <w:tcMar>
              <w:top w:w="0" w:type="dxa"/>
              <w:left w:w="62" w:type="dxa"/>
              <w:bottom w:w="0" w:type="dxa"/>
              <w:right w:w="62" w:type="dxa"/>
            </w:tcMar>
          </w:tcPr>
          <w:p w:rsidR="00000000" w:rsidRPr="00096085" w:rsidP="00096085">
            <w:pPr>
              <w:pStyle w:val="ListBullet"/>
            </w:pPr>
            <w:r w:rsidRPr="00096085">
              <w:t xml:space="preserve">Boiler low water condition </w:t>
            </w:r>
          </w:p>
          <w:p w:rsidR="00000000" w:rsidRPr="00096085" w:rsidP="00096085">
            <w:pPr>
              <w:pStyle w:val="ListBullet"/>
            </w:pPr>
            <w:r w:rsidRPr="00096085">
              <w:t>Chemical hazards</w:t>
            </w:r>
          </w:p>
          <w:p w:rsidR="00000000" w:rsidRPr="00096085" w:rsidP="00096085">
            <w:pPr>
              <w:pStyle w:val="ListBullet"/>
            </w:pPr>
            <w:r w:rsidRPr="00096085">
              <w:t>Excessive noise</w:t>
            </w:r>
          </w:p>
          <w:p w:rsidR="00000000" w:rsidRPr="00096085" w:rsidP="00096085">
            <w:pPr>
              <w:pStyle w:val="ListBullet"/>
            </w:pPr>
            <w:r w:rsidRPr="00096085">
              <w:t>Hot exposed steam pipe</w:t>
            </w:r>
          </w:p>
          <w:p w:rsidR="00000000" w:rsidRPr="00096085" w:rsidP="00096085">
            <w:pPr>
              <w:pStyle w:val="ListBullet"/>
            </w:pPr>
            <w:r w:rsidRPr="00096085">
              <w:t xml:space="preserve">Lack of machinery guards </w:t>
            </w:r>
          </w:p>
          <w:p w:rsidR="00000000" w:rsidRPr="00096085" w:rsidP="00096085">
            <w:pPr>
              <w:pStyle w:val="ListBullet"/>
            </w:pPr>
            <w:r w:rsidRPr="00096085">
              <w:t>Leakage</w:t>
            </w:r>
            <w:r w:rsidRPr="00096085">
              <w:t xml:space="preserve"> of:</w:t>
            </w:r>
          </w:p>
          <w:p w:rsidR="00000000" w:rsidRPr="00096085" w:rsidP="00096085">
            <w:pPr>
              <w:pStyle w:val="ListBullet2"/>
            </w:pPr>
            <w:r w:rsidRPr="00096085">
              <w:t>boiler</w:t>
            </w:r>
          </w:p>
          <w:p w:rsidR="00000000" w:rsidRPr="00096085" w:rsidP="00096085">
            <w:pPr>
              <w:pStyle w:val="ListBullet2"/>
            </w:pPr>
            <w:r w:rsidRPr="00096085">
              <w:t>fuel</w:t>
            </w:r>
          </w:p>
          <w:p w:rsidR="00000000" w:rsidRPr="00096085" w:rsidP="00096085">
            <w:pPr>
              <w:pStyle w:val="ListBullet2"/>
            </w:pPr>
            <w:r w:rsidRPr="00096085">
              <w:t>gas</w:t>
            </w:r>
          </w:p>
          <w:p w:rsidR="00000000" w:rsidRPr="00096085" w:rsidP="00096085">
            <w:pPr>
              <w:pStyle w:val="ListBullet"/>
            </w:pPr>
            <w:r w:rsidRPr="00096085">
              <w:t>Manual handling hazards</w:t>
            </w:r>
          </w:p>
          <w:p w:rsidR="00000000" w:rsidRPr="00096085" w:rsidP="00096085">
            <w:pPr>
              <w:pStyle w:val="ListBullet"/>
            </w:pPr>
            <w:r w:rsidRPr="00096085">
              <w:t>Obstructions and defects in work area</w:t>
            </w:r>
          </w:p>
          <w:p w:rsidR="00000000" w:rsidRPr="00096085" w:rsidP="00096085">
            <w:pPr>
              <w:pStyle w:val="ListBullet"/>
            </w:pPr>
            <w:r w:rsidRPr="00096085">
              <w:t>Poor illumination of work area</w:t>
            </w:r>
          </w:p>
          <w:p w:rsidR="00000000" w:rsidRPr="00096085" w:rsidP="00096085">
            <w:pPr>
              <w:pStyle w:val="ListBullet"/>
            </w:pPr>
            <w:r w:rsidRPr="00096085">
              <w:t>Rubbish and combustibles in area</w:t>
            </w:r>
          </w:p>
          <w:p w:rsidR="00000000" w:rsidP="00096085">
            <w:pPr>
              <w:pStyle w:val="ListBullet"/>
              <w:rPr>
                <w:lang w:val="en-NZ"/>
              </w:rPr>
            </w:pPr>
            <w:r w:rsidRPr="00096085">
              <w:t>Thermal hazards</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Chemicals may include:</w:t>
            </w:r>
          </w:p>
        </w:tc>
        <w:tc>
          <w:tcPr>
            <w:tcW w:w="0" w:type="auto"/>
            <w:tcBorders>
              <w:top w:val="nil"/>
              <w:left w:val="nil"/>
              <w:bottom w:val="nil"/>
              <w:right w:val="nil"/>
            </w:tcBorders>
            <w:tcMar>
              <w:top w:w="0" w:type="dxa"/>
              <w:left w:w="62" w:type="dxa"/>
              <w:bottom w:w="0" w:type="dxa"/>
              <w:right w:w="62" w:type="dxa"/>
            </w:tcMar>
          </w:tcPr>
          <w:p w:rsidR="00000000" w:rsidRPr="00096085" w:rsidP="00096085">
            <w:pPr>
              <w:pStyle w:val="ListBullet"/>
            </w:pPr>
            <w:r w:rsidRPr="00096085">
              <w:t>Extinguishing agent’s carbon dioxide</w:t>
            </w:r>
          </w:p>
          <w:p w:rsidR="00000000" w:rsidRPr="00096085" w:rsidP="00096085">
            <w:pPr>
              <w:pStyle w:val="ListBullet"/>
            </w:pPr>
            <w:r w:rsidRPr="00096085">
              <w:t>Feed water additives</w:t>
            </w:r>
          </w:p>
          <w:p w:rsidR="00000000" w:rsidRPr="00096085" w:rsidP="00096085">
            <w:pPr>
              <w:pStyle w:val="ListBullet"/>
            </w:pPr>
            <w:r w:rsidRPr="00096085">
              <w:t>Organic foam and dry powder</w:t>
            </w:r>
          </w:p>
          <w:p w:rsidR="00000000" w:rsidRPr="00096085" w:rsidP="00096085">
            <w:pPr>
              <w:pStyle w:val="ListBullet"/>
            </w:pPr>
            <w:r w:rsidRPr="00096085">
              <w:t>Oxygen scavenger</w:t>
            </w:r>
          </w:p>
          <w:p w:rsidR="00000000" w:rsidP="00096085">
            <w:pPr>
              <w:pStyle w:val="ListBullet"/>
              <w:rPr>
                <w:lang w:val="en-NZ"/>
              </w:rPr>
            </w:pPr>
            <w:r w:rsidRPr="00096085">
              <w:t>Soda acid</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Operating log must include:</w:t>
            </w:r>
          </w:p>
        </w:tc>
        <w:tc>
          <w:tcPr>
            <w:tcW w:w="0" w:type="auto"/>
            <w:tcBorders>
              <w:top w:val="nil"/>
              <w:left w:val="nil"/>
              <w:bottom w:val="nil"/>
              <w:right w:val="nil"/>
            </w:tcBorders>
            <w:tcMar>
              <w:top w:w="0" w:type="dxa"/>
              <w:left w:w="62" w:type="dxa"/>
              <w:bottom w:w="0" w:type="dxa"/>
              <w:right w:w="62" w:type="dxa"/>
            </w:tcMar>
          </w:tcPr>
          <w:p w:rsidR="00000000" w:rsidRPr="00096085" w:rsidP="00096085">
            <w:pPr>
              <w:pStyle w:val="ListBullet"/>
            </w:pPr>
            <w:r w:rsidRPr="00096085">
              <w:t>Boiler status and operation</w:t>
            </w:r>
          </w:p>
          <w:p w:rsidR="00000000" w:rsidRPr="00096085" w:rsidP="00096085">
            <w:pPr>
              <w:pStyle w:val="ListBullet"/>
            </w:pPr>
            <w:r w:rsidRPr="00096085">
              <w:t>Chemical treatment</w:t>
            </w:r>
          </w:p>
          <w:p w:rsidR="00000000" w:rsidRPr="00096085" w:rsidP="00096085">
            <w:pPr>
              <w:pStyle w:val="ListBullet"/>
            </w:pPr>
            <w:r w:rsidRPr="00096085">
              <w:t>Maintenance/repair requirements</w:t>
            </w:r>
          </w:p>
          <w:p w:rsidR="00000000" w:rsidRPr="00096085" w:rsidP="00096085">
            <w:pPr>
              <w:pStyle w:val="ListBullet"/>
            </w:pPr>
            <w:r w:rsidRPr="00096085">
              <w:t>Steam pressure</w:t>
            </w:r>
          </w:p>
          <w:p w:rsidR="00000000" w:rsidRPr="00096085" w:rsidP="00096085">
            <w:pPr>
              <w:pStyle w:val="ListBullet"/>
            </w:pPr>
            <w:r w:rsidRPr="00096085">
              <w:t>Test results</w:t>
            </w:r>
          </w:p>
          <w:p w:rsidR="00000000" w:rsidP="00096085">
            <w:pPr>
              <w:pStyle w:val="ListBullet"/>
              <w:rPr>
                <w:lang w:val="en-NZ"/>
              </w:rPr>
            </w:pPr>
            <w:r w:rsidRPr="00096085">
              <w:t>Time in use</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Documentation may include:</w:t>
            </w:r>
          </w:p>
        </w:tc>
        <w:tc>
          <w:tcPr>
            <w:tcW w:w="0" w:type="auto"/>
            <w:tcBorders>
              <w:top w:val="nil"/>
              <w:left w:val="nil"/>
              <w:bottom w:val="nil"/>
              <w:right w:val="nil"/>
            </w:tcBorders>
            <w:tcMar>
              <w:top w:w="0" w:type="dxa"/>
              <w:left w:w="62" w:type="dxa"/>
              <w:bottom w:w="0" w:type="dxa"/>
              <w:right w:w="62" w:type="dxa"/>
            </w:tcMar>
          </w:tcPr>
          <w:p w:rsidR="00000000" w:rsidRPr="00096085" w:rsidP="00096085">
            <w:pPr>
              <w:pStyle w:val="ListBullet"/>
            </w:pPr>
            <w:r w:rsidRPr="00096085">
              <w:t>Boiler certificate</w:t>
            </w:r>
          </w:p>
          <w:p w:rsidR="00000000" w:rsidRPr="00096085" w:rsidP="00096085">
            <w:pPr>
              <w:pStyle w:val="ListBullet"/>
            </w:pPr>
            <w:r w:rsidRPr="00096085">
              <w:t>Boiler operational records and user log books</w:t>
            </w:r>
          </w:p>
          <w:p w:rsidR="00000000" w:rsidRPr="00096085" w:rsidP="00096085">
            <w:pPr>
              <w:pStyle w:val="ListBullet"/>
            </w:pPr>
            <w:r w:rsidRPr="00096085">
              <w:t xml:space="preserve">Emergency procedures and instructions </w:t>
            </w:r>
          </w:p>
          <w:p w:rsidR="00000000" w:rsidRPr="00096085" w:rsidP="00096085">
            <w:pPr>
              <w:pStyle w:val="ListBullet"/>
            </w:pPr>
            <w:r w:rsidRPr="00096085">
              <w:t>Maintenance notices, records and requests</w:t>
            </w:r>
          </w:p>
          <w:p w:rsidR="00000000" w:rsidP="00096085">
            <w:pPr>
              <w:pStyle w:val="ListBullet"/>
              <w:rPr>
                <w:lang w:val="en-NZ"/>
              </w:rPr>
            </w:pPr>
            <w:r w:rsidRPr="00096085">
              <w:t>Operational instructions, policies and procedures</w:t>
            </w:r>
          </w:p>
        </w:tc>
      </w:tr>
      <w:tr w:rsidTr="00CA20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6085">
            <w:pPr>
              <w:pStyle w:val="BodyText"/>
              <w:rPr>
                <w:lang w:val="en-NZ"/>
              </w:rPr>
            </w:pPr>
            <w:r w:rsidRPr="00096085">
              <w:t xml:space="preserve">Maintenance requirements may include: </w:t>
            </w:r>
          </w:p>
        </w:tc>
        <w:tc>
          <w:tcPr>
            <w:tcW w:w="0" w:type="auto"/>
            <w:tcBorders>
              <w:top w:val="nil"/>
              <w:left w:val="nil"/>
              <w:bottom w:val="nil"/>
              <w:right w:val="nil"/>
            </w:tcBorders>
            <w:tcMar>
              <w:top w:w="0" w:type="dxa"/>
              <w:left w:w="62" w:type="dxa"/>
              <w:bottom w:w="0" w:type="dxa"/>
              <w:right w:w="62" w:type="dxa"/>
            </w:tcMar>
          </w:tcPr>
          <w:p w:rsidR="00000000" w:rsidRPr="00096085" w:rsidP="00096085">
            <w:pPr>
              <w:pStyle w:val="ListBullet"/>
            </w:pPr>
            <w:r w:rsidRPr="00096085">
              <w:t>Blow down valve</w:t>
            </w:r>
          </w:p>
          <w:p w:rsidR="00000000" w:rsidRPr="00096085" w:rsidP="00096085">
            <w:pPr>
              <w:pStyle w:val="ListBullet"/>
            </w:pPr>
            <w:r w:rsidRPr="00096085">
              <w:t xml:space="preserve">Boiler steam pressure </w:t>
            </w:r>
            <w:r w:rsidRPr="00096085">
              <w:t>gauge</w:t>
            </w:r>
          </w:p>
          <w:p w:rsidR="00000000" w:rsidRPr="00096085" w:rsidP="00096085">
            <w:pPr>
              <w:pStyle w:val="ListBullet"/>
            </w:pPr>
            <w:r w:rsidRPr="00096085">
              <w:t>Feed water stop valve</w:t>
            </w:r>
          </w:p>
          <w:p w:rsidR="00000000" w:rsidRPr="00096085" w:rsidP="00096085">
            <w:pPr>
              <w:pStyle w:val="ListBullet"/>
            </w:pPr>
            <w:r w:rsidRPr="00096085">
              <w:t>Flame failure detection device</w:t>
            </w:r>
          </w:p>
          <w:p w:rsidR="00000000" w:rsidRPr="00096085" w:rsidP="00096085">
            <w:pPr>
              <w:pStyle w:val="ListBullet"/>
            </w:pPr>
            <w:r w:rsidRPr="00096085">
              <w:t>Gauge glasses</w:t>
            </w:r>
          </w:p>
          <w:p w:rsidR="00000000" w:rsidRPr="00096085" w:rsidP="00096085">
            <w:pPr>
              <w:pStyle w:val="ListBullet"/>
            </w:pPr>
            <w:r w:rsidRPr="00096085">
              <w:t>Main steam stop valve</w:t>
            </w:r>
          </w:p>
          <w:p w:rsidR="00000000" w:rsidRPr="00096085" w:rsidP="00096085">
            <w:pPr>
              <w:pStyle w:val="ListBullet"/>
            </w:pPr>
            <w:r w:rsidRPr="00096085">
              <w:t>Safety valves</w:t>
            </w:r>
          </w:p>
          <w:p w:rsidR="00000000" w:rsidRPr="00096085" w:rsidP="00096085">
            <w:pPr>
              <w:pStyle w:val="ListBullet"/>
            </w:pPr>
            <w:r w:rsidRPr="00096085">
              <w:t>Water level controller</w:t>
            </w:r>
          </w:p>
        </w:tc>
      </w:tr>
    </w:tbl>
    <w:p w:rsidR="00000000" w:rsidRPr="00096085" w:rsidP="00096085">
      <w:pPr>
        <w:pStyle w:val="BodyText"/>
      </w:pPr>
    </w:p>
    <w:p w:rsidR="00000000" w:rsidRPr="00096085" w:rsidP="00096085">
      <w:pPr>
        <w:pStyle w:val="AllowPageBreak"/>
      </w:pPr>
    </w:p>
    <w:p w:rsidR="00000000" w:rsidRPr="00096085" w:rsidP="00096085">
      <w:pPr>
        <w:pStyle w:val="Heading1"/>
      </w:pPr>
      <w:bookmarkStart w:id="12" w:name="O_536507"/>
      <w:bookmarkEnd w:id="12"/>
      <w:r w:rsidRPr="00096085">
        <w:t>Unit Sector(s)</w:t>
      </w:r>
    </w:p>
    <w:p w:rsidR="00000000" w:rsidRPr="00096085" w:rsidP="00096085">
      <w:pPr>
        <w:pStyle w:val="BodyText"/>
      </w:pPr>
      <w:r w:rsidRPr="00096085">
        <w:t>Not applicable.</w:t>
      </w:r>
    </w:p>
    <w:p w:rsidR="00000000" w:rsidRPr="00096085" w:rsidP="00096085">
      <w:pPr>
        <w:pStyle w:val="AllowPageBreak"/>
      </w:pPr>
    </w:p>
    <w:p w:rsidR="00000000" w:rsidRPr="00096085" w:rsidP="00096085">
      <w:pPr>
        <w:pStyle w:val="Heading1"/>
      </w:pPr>
      <w:bookmarkStart w:id="13" w:name="O_536508"/>
      <w:bookmarkEnd w:id="13"/>
      <w:r w:rsidRPr="00096085">
        <w:t>Competency Field</w:t>
      </w:r>
    </w:p>
    <w:p w:rsidR="00000000" w:rsidRPr="00096085" w:rsidP="00096085">
      <w:pPr>
        <w:pStyle w:val="BodyText"/>
      </w:pPr>
      <w:r w:rsidRPr="00096085">
        <w:t>Equipment Operations</w:t>
      </w:r>
    </w:p>
    <w:p w:rsidR="00000000" w:rsidRPr="00096085" w:rsidP="00096085"/>
    <w:sectPr w:rsidSect="000960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85" w:rsidRPr="00CA2076" w:rsidP="00CA20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076" w:rsidP="000960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A2076" w:rsidP="0009608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A2076" w:rsidP="000960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85" w:rsidRPr="00CA2076" w:rsidP="00CA20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076" w:rsidRPr="002D2AF8" w:rsidP="00096085">
    <w:pPr>
      <w:pStyle w:val="Header"/>
      <w:framePr w:wrap="around"/>
    </w:pPr>
    <w:r>
      <w:fldChar w:fldCharType="begin"/>
    </w:r>
    <w:r>
      <w:instrText xml:space="preserve"> TITLE   \* MERGEFORMAT </w:instrText>
    </w:r>
    <w:r>
      <w:fldChar w:fldCharType="separate"/>
    </w:r>
    <w:r>
      <w:t>MARC3002A Operate and maintain a boiler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CA2076" w:rsidP="000960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46EB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A431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4601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0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085"/>
    <w:pPr>
      <w:spacing w:before="360" w:after="60"/>
      <w:outlineLvl w:val="0"/>
    </w:pPr>
    <w:rPr>
      <w:sz w:val="32"/>
    </w:rPr>
  </w:style>
  <w:style w:type="paragraph" w:styleId="Heading2">
    <w:name w:val="heading 2"/>
    <w:basedOn w:val="HeadingBase"/>
    <w:next w:val="BodyText"/>
    <w:link w:val="Heading2Char"/>
    <w:qFormat/>
    <w:rsid w:val="00096085"/>
    <w:pPr>
      <w:keepLines/>
      <w:spacing w:before="240" w:after="120"/>
      <w:outlineLvl w:val="1"/>
    </w:pPr>
    <w:rPr>
      <w:sz w:val="28"/>
      <w:szCs w:val="40"/>
    </w:rPr>
  </w:style>
  <w:style w:type="paragraph" w:styleId="Heading3">
    <w:name w:val="heading 3"/>
    <w:basedOn w:val="HeadingBase"/>
    <w:next w:val="BodyText"/>
    <w:link w:val="Heading3Char"/>
    <w:qFormat/>
    <w:rsid w:val="00096085"/>
    <w:pPr>
      <w:spacing w:before="180" w:after="120"/>
      <w:outlineLvl w:val="2"/>
    </w:pPr>
    <w:rPr>
      <w:spacing w:val="-10"/>
      <w:kern w:val="32"/>
    </w:rPr>
  </w:style>
  <w:style w:type="paragraph" w:styleId="Heading4">
    <w:name w:val="heading 4"/>
    <w:basedOn w:val="HeadingBase"/>
    <w:next w:val="BodyText"/>
    <w:link w:val="Heading4Char"/>
    <w:qFormat/>
    <w:rsid w:val="00096085"/>
    <w:pPr>
      <w:spacing w:before="160" w:after="120"/>
      <w:outlineLvl w:val="3"/>
    </w:pPr>
    <w:rPr>
      <w:sz w:val="22"/>
    </w:rPr>
  </w:style>
  <w:style w:type="paragraph" w:styleId="Heading5">
    <w:name w:val="heading 5"/>
    <w:basedOn w:val="HeadingBase"/>
    <w:next w:val="Normal"/>
    <w:link w:val="Heading5Char"/>
    <w:qFormat/>
    <w:rsid w:val="00096085"/>
    <w:pPr>
      <w:spacing w:before="80"/>
      <w:outlineLvl w:val="4"/>
    </w:pPr>
    <w:rPr>
      <w:color w:val="918585"/>
      <w:sz w:val="20"/>
    </w:rPr>
  </w:style>
  <w:style w:type="paragraph" w:styleId="Heading6">
    <w:name w:val="heading 6"/>
    <w:basedOn w:val="HeadingBase"/>
    <w:next w:val="Normal"/>
    <w:link w:val="Heading6Char"/>
    <w:qFormat/>
    <w:rsid w:val="00096085"/>
    <w:pPr>
      <w:spacing w:before="60"/>
      <w:outlineLvl w:val="5"/>
    </w:pPr>
    <w:rPr>
      <w:color w:val="918585"/>
      <w:sz w:val="20"/>
    </w:rPr>
  </w:style>
  <w:style w:type="paragraph" w:styleId="Heading7">
    <w:name w:val="heading 7"/>
    <w:basedOn w:val="Normal"/>
    <w:next w:val="Normal"/>
    <w:link w:val="Heading7Char"/>
    <w:qFormat/>
    <w:rsid w:val="00096085"/>
    <w:pPr>
      <w:ind w:left="720"/>
      <w:outlineLvl w:val="6"/>
    </w:pPr>
    <w:rPr>
      <w:i/>
    </w:rPr>
  </w:style>
  <w:style w:type="paragraph" w:styleId="Heading8">
    <w:name w:val="heading 8"/>
    <w:basedOn w:val="Normal"/>
    <w:next w:val="Normal"/>
    <w:link w:val="Heading8Char"/>
    <w:qFormat/>
    <w:rsid w:val="00096085"/>
    <w:pPr>
      <w:ind w:left="720"/>
      <w:outlineLvl w:val="7"/>
    </w:pPr>
    <w:rPr>
      <w:i/>
    </w:rPr>
  </w:style>
  <w:style w:type="paragraph" w:styleId="Heading9">
    <w:name w:val="heading 9"/>
    <w:basedOn w:val="Normal"/>
    <w:next w:val="Normal"/>
    <w:link w:val="Heading9Char"/>
    <w:qFormat/>
    <w:rsid w:val="00096085"/>
    <w:pPr>
      <w:ind w:left="720"/>
      <w:outlineLvl w:val="8"/>
    </w:pPr>
    <w:rPr>
      <w:i/>
    </w:rPr>
  </w:style>
  <w:style w:type="character" w:default="1" w:styleId="DefaultParagraphFont">
    <w:name w:val="Default Paragraph Font"/>
    <w:uiPriority w:val="1"/>
    <w:unhideWhenUsed/>
    <w:rsid w:val="000960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085"/>
  </w:style>
  <w:style w:type="character" w:customStyle="1" w:styleId="Heading1Char">
    <w:name w:val="Heading 1 Char"/>
    <w:basedOn w:val="DefaultParagraphFont"/>
    <w:link w:val="Heading1"/>
    <w:rsid w:val="00096085"/>
    <w:rPr>
      <w:rFonts w:ascii="Times New Roman" w:eastAsia="Times New Roman" w:hAnsi="Times New Roman" w:cs="Times New Roman"/>
      <w:b/>
      <w:sz w:val="32"/>
      <w:szCs w:val="20"/>
      <w:lang w:eastAsia="en-US"/>
    </w:rPr>
  </w:style>
  <w:style w:type="paragraph" w:styleId="BodyText">
    <w:name w:val="Body Text"/>
    <w:basedOn w:val="Normal"/>
    <w:link w:val="BodyTextChar"/>
    <w:rsid w:val="000960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6085"/>
    <w:rPr>
      <w:rFonts w:ascii="Times New Roman" w:eastAsia="Times New Roman" w:hAnsi="Times New Roman" w:cs="Times New Roman"/>
      <w:sz w:val="24"/>
      <w:lang w:eastAsia="en-US"/>
    </w:rPr>
  </w:style>
  <w:style w:type="paragraph" w:styleId="ListBullet">
    <w:name w:val="List Bullet"/>
    <w:basedOn w:val="List"/>
    <w:rsid w:val="00096085"/>
    <w:pPr>
      <w:numPr>
        <w:numId w:val="13"/>
      </w:numPr>
      <w:tabs>
        <w:tab w:val="clear" w:pos="340"/>
      </w:tabs>
      <w:spacing w:before="40" w:after="40"/>
    </w:pPr>
  </w:style>
  <w:style w:type="character" w:customStyle="1" w:styleId="SpecialBold">
    <w:name w:val="Special Bold"/>
    <w:basedOn w:val="DefaultParagraphFont"/>
    <w:rsid w:val="00096085"/>
    <w:rPr>
      <w:b/>
      <w:spacing w:val="0"/>
    </w:rPr>
  </w:style>
  <w:style w:type="paragraph" w:styleId="ListBullet2">
    <w:name w:val="List Bullet 2"/>
    <w:basedOn w:val="List2"/>
    <w:rsid w:val="00096085"/>
    <w:pPr>
      <w:numPr>
        <w:numId w:val="14"/>
      </w:numPr>
      <w:tabs>
        <w:tab w:val="clear" w:pos="680"/>
      </w:tabs>
    </w:pPr>
  </w:style>
  <w:style w:type="paragraph" w:customStyle="1" w:styleId="SuperHeading">
    <w:name w:val="SuperHeading"/>
    <w:basedOn w:val="Normal"/>
    <w:rsid w:val="00096085"/>
    <w:pPr>
      <w:spacing w:before="240" w:after="120"/>
      <w:outlineLvl w:val="0"/>
    </w:pPr>
    <w:rPr>
      <w:rFonts w:ascii="Times New Roman" w:hAnsi="Times New Roman"/>
      <w:b/>
      <w:sz w:val="32"/>
    </w:rPr>
  </w:style>
  <w:style w:type="paragraph" w:customStyle="1" w:styleId="AllowPageBreak">
    <w:name w:val="AllowPageBreak"/>
    <w:rsid w:val="000960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96085"/>
    <w:rPr>
      <w:b/>
      <w:i/>
      <w:u w:val="none"/>
    </w:rPr>
  </w:style>
  <w:style w:type="character" w:customStyle="1" w:styleId="Heading2Char">
    <w:name w:val="Heading 2 Char"/>
    <w:basedOn w:val="DefaultParagraphFont"/>
    <w:link w:val="Heading2"/>
    <w:rsid w:val="000960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0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0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0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0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0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0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085"/>
    <w:rPr>
      <w:rFonts w:ascii="Courier New" w:eastAsia="Times New Roman" w:hAnsi="Courier New" w:cs="Times New Roman"/>
      <w:i/>
      <w:szCs w:val="20"/>
      <w:lang w:eastAsia="en-US"/>
    </w:rPr>
  </w:style>
  <w:style w:type="paragraph" w:customStyle="1" w:styleId="HeadingBase">
    <w:name w:val="Heading Base"/>
    <w:rsid w:val="000960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085"/>
    <w:pPr>
      <w:tabs>
        <w:tab w:val="right" w:leader="dot" w:pos="9072"/>
      </w:tabs>
      <w:ind w:left="567"/>
    </w:pPr>
    <w:rPr>
      <w:szCs w:val="22"/>
    </w:rPr>
  </w:style>
  <w:style w:type="paragraph" w:customStyle="1" w:styleId="TOCBase">
    <w:name w:val="TOC Base"/>
    <w:rsid w:val="000960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085"/>
    <w:pPr>
      <w:tabs>
        <w:tab w:val="right" w:leader="dot" w:pos="9072"/>
      </w:tabs>
      <w:spacing w:before="40" w:after="40"/>
      <w:ind w:left="284"/>
    </w:pPr>
    <w:rPr>
      <w:rFonts w:ascii="Times New Roman" w:hAnsi="Times New Roman"/>
    </w:rPr>
  </w:style>
  <w:style w:type="paragraph" w:styleId="TOC1">
    <w:name w:val="toc 1"/>
    <w:basedOn w:val="TOCBase"/>
    <w:next w:val="Normal"/>
    <w:rsid w:val="000960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0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085"/>
    <w:rPr>
      <w:rFonts w:ascii="Times New Roman" w:eastAsia="Times New Roman" w:hAnsi="Times New Roman" w:cs="Times New Roman"/>
      <w:sz w:val="16"/>
      <w:lang w:eastAsia="en-US"/>
    </w:rPr>
  </w:style>
  <w:style w:type="paragraph" w:styleId="Title">
    <w:name w:val="Title"/>
    <w:basedOn w:val="HeadingBase"/>
    <w:link w:val="TitleChar"/>
    <w:qFormat/>
    <w:rsid w:val="00096085"/>
    <w:pPr>
      <w:spacing w:before="5040"/>
      <w:jc w:val="center"/>
    </w:pPr>
    <w:rPr>
      <w:sz w:val="48"/>
      <w:szCs w:val="72"/>
      <w:lang w:val="en-US"/>
    </w:rPr>
  </w:style>
  <w:style w:type="character" w:customStyle="1" w:styleId="TitleChar">
    <w:name w:val="Title Char"/>
    <w:basedOn w:val="DefaultParagraphFont"/>
    <w:link w:val="Title"/>
    <w:rsid w:val="000960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085"/>
    <w:pPr>
      <w:tabs>
        <w:tab w:val="left" w:pos="3600"/>
        <w:tab w:val="left" w:pos="3958"/>
      </w:tabs>
    </w:pPr>
  </w:style>
  <w:style w:type="paragraph" w:styleId="List">
    <w:name w:val="List"/>
    <w:basedOn w:val="BodyText"/>
    <w:next w:val="BodyText"/>
    <w:rsid w:val="00096085"/>
    <w:pPr>
      <w:tabs>
        <w:tab w:val="left" w:pos="340"/>
      </w:tabs>
      <w:spacing w:before="60" w:after="60"/>
      <w:ind w:left="340" w:hanging="340"/>
    </w:pPr>
  </w:style>
  <w:style w:type="paragraph" w:customStyle="1" w:styleId="Note">
    <w:name w:val="Note"/>
    <w:basedOn w:val="BodyText"/>
    <w:rsid w:val="000960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085"/>
    <w:pPr>
      <w:framePr w:wrap="auto" w:hAnchor="text" w:y="6049"/>
    </w:pPr>
    <w:rPr>
      <w:color w:val="000000"/>
      <w:sz w:val="40"/>
    </w:rPr>
  </w:style>
  <w:style w:type="paragraph" w:customStyle="1" w:styleId="TOCTitle">
    <w:name w:val="TOCTitle"/>
    <w:basedOn w:val="Heading1"/>
    <w:rsid w:val="00096085"/>
    <w:pPr>
      <w:spacing w:after="240"/>
      <w:jc w:val="center"/>
      <w:outlineLvl w:val="9"/>
    </w:pPr>
    <w:rPr>
      <w:caps/>
    </w:rPr>
  </w:style>
  <w:style w:type="paragraph" w:customStyle="1" w:styleId="Version">
    <w:name w:val="Version"/>
    <w:rsid w:val="000960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085"/>
    <w:pPr>
      <w:keepNext w:val="0"/>
      <w:tabs>
        <w:tab w:val="right" w:pos="4176"/>
      </w:tabs>
      <w:ind w:left="198" w:hanging="198"/>
    </w:pPr>
    <w:rPr>
      <w:rFonts w:ascii="Garamond" w:hAnsi="Garamond"/>
    </w:rPr>
  </w:style>
  <w:style w:type="paragraph" w:styleId="IndexHeading">
    <w:name w:val="index heading"/>
    <w:basedOn w:val="Normal"/>
    <w:next w:val="Index1"/>
    <w:semiHidden/>
    <w:rsid w:val="00096085"/>
    <w:pPr>
      <w:spacing w:before="120" w:after="120"/>
    </w:pPr>
    <w:rPr>
      <w:rFonts w:ascii="Arial" w:hAnsi="Arial"/>
      <w:b/>
      <w:color w:val="918585"/>
      <w:sz w:val="24"/>
    </w:rPr>
  </w:style>
  <w:style w:type="paragraph" w:styleId="Header">
    <w:name w:val="header"/>
    <w:basedOn w:val="Normal"/>
    <w:link w:val="HeaderChar"/>
    <w:rsid w:val="000960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085"/>
    <w:rPr>
      <w:rFonts w:ascii="Times New Roman" w:eastAsia="Times New Roman" w:hAnsi="Times New Roman" w:cs="Times New Roman"/>
      <w:sz w:val="16"/>
      <w:szCs w:val="20"/>
      <w:lang w:val="en-GB" w:eastAsia="en-US"/>
    </w:rPr>
  </w:style>
  <w:style w:type="paragraph" w:customStyle="1" w:styleId="Chapter">
    <w:name w:val="Chapter"/>
    <w:basedOn w:val="Normal"/>
    <w:rsid w:val="00096085"/>
    <w:pPr>
      <w:spacing w:before="240"/>
    </w:pPr>
    <w:rPr>
      <w:rFonts w:ascii="Times New Roman" w:hAnsi="Times New Roman"/>
      <w:smallCaps/>
      <w:spacing w:val="80"/>
      <w:sz w:val="28"/>
    </w:rPr>
  </w:style>
  <w:style w:type="paragraph" w:customStyle="1" w:styleId="InChapter">
    <w:name w:val="InChapter"/>
    <w:basedOn w:val="Heading3"/>
    <w:rsid w:val="00096085"/>
    <w:pPr>
      <w:spacing w:after="240"/>
      <w:outlineLvl w:val="9"/>
    </w:pPr>
    <w:rPr>
      <w:noProof/>
    </w:rPr>
  </w:style>
  <w:style w:type="paragraph" w:styleId="Index2">
    <w:name w:val="index 2"/>
    <w:basedOn w:val="Normal"/>
    <w:next w:val="Normal"/>
    <w:semiHidden/>
    <w:rsid w:val="00096085"/>
    <w:pPr>
      <w:tabs>
        <w:tab w:val="right" w:pos="4176"/>
      </w:tabs>
      <w:ind w:left="568" w:hanging="284"/>
    </w:pPr>
    <w:rPr>
      <w:rFonts w:ascii="Garamond" w:hAnsi="Garamond"/>
    </w:rPr>
  </w:style>
  <w:style w:type="paragraph" w:customStyle="1" w:styleId="Byline">
    <w:name w:val="Byline"/>
    <w:rsid w:val="000960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085"/>
    <w:pPr>
      <w:tabs>
        <w:tab w:val="clear" w:pos="3600"/>
        <w:tab w:val="clear" w:pos="3958"/>
      </w:tabs>
      <w:jc w:val="right"/>
    </w:pPr>
  </w:style>
  <w:style w:type="character" w:styleId="Emphasis">
    <w:name w:val="Emphasis"/>
    <w:basedOn w:val="DefaultParagraphFont"/>
    <w:qFormat/>
    <w:rsid w:val="00096085"/>
    <w:rPr>
      <w:i/>
    </w:rPr>
  </w:style>
  <w:style w:type="paragraph" w:styleId="Caption">
    <w:name w:val="caption"/>
    <w:basedOn w:val="BodyText"/>
    <w:next w:val="Normal"/>
    <w:qFormat/>
    <w:rsid w:val="00096085"/>
    <w:pPr>
      <w:framePr w:w="2268" w:hSpace="181" w:vSpace="181" w:wrap="around" w:vAnchor="text" w:hAnchor="page" w:x="1135" w:y="285" w:anchorLock="1"/>
    </w:pPr>
    <w:rPr>
      <w:i/>
    </w:rPr>
  </w:style>
  <w:style w:type="paragraph" w:customStyle="1" w:styleId="MiniTOCTitle">
    <w:name w:val="MiniTOCTitle"/>
    <w:basedOn w:val="Heading4"/>
    <w:rsid w:val="00096085"/>
    <w:pPr>
      <w:spacing w:before="240"/>
      <w:outlineLvl w:val="9"/>
    </w:pPr>
    <w:rPr>
      <w:noProof/>
      <w:sz w:val="24"/>
    </w:rPr>
  </w:style>
  <w:style w:type="paragraph" w:customStyle="1" w:styleId="MiniTOCItem">
    <w:name w:val="MiniTOCItem"/>
    <w:basedOn w:val="ListBullet"/>
    <w:rsid w:val="00096085"/>
    <w:pPr>
      <w:numPr>
        <w:numId w:val="0"/>
      </w:numPr>
      <w:tabs>
        <w:tab w:val="right" w:leader="dot" w:pos="6521"/>
      </w:tabs>
      <w:spacing w:before="0" w:after="0"/>
    </w:pPr>
  </w:style>
  <w:style w:type="paragraph" w:customStyle="1" w:styleId="TOFTitle">
    <w:name w:val="TOFTitle"/>
    <w:basedOn w:val="TOCTitle"/>
    <w:rsid w:val="00096085"/>
  </w:style>
  <w:style w:type="paragraph" w:styleId="TableofFigures">
    <w:name w:val="table of figures"/>
    <w:basedOn w:val="Normal"/>
    <w:next w:val="Normal"/>
    <w:semiHidden/>
    <w:rsid w:val="00096085"/>
    <w:pPr>
      <w:tabs>
        <w:tab w:val="right" w:leader="dot" w:pos="9072"/>
      </w:tabs>
      <w:ind w:left="970" w:hanging="403"/>
    </w:pPr>
    <w:rPr>
      <w:rFonts w:ascii="Times New Roman" w:hAnsi="Times New Roman"/>
      <w:b/>
    </w:rPr>
  </w:style>
  <w:style w:type="paragraph" w:styleId="ListNumber">
    <w:name w:val="List Number"/>
    <w:basedOn w:val="List"/>
    <w:rsid w:val="00096085"/>
    <w:pPr>
      <w:numPr>
        <w:numId w:val="11"/>
      </w:numPr>
    </w:pPr>
  </w:style>
  <w:style w:type="character" w:customStyle="1" w:styleId="WingdingSymbols">
    <w:name w:val="Wingding Symbols"/>
    <w:rsid w:val="00096085"/>
    <w:rPr>
      <w:rFonts w:ascii="Wingdings" w:hAnsi="Wingdings"/>
    </w:rPr>
  </w:style>
  <w:style w:type="paragraph" w:customStyle="1" w:styleId="TableHeading">
    <w:name w:val="Table Heading"/>
    <w:basedOn w:val="HeadingBase"/>
    <w:rsid w:val="00096085"/>
    <w:pPr>
      <w:keepLines/>
      <w:pBdr>
        <w:bottom w:val="single" w:sz="6" w:space="1" w:color="918585"/>
      </w:pBdr>
      <w:spacing w:before="240"/>
    </w:pPr>
  </w:style>
  <w:style w:type="character" w:customStyle="1" w:styleId="HotSpot">
    <w:name w:val="HotSpot"/>
    <w:rsid w:val="00096085"/>
    <w:rPr>
      <w:color w:val="0033CC"/>
      <w:u w:val="none"/>
    </w:rPr>
  </w:style>
  <w:style w:type="paragraph" w:customStyle="1" w:styleId="BodyTextRight">
    <w:name w:val="Body Text Right"/>
    <w:basedOn w:val="BodyText"/>
    <w:rsid w:val="00096085"/>
    <w:pPr>
      <w:spacing w:before="0" w:after="0"/>
      <w:jc w:val="right"/>
    </w:pPr>
  </w:style>
  <w:style w:type="paragraph" w:styleId="Index3">
    <w:name w:val="index 3"/>
    <w:basedOn w:val="ListNumber2"/>
    <w:next w:val="Normal"/>
    <w:semiHidden/>
    <w:rsid w:val="00096085"/>
    <w:pPr>
      <w:numPr>
        <w:numId w:val="0"/>
      </w:numPr>
      <w:tabs>
        <w:tab w:val="right" w:leader="dot" w:pos="4176"/>
      </w:tabs>
    </w:pPr>
  </w:style>
  <w:style w:type="paragraph" w:styleId="ListNumber2">
    <w:name w:val="List Number 2"/>
    <w:basedOn w:val="List2"/>
    <w:rsid w:val="00096085"/>
    <w:pPr>
      <w:numPr>
        <w:numId w:val="10"/>
      </w:numPr>
      <w:tabs>
        <w:tab w:val="clear" w:pos="1060"/>
      </w:tabs>
    </w:pPr>
  </w:style>
  <w:style w:type="paragraph" w:customStyle="1" w:styleId="MarginNote">
    <w:name w:val="Margin Note"/>
    <w:basedOn w:val="BodyText"/>
    <w:rsid w:val="000960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0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0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085"/>
    <w:rPr>
      <w:sz w:val="32"/>
    </w:rPr>
  </w:style>
  <w:style w:type="paragraph" w:customStyle="1" w:styleId="HeadingProcedure">
    <w:name w:val="Heading Procedure"/>
    <w:basedOn w:val="HeadingBase"/>
    <w:next w:val="Normal"/>
    <w:rsid w:val="00096085"/>
    <w:pPr>
      <w:tabs>
        <w:tab w:val="left" w:pos="0"/>
      </w:tabs>
      <w:spacing w:before="120" w:after="60"/>
    </w:pPr>
    <w:rPr>
      <w:i/>
      <w:color w:val="918585"/>
      <w:sz w:val="22"/>
    </w:rPr>
  </w:style>
  <w:style w:type="paragraph" w:customStyle="1" w:styleId="TableBodyText">
    <w:name w:val="Table Body Text"/>
    <w:basedOn w:val="BodyText"/>
    <w:rsid w:val="00096085"/>
    <w:pPr>
      <w:spacing w:before="60" w:after="60"/>
    </w:pPr>
  </w:style>
  <w:style w:type="paragraph" w:styleId="ListContinue">
    <w:name w:val="List Continue"/>
    <w:basedOn w:val="List"/>
    <w:rsid w:val="00096085"/>
    <w:pPr>
      <w:ind w:firstLine="0"/>
    </w:pPr>
  </w:style>
  <w:style w:type="paragraph" w:customStyle="1" w:styleId="ListNote">
    <w:name w:val="List Note"/>
    <w:basedOn w:val="List"/>
    <w:rsid w:val="00096085"/>
    <w:pPr>
      <w:pBdr>
        <w:top w:val="single" w:sz="6" w:space="2" w:color="918585"/>
        <w:bottom w:val="single" w:sz="6" w:space="2" w:color="918585"/>
      </w:pBdr>
      <w:tabs>
        <w:tab w:val="left" w:pos="1021"/>
      </w:tabs>
      <w:ind w:firstLine="0"/>
    </w:pPr>
  </w:style>
  <w:style w:type="paragraph" w:customStyle="1" w:styleId="Warning">
    <w:name w:val="Warning"/>
    <w:basedOn w:val="BodyText"/>
    <w:rsid w:val="00096085"/>
    <w:pPr>
      <w:shd w:val="clear" w:color="auto" w:fill="D9D9D9"/>
      <w:tabs>
        <w:tab w:val="left" w:pos="992"/>
      </w:tabs>
      <w:ind w:left="119" w:right="119"/>
    </w:pPr>
    <w:rPr>
      <w:sz w:val="20"/>
    </w:rPr>
  </w:style>
  <w:style w:type="paragraph" w:customStyle="1" w:styleId="MarginIcons">
    <w:name w:val="Margin Icons"/>
    <w:basedOn w:val="BodyText"/>
    <w:rsid w:val="000960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085"/>
    <w:rPr>
      <w:rFonts w:ascii="Courier New" w:hAnsi="Courier New"/>
    </w:rPr>
  </w:style>
  <w:style w:type="paragraph" w:customStyle="1" w:styleId="NoteBullet">
    <w:name w:val="Note Bullet"/>
    <w:basedOn w:val="Note"/>
    <w:rsid w:val="00096085"/>
    <w:pPr>
      <w:tabs>
        <w:tab w:val="clear" w:pos="680"/>
      </w:tabs>
      <w:spacing w:before="60" w:after="60"/>
    </w:pPr>
  </w:style>
  <w:style w:type="paragraph" w:customStyle="1" w:styleId="SubHeading2">
    <w:name w:val="SubHeading2"/>
    <w:basedOn w:val="HeadingBase"/>
    <w:rsid w:val="00096085"/>
    <w:pPr>
      <w:spacing w:before="240" w:after="60"/>
    </w:pPr>
    <w:rPr>
      <w:sz w:val="20"/>
    </w:rPr>
  </w:style>
  <w:style w:type="paragraph" w:customStyle="1" w:styleId="SubHeading1">
    <w:name w:val="SubHeading1"/>
    <w:basedOn w:val="HeadingBase"/>
    <w:rsid w:val="00096085"/>
    <w:pPr>
      <w:spacing w:before="240" w:after="60"/>
    </w:pPr>
    <w:rPr>
      <w:color w:val="918585"/>
      <w:sz w:val="22"/>
    </w:rPr>
  </w:style>
  <w:style w:type="paragraph" w:customStyle="1" w:styleId="SideHeading">
    <w:name w:val="Side Heading"/>
    <w:basedOn w:val="HeadingBase"/>
    <w:rsid w:val="000960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085"/>
    <w:pPr>
      <w:numPr>
        <w:numId w:val="12"/>
      </w:numPr>
    </w:pPr>
  </w:style>
  <w:style w:type="paragraph" w:styleId="PlainText">
    <w:name w:val="Plain Text"/>
    <w:basedOn w:val="Normal"/>
    <w:link w:val="PlainTextChar"/>
    <w:rsid w:val="00096085"/>
    <w:rPr>
      <w:sz w:val="20"/>
    </w:rPr>
  </w:style>
  <w:style w:type="character" w:customStyle="1" w:styleId="PlainTextChar">
    <w:name w:val="Plain Text Char"/>
    <w:basedOn w:val="DefaultParagraphFont"/>
    <w:link w:val="PlainText"/>
    <w:rsid w:val="00096085"/>
    <w:rPr>
      <w:rFonts w:ascii="Courier New" w:eastAsia="Times New Roman" w:hAnsi="Courier New" w:cs="Times New Roman"/>
      <w:sz w:val="20"/>
      <w:szCs w:val="20"/>
      <w:lang w:eastAsia="en-US"/>
    </w:rPr>
  </w:style>
  <w:style w:type="character" w:customStyle="1" w:styleId="MenuOption">
    <w:name w:val="Menu Option"/>
    <w:basedOn w:val="DefaultParagraphFont"/>
    <w:rsid w:val="00096085"/>
    <w:rPr>
      <w:b/>
      <w:smallCaps/>
    </w:rPr>
  </w:style>
  <w:style w:type="paragraph" w:customStyle="1" w:styleId="TableListNumber">
    <w:name w:val="Table List Number"/>
    <w:basedOn w:val="ListNumber"/>
    <w:rsid w:val="00096085"/>
    <w:pPr>
      <w:numPr>
        <w:numId w:val="0"/>
      </w:numPr>
    </w:pPr>
  </w:style>
  <w:style w:type="paragraph" w:styleId="TOC4">
    <w:name w:val="toc 4"/>
    <w:basedOn w:val="TOCBase"/>
    <w:next w:val="Normal"/>
    <w:semiHidden/>
    <w:rsid w:val="00096085"/>
    <w:pPr>
      <w:tabs>
        <w:tab w:val="right" w:leader="dot" w:pos="9071"/>
      </w:tabs>
      <w:ind w:left="1701"/>
    </w:pPr>
  </w:style>
  <w:style w:type="paragraph" w:customStyle="1" w:styleId="ListAlpha">
    <w:name w:val="List Alpha"/>
    <w:basedOn w:val="List"/>
    <w:rsid w:val="00096085"/>
    <w:pPr>
      <w:numPr>
        <w:numId w:val="9"/>
      </w:numPr>
    </w:pPr>
  </w:style>
  <w:style w:type="paragraph" w:customStyle="1" w:styleId="ListAlpha2">
    <w:name w:val="List Alpha 2"/>
    <w:basedOn w:val="List2"/>
    <w:rsid w:val="00096085"/>
    <w:pPr>
      <w:numPr>
        <w:numId w:val="8"/>
      </w:numPr>
    </w:pPr>
  </w:style>
  <w:style w:type="paragraph" w:styleId="List2">
    <w:name w:val="List 2"/>
    <w:basedOn w:val="BodyText"/>
    <w:rsid w:val="00096085"/>
    <w:pPr>
      <w:tabs>
        <w:tab w:val="left" w:pos="680"/>
      </w:tabs>
      <w:spacing w:before="60" w:after="60"/>
      <w:ind w:left="680" w:hanging="340"/>
    </w:pPr>
  </w:style>
  <w:style w:type="paragraph" w:styleId="List3">
    <w:name w:val="List 3"/>
    <w:basedOn w:val="BodyText"/>
    <w:rsid w:val="00096085"/>
    <w:pPr>
      <w:tabs>
        <w:tab w:val="left" w:pos="1021"/>
      </w:tabs>
      <w:spacing w:before="60" w:after="60"/>
      <w:ind w:left="1020" w:hanging="340"/>
    </w:pPr>
  </w:style>
  <w:style w:type="paragraph" w:styleId="List4">
    <w:name w:val="List 4"/>
    <w:basedOn w:val="BodyText"/>
    <w:rsid w:val="00096085"/>
    <w:pPr>
      <w:tabs>
        <w:tab w:val="left" w:pos="1361"/>
      </w:tabs>
      <w:spacing w:before="60" w:after="60"/>
      <w:ind w:left="1361" w:hanging="340"/>
    </w:pPr>
  </w:style>
  <w:style w:type="paragraph" w:styleId="List5">
    <w:name w:val="List 5"/>
    <w:basedOn w:val="BodyText"/>
    <w:rsid w:val="00096085"/>
    <w:pPr>
      <w:tabs>
        <w:tab w:val="left" w:pos="1701"/>
      </w:tabs>
      <w:spacing w:before="60" w:after="60"/>
      <w:ind w:left="1701" w:hanging="340"/>
    </w:pPr>
  </w:style>
  <w:style w:type="paragraph" w:styleId="ListBullet3">
    <w:name w:val="List Bullet 3"/>
    <w:basedOn w:val="List3"/>
    <w:rsid w:val="00096085"/>
    <w:pPr>
      <w:numPr>
        <w:numId w:val="15"/>
      </w:numPr>
      <w:tabs>
        <w:tab w:val="clear" w:pos="1021"/>
      </w:tabs>
      <w:ind w:left="1037" w:hanging="357"/>
    </w:pPr>
  </w:style>
  <w:style w:type="paragraph" w:styleId="ListBullet4">
    <w:name w:val="List Bullet 4"/>
    <w:basedOn w:val="List4"/>
    <w:rsid w:val="00096085"/>
    <w:pPr>
      <w:numPr>
        <w:numId w:val="3"/>
      </w:numPr>
    </w:pPr>
  </w:style>
  <w:style w:type="paragraph" w:styleId="ListBullet5">
    <w:name w:val="List Bullet 5"/>
    <w:basedOn w:val="List5"/>
    <w:rsid w:val="00096085"/>
    <w:pPr>
      <w:numPr>
        <w:numId w:val="4"/>
      </w:numPr>
    </w:pPr>
  </w:style>
  <w:style w:type="paragraph" w:styleId="ListContinue2">
    <w:name w:val="List Continue 2"/>
    <w:basedOn w:val="List2"/>
    <w:rsid w:val="00096085"/>
    <w:pPr>
      <w:ind w:firstLine="0"/>
    </w:pPr>
  </w:style>
  <w:style w:type="paragraph" w:styleId="ListContinue3">
    <w:name w:val="List Continue 3"/>
    <w:basedOn w:val="List3"/>
    <w:rsid w:val="00096085"/>
    <w:pPr>
      <w:ind w:left="1021" w:firstLine="0"/>
    </w:pPr>
  </w:style>
  <w:style w:type="paragraph" w:styleId="ListContinue4">
    <w:name w:val="List Continue 4"/>
    <w:basedOn w:val="List4"/>
    <w:rsid w:val="00096085"/>
    <w:pPr>
      <w:ind w:firstLine="0"/>
    </w:pPr>
  </w:style>
  <w:style w:type="paragraph" w:styleId="ListContinue5">
    <w:name w:val="List Continue 5"/>
    <w:basedOn w:val="List5"/>
    <w:rsid w:val="00096085"/>
    <w:pPr>
      <w:ind w:firstLine="0"/>
    </w:pPr>
  </w:style>
  <w:style w:type="paragraph" w:styleId="ListNumber3">
    <w:name w:val="List Number 3"/>
    <w:basedOn w:val="List3"/>
    <w:rsid w:val="00096085"/>
    <w:pPr>
      <w:numPr>
        <w:numId w:val="5"/>
      </w:numPr>
    </w:pPr>
  </w:style>
  <w:style w:type="paragraph" w:styleId="ListNumber4">
    <w:name w:val="List Number 4"/>
    <w:basedOn w:val="List4"/>
    <w:rsid w:val="00096085"/>
    <w:pPr>
      <w:numPr>
        <w:numId w:val="6"/>
      </w:numPr>
    </w:pPr>
  </w:style>
  <w:style w:type="paragraph" w:styleId="ListNumber5">
    <w:name w:val="List Number 5"/>
    <w:basedOn w:val="List5"/>
    <w:rsid w:val="00096085"/>
    <w:pPr>
      <w:numPr>
        <w:numId w:val="7"/>
      </w:numPr>
    </w:pPr>
  </w:style>
  <w:style w:type="paragraph" w:styleId="BlockText">
    <w:name w:val="Block Text"/>
    <w:basedOn w:val="Normal"/>
    <w:rsid w:val="00096085"/>
    <w:pPr>
      <w:spacing w:after="120"/>
      <w:ind w:left="1440" w:right="1440"/>
    </w:pPr>
  </w:style>
  <w:style w:type="character" w:customStyle="1" w:styleId="Subscript">
    <w:name w:val="Subscript"/>
    <w:basedOn w:val="DefaultParagraphFont"/>
    <w:rsid w:val="00096085"/>
    <w:rPr>
      <w:sz w:val="16"/>
      <w:vertAlign w:val="subscript"/>
    </w:rPr>
  </w:style>
  <w:style w:type="character" w:customStyle="1" w:styleId="Superscript">
    <w:name w:val="Superscript"/>
    <w:basedOn w:val="DefaultParagraphFont"/>
    <w:rsid w:val="00096085"/>
    <w:rPr>
      <w:sz w:val="16"/>
      <w:vertAlign w:val="superscript"/>
    </w:rPr>
  </w:style>
  <w:style w:type="character" w:customStyle="1" w:styleId="Symbols">
    <w:name w:val="Symbols"/>
    <w:basedOn w:val="DefaultParagraphFont"/>
    <w:rsid w:val="00096085"/>
    <w:rPr>
      <w:rFonts w:ascii="Symbol" w:hAnsi="Symbol"/>
    </w:rPr>
  </w:style>
  <w:style w:type="character" w:customStyle="1" w:styleId="MenuOptions">
    <w:name w:val="Menu Options"/>
    <w:basedOn w:val="DefaultParagraphFont"/>
    <w:rsid w:val="00096085"/>
    <w:rPr>
      <w:rFonts w:ascii="Arial Narrow" w:hAnsi="Arial Narrow"/>
      <w:smallCaps/>
    </w:rPr>
  </w:style>
  <w:style w:type="character" w:customStyle="1" w:styleId="Buttons">
    <w:name w:val="Buttons"/>
    <w:basedOn w:val="DefaultParagraphFont"/>
    <w:rsid w:val="00096085"/>
    <w:rPr>
      <w:b/>
    </w:rPr>
  </w:style>
  <w:style w:type="character" w:customStyle="1" w:styleId="Underlined">
    <w:name w:val="Underlined"/>
    <w:basedOn w:val="DefaultParagraphFont"/>
    <w:rsid w:val="00096085"/>
    <w:rPr>
      <w:u w:val="single"/>
    </w:rPr>
  </w:style>
  <w:style w:type="paragraph" w:customStyle="1" w:styleId="TableBodyTextRight">
    <w:name w:val="Table Body Text Right"/>
    <w:basedOn w:val="TableBodyText"/>
    <w:rsid w:val="00096085"/>
    <w:pPr>
      <w:widowControl w:val="0"/>
      <w:autoSpaceDE w:val="0"/>
      <w:autoSpaceDN w:val="0"/>
      <w:adjustRightInd w:val="0"/>
      <w:jc w:val="right"/>
    </w:pPr>
    <w:rPr>
      <w:rFonts w:cs="Arial"/>
      <w:szCs w:val="18"/>
    </w:rPr>
  </w:style>
  <w:style w:type="paragraph" w:customStyle="1" w:styleId="CopyrightText">
    <w:name w:val="Copyright Text"/>
    <w:basedOn w:val="BodyText"/>
    <w:rsid w:val="00096085"/>
    <w:rPr>
      <w:sz w:val="18"/>
    </w:rPr>
  </w:style>
  <w:style w:type="paragraph" w:customStyle="1" w:styleId="BodySmallRight">
    <w:name w:val="Body Small Right"/>
    <w:basedOn w:val="BodyTextRight"/>
    <w:rsid w:val="00096085"/>
    <w:rPr>
      <w:sz w:val="18"/>
      <w:szCs w:val="18"/>
    </w:rPr>
  </w:style>
  <w:style w:type="paragraph" w:customStyle="1" w:styleId="MarginEdition">
    <w:name w:val="Margin Edition"/>
    <w:basedOn w:val="MarginNote"/>
    <w:rsid w:val="00096085"/>
    <w:pPr>
      <w:spacing w:before="0" w:after="0"/>
    </w:pPr>
    <w:rPr>
      <w:rFonts w:ascii="Times New Roman" w:hAnsi="Times New Roman"/>
      <w:color w:val="999999"/>
    </w:rPr>
  </w:style>
  <w:style w:type="paragraph" w:customStyle="1" w:styleId="Spacer">
    <w:name w:val="Spacer"/>
    <w:basedOn w:val="Normal"/>
    <w:rsid w:val="00096085"/>
    <w:rPr>
      <w:sz w:val="2"/>
      <w:szCs w:val="2"/>
    </w:rPr>
  </w:style>
  <w:style w:type="character" w:customStyle="1" w:styleId="Small">
    <w:name w:val="Small"/>
    <w:basedOn w:val="DefaultParagraphFont"/>
    <w:rsid w:val="00096085"/>
    <w:rPr>
      <w:sz w:val="16"/>
    </w:rPr>
  </w:style>
  <w:style w:type="paragraph" w:customStyle="1" w:styleId="WideTable">
    <w:name w:val="Wide Table"/>
    <w:basedOn w:val="Normal"/>
    <w:rsid w:val="00096085"/>
    <w:pPr>
      <w:ind w:left="-1418"/>
    </w:pPr>
    <w:rPr>
      <w:sz w:val="2"/>
      <w:szCs w:val="2"/>
    </w:rPr>
  </w:style>
  <w:style w:type="character" w:styleId="PageNumber">
    <w:name w:val="page number"/>
    <w:basedOn w:val="DefaultParagraphFont"/>
    <w:rsid w:val="00096085"/>
  </w:style>
  <w:style w:type="paragraph" w:styleId="Quote">
    <w:name w:val="Quote"/>
    <w:basedOn w:val="Heading1"/>
    <w:link w:val="QuoteChar"/>
    <w:qFormat/>
    <w:rsid w:val="00096085"/>
    <w:rPr>
      <w:b w:val="0"/>
      <w:sz w:val="72"/>
      <w:szCs w:val="72"/>
      <w:lang w:val="en-NZ"/>
    </w:rPr>
  </w:style>
  <w:style w:type="character" w:customStyle="1" w:styleId="QuoteChar">
    <w:name w:val="Quote Char"/>
    <w:basedOn w:val="DefaultParagraphFont"/>
    <w:link w:val="Quote"/>
    <w:rsid w:val="000960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085"/>
    <w:pPr>
      <w:pageBreakBefore/>
    </w:pPr>
  </w:style>
  <w:style w:type="paragraph" w:customStyle="1" w:styleId="Border">
    <w:name w:val="Border"/>
    <w:basedOn w:val="Normal"/>
    <w:qFormat/>
    <w:rsid w:val="000960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085"/>
    <w:rPr>
      <w:b/>
      <w:bCs/>
      <w:i/>
      <w:iCs/>
      <w:color w:val="auto"/>
    </w:rPr>
  </w:style>
  <w:style w:type="paragraph" w:styleId="IntenseQuote">
    <w:name w:val="Intense Quote"/>
    <w:basedOn w:val="Normal"/>
    <w:next w:val="Normal"/>
    <w:link w:val="IntenseQuoteChar"/>
    <w:uiPriority w:val="30"/>
    <w:qFormat/>
    <w:rsid w:val="000960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0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085"/>
    <w:rPr>
      <w:smallCaps/>
      <w:color w:val="auto"/>
      <w:u w:val="single"/>
    </w:rPr>
  </w:style>
  <w:style w:type="character" w:styleId="IntenseReference">
    <w:name w:val="Intense Reference"/>
    <w:basedOn w:val="DefaultParagraphFont"/>
    <w:uiPriority w:val="32"/>
    <w:qFormat/>
    <w:rsid w:val="00096085"/>
    <w:rPr>
      <w:b/>
      <w:bCs/>
      <w:smallCaps/>
      <w:color w:val="auto"/>
      <w:spacing w:val="5"/>
      <w:u w:val="single"/>
    </w:rPr>
  </w:style>
  <w:style w:type="paragraph" w:customStyle="1" w:styleId="2ColumnHeading">
    <w:name w:val="2Column Heading"/>
    <w:basedOn w:val="BodyText"/>
    <w:qFormat/>
    <w:rsid w:val="00096085"/>
    <w:pPr>
      <w:spacing w:after="60"/>
      <w:ind w:left="-2268"/>
    </w:pPr>
    <w:rPr>
      <w:b/>
    </w:rPr>
  </w:style>
  <w:style w:type="paragraph" w:customStyle="1" w:styleId="Heading1TOC">
    <w:name w:val="Heading1 TOC"/>
    <w:basedOn w:val="Normal"/>
    <w:qFormat/>
    <w:rsid w:val="00096085"/>
    <w:pPr>
      <w:spacing w:before="240" w:after="120"/>
    </w:pPr>
    <w:rPr>
      <w:rFonts w:ascii="Times New Roman" w:hAnsi="Times New Roman"/>
      <w:b/>
      <w:sz w:val="32"/>
    </w:rPr>
  </w:style>
  <w:style w:type="paragraph" w:customStyle="1" w:styleId="Heading2TOC">
    <w:name w:val="Heading2 TOC"/>
    <w:basedOn w:val="Normal"/>
    <w:qFormat/>
    <w:rsid w:val="00096085"/>
    <w:pPr>
      <w:spacing w:before="240" w:after="60"/>
    </w:pPr>
    <w:rPr>
      <w:rFonts w:ascii="Times New Roman" w:hAnsi="Times New Roman"/>
      <w:b/>
      <w:sz w:val="28"/>
    </w:rPr>
  </w:style>
  <w:style w:type="character" w:customStyle="1" w:styleId="Underline">
    <w:name w:val="Underline"/>
    <w:basedOn w:val="DefaultParagraphFont"/>
    <w:qFormat/>
    <w:rsid w:val="00096085"/>
    <w:rPr>
      <w:u w:val="single"/>
    </w:rPr>
  </w:style>
  <w:style w:type="paragraph" w:styleId="BalloonText">
    <w:name w:val="Balloon Text"/>
    <w:basedOn w:val="Normal"/>
    <w:link w:val="BalloonTextChar"/>
    <w:rsid w:val="00096085"/>
    <w:rPr>
      <w:rFonts w:ascii="Tahoma" w:hAnsi="Tahoma" w:cs="Tahoma"/>
      <w:sz w:val="16"/>
      <w:szCs w:val="16"/>
    </w:rPr>
  </w:style>
  <w:style w:type="character" w:customStyle="1" w:styleId="BalloonTextChar">
    <w:name w:val="Balloon Text Char"/>
    <w:basedOn w:val="DefaultParagraphFont"/>
    <w:link w:val="BalloonText"/>
    <w:rsid w:val="000960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0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60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085"/>
    <w:rPr>
      <w:b/>
      <w:color w:val="660033"/>
      <w:spacing w:val="0"/>
    </w:rPr>
  </w:style>
  <w:style w:type="paragraph" w:customStyle="1" w:styleId="Nameditemlist">
    <w:name w:val="Named item list"/>
    <w:basedOn w:val="BodyText"/>
    <w:qFormat/>
    <w:rsid w:val="000960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1387</Words>
  <Characters>8938</Characters>
  <Application>Microsoft Office Word</Application>
  <DocSecurity>0</DocSecurity>
  <Lines>341</Lines>
  <Paragraphs>206</Paragraphs>
  <ScaleCrop>false</ScaleCrop>
  <Company>Author-it Software Corporation Ltd.</Company>
  <LinksUpToDate>false</LinksUpToDate>
  <CharactersWithSpaces>10230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MARC3002A Operate and maintain a boiler</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2013-06-06T04:45:00Z</dcterms:created>
  <dcterms:modified xsi:type="dcterms:W3CDTF">2013-06-06T04:46:00Z</dcterms:modified>
</cp:coreProperties>
</file>