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2AC" w:rsidP="00DF42AC">
      <w:pPr>
        <w:pStyle w:val="Title"/>
      </w:pPr>
      <w:r>
        <w:fldChar w:fldCharType="begin"/>
      </w:r>
      <w:r>
        <w:instrText xml:space="preserve"> TITLE   \* MERGEFORMAT </w:instrText>
      </w:r>
      <w:r>
        <w:fldChar w:fldCharType="separate"/>
      </w:r>
      <w:r>
        <w:t>MARC2005A Operate inboard and outboard motors</w:t>
      </w:r>
      <w:r>
        <w:fldChar w:fldCharType="end"/>
      </w:r>
    </w:p>
    <w:p w:rsidR="00DF42AC" w:rsidP="00DF42AC">
      <w:pPr>
        <w:pStyle w:val="Version"/>
        <w:sectPr w:rsidSect="000276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7676" w:rsidP="00027676">
      <w:pPr>
        <w:pStyle w:val="SuperHeading"/>
      </w:pPr>
      <w:r w:rsidRPr="00027676">
        <w:t>MARC2005A Operate inboard and outboard motors</w:t>
      </w:r>
    </w:p>
    <w:p w:rsidR="00000000" w:rsidRPr="00027676" w:rsidP="00027676">
      <w:pPr>
        <w:pStyle w:val="Heading1"/>
      </w:pPr>
      <w:bookmarkStart w:id="1" w:name="O_536436"/>
      <w:bookmarkEnd w:id="1"/>
      <w:r w:rsidRPr="00027676">
        <w:t>Modification History</w:t>
      </w:r>
    </w:p>
    <w:p w:rsidR="00000000" w:rsidRPr="00027676" w:rsidP="00027676">
      <w:pPr>
        <w:pStyle w:val="BodyText"/>
      </w:pPr>
      <w:r w:rsidRPr="00027676">
        <w:t>Release 1</w:t>
      </w:r>
    </w:p>
    <w:p w:rsidR="00000000" w:rsidRPr="00027676" w:rsidP="00027676">
      <w:pPr>
        <w:pStyle w:val="BodyText"/>
      </w:pPr>
      <w:r w:rsidRPr="00027676">
        <w:t>This is the first release of this unit.</w:t>
      </w:r>
    </w:p>
    <w:p w:rsidR="00000000" w:rsidRPr="00027676" w:rsidP="00027676">
      <w:pPr>
        <w:pStyle w:val="BodyText"/>
      </w:pPr>
      <w:r w:rsidRPr="00027676">
        <w:t>This unit replaces and is equivalent to TDMMR3007B Operate and carry out basic service checks on small vessel marine propulsion systems.</w:t>
      </w:r>
    </w:p>
    <w:p w:rsidR="00000000" w:rsidRPr="00027676" w:rsidP="00027676">
      <w:pPr>
        <w:pStyle w:val="AllowPageBreak"/>
      </w:pPr>
    </w:p>
    <w:p w:rsidR="00000000" w:rsidRPr="00027676" w:rsidP="00027676">
      <w:pPr>
        <w:pStyle w:val="Heading1"/>
      </w:pPr>
      <w:bookmarkStart w:id="2" w:name="O_536437"/>
      <w:bookmarkEnd w:id="2"/>
      <w:r w:rsidRPr="00027676">
        <w:t>Unit Descriptor</w:t>
      </w:r>
    </w:p>
    <w:p w:rsidR="00000000" w:rsidRPr="00027676" w:rsidP="00027676">
      <w:pPr>
        <w:pStyle w:val="BodyText"/>
      </w:pPr>
      <w:r w:rsidRPr="00027676">
        <w:t>This un</w:t>
      </w:r>
      <w:r w:rsidRPr="00027676">
        <w:t>it involves the skills and knowledge required to operate inboard and outboard motors, and to diagnose basic faults.</w:t>
      </w:r>
    </w:p>
    <w:p w:rsidR="00000000" w:rsidRPr="00027676" w:rsidP="00027676">
      <w:pPr>
        <w:pStyle w:val="AllowPageBreak"/>
      </w:pPr>
    </w:p>
    <w:p w:rsidR="00000000" w:rsidRPr="00027676" w:rsidP="00027676">
      <w:pPr>
        <w:pStyle w:val="Heading1"/>
      </w:pPr>
      <w:bookmarkStart w:id="3" w:name="O_536438"/>
      <w:bookmarkEnd w:id="3"/>
      <w:r w:rsidRPr="00027676">
        <w:t>Application of the Unit</w:t>
      </w:r>
    </w:p>
    <w:p w:rsidR="00000000" w:rsidRPr="00027676" w:rsidP="00027676">
      <w:pPr>
        <w:pStyle w:val="BodyText"/>
      </w:pPr>
      <w:r w:rsidRPr="00027676">
        <w:t>This unit applies to deck and engine workers working in the maritime industry on vessels up to 12 m</w:t>
      </w:r>
      <w:r w:rsidRPr="00027676">
        <w:t>etres. They could be working independently or as part a vessel crew.</w:t>
      </w:r>
    </w:p>
    <w:p w:rsidR="00000000" w:rsidRPr="00027676" w:rsidP="00027676">
      <w:pPr>
        <w:pStyle w:val="AllowPageBreak"/>
      </w:pPr>
    </w:p>
    <w:p w:rsidR="00000000" w:rsidRPr="00027676" w:rsidP="00027676">
      <w:pPr>
        <w:pStyle w:val="Heading1"/>
      </w:pPr>
      <w:bookmarkStart w:id="4" w:name="O_536439"/>
      <w:bookmarkEnd w:id="4"/>
      <w:r w:rsidRPr="00027676">
        <w:t>Licensing/Regulatory Information</w:t>
      </w:r>
    </w:p>
    <w:p w:rsidR="00000000" w:rsidRPr="00027676" w:rsidP="00027676">
      <w:pPr>
        <w:pStyle w:val="BodyText"/>
      </w:pPr>
      <w:r w:rsidRPr="00027676">
        <w:t>Not applicable.</w:t>
      </w:r>
    </w:p>
    <w:p w:rsidR="00000000" w:rsidRPr="00027676" w:rsidP="00027676">
      <w:pPr>
        <w:pStyle w:val="AllowPageBreak"/>
      </w:pPr>
    </w:p>
    <w:p w:rsidR="00000000" w:rsidRPr="00027676" w:rsidP="00027676">
      <w:pPr>
        <w:pStyle w:val="Heading1"/>
      </w:pPr>
      <w:bookmarkStart w:id="5" w:name="O_536440"/>
      <w:bookmarkEnd w:id="5"/>
      <w:r w:rsidRPr="00027676">
        <w:t>Pre-Requisites</w:t>
      </w:r>
    </w:p>
    <w:p w:rsidR="00000000" w:rsidRPr="00027676" w:rsidP="00027676">
      <w:pPr>
        <w:pStyle w:val="BodyText"/>
      </w:pPr>
      <w:r w:rsidRPr="00027676">
        <w:t>Not applicable.</w:t>
      </w:r>
    </w:p>
    <w:p w:rsidR="00000000" w:rsidRPr="00027676" w:rsidP="00027676">
      <w:pPr>
        <w:pStyle w:val="AllowPageBreak"/>
      </w:pPr>
    </w:p>
    <w:p w:rsidR="00000000" w:rsidRPr="00027676" w:rsidP="00027676">
      <w:pPr>
        <w:pStyle w:val="Heading1"/>
      </w:pPr>
      <w:bookmarkStart w:id="6" w:name="O_536441"/>
      <w:bookmarkEnd w:id="6"/>
      <w:r w:rsidRPr="00027676">
        <w:t>Employability Skills Information</w:t>
      </w:r>
    </w:p>
    <w:p w:rsidR="00000000" w:rsidRPr="00027676" w:rsidP="00027676">
      <w:pPr>
        <w:pStyle w:val="BodyText"/>
      </w:pPr>
      <w:r w:rsidRPr="00027676">
        <w:t>This unit contains empl</w:t>
      </w:r>
      <w:r w:rsidRPr="00027676">
        <w:t>oyability skills.</w:t>
      </w:r>
    </w:p>
    <w:p w:rsidR="00000000" w:rsidRPr="00027676" w:rsidP="00027676">
      <w:pPr>
        <w:pStyle w:val="AllowPageBreak"/>
      </w:pPr>
    </w:p>
    <w:p w:rsidR="00000000" w:rsidRPr="00027676" w:rsidP="00027676">
      <w:pPr>
        <w:pStyle w:val="Heading1"/>
      </w:pPr>
      <w:bookmarkStart w:id="7" w:name="O_536442"/>
      <w:bookmarkEnd w:id="7"/>
      <w:r w:rsidRPr="00027676">
        <w:t>Elements and Performance Criteria Pre-Content</w:t>
      </w:r>
    </w:p>
    <w:tbl>
      <w:tblPr>
        <w:tblW w:w="9640" w:type="dxa"/>
        <w:tblLayout w:type="fixed"/>
        <w:tblCellMar>
          <w:left w:w="62" w:type="dxa"/>
          <w:right w:w="62" w:type="dxa"/>
        </w:tblCellMar>
        <w:tblLook w:val="0000"/>
      </w:tblPr>
      <w:tblGrid>
        <w:gridCol w:w="2776"/>
        <w:gridCol w:w="6864"/>
      </w:tblGrid>
      <w:tr w:rsidTr="00DF42A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027676" w:rsidP="00027676">
            <w:pPr>
              <w:pStyle w:val="BodyText"/>
            </w:pPr>
            <w:r w:rsidRPr="00027676">
              <w:t>Performance criteria describe the required performance needed to demonstrate achievement of the element. Asse</w:t>
            </w:r>
            <w:r w:rsidRPr="00027676">
              <w:t>ssment of performance is to be consistent with the evidence guide.</w:t>
            </w:r>
          </w:p>
        </w:tc>
      </w:tr>
    </w:tbl>
    <w:p w:rsidR="00000000" w:rsidRPr="00027676" w:rsidP="00027676">
      <w:pPr>
        <w:pStyle w:val="BodyText"/>
      </w:pPr>
    </w:p>
    <w:p w:rsidR="00000000" w:rsidRPr="00027676" w:rsidP="00027676">
      <w:pPr>
        <w:pStyle w:val="AllowPageBreak"/>
      </w:pPr>
    </w:p>
    <w:p w:rsidR="00000000" w:rsidRPr="00027676" w:rsidP="00027676">
      <w:pPr>
        <w:pStyle w:val="Heading1"/>
      </w:pPr>
      <w:bookmarkStart w:id="8" w:name="O_536443"/>
      <w:bookmarkEnd w:id="8"/>
      <w:r w:rsidRPr="00027676">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DF42A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27676" w:rsidP="00027676">
            <w:pPr>
              <w:pStyle w:val="BodyText"/>
            </w:pPr>
            <w:r w:rsidRPr="00027676">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rPr>
                <w:rStyle w:val="SpecialBold"/>
              </w:rPr>
              <w:t>Operate inboard and outboard motors</w:t>
            </w:r>
          </w:p>
        </w:tc>
        <w:tc>
          <w:tcPr>
            <w:tcW w:w="584" w:type="dxa"/>
            <w:tcBorders>
              <w:top w:val="nil"/>
              <w:left w:val="nil"/>
              <w:bottom w:val="nil"/>
              <w:right w:val="nil"/>
            </w:tcBorders>
            <w:tcMar>
              <w:top w:w="0" w:type="dxa"/>
              <w:left w:w="62" w:type="dxa"/>
              <w:bottom w:w="0" w:type="dxa"/>
              <w:right w:w="62" w:type="dxa"/>
            </w:tcMar>
          </w:tcPr>
          <w:p w:rsidR="00000000" w:rsidRPr="00027676" w:rsidP="00027676">
            <w:pPr>
              <w:pStyle w:val="BodyText"/>
            </w:pPr>
            <w:r w:rsidRPr="00027676">
              <w:t>1.1</w:t>
            </w:r>
          </w:p>
        </w:tc>
        <w:tc>
          <w:tcPr>
            <w:tcW w:w="686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rPr>
                <w:rStyle w:val="BoldandItalics"/>
              </w:rPr>
              <w:t>Pre-start checks</w:t>
            </w:r>
            <w:r w:rsidRPr="00027676">
              <w:t xml:space="preserve"> are performed on the motor</w:t>
            </w:r>
          </w:p>
        </w:tc>
      </w:tr>
      <w:tr w:rsidTr="00DF42A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1.2</w:t>
            </w:r>
          </w:p>
        </w:tc>
        <w:tc>
          <w:tcPr>
            <w:tcW w:w="686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Fuel is checked to ensure there is adequate fuel, including a reserve, on board</w:t>
            </w:r>
          </w:p>
        </w:tc>
      </w:tr>
      <w:tr w:rsidTr="00DF42A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1.3</w:t>
            </w:r>
          </w:p>
        </w:tc>
        <w:tc>
          <w:tcPr>
            <w:tcW w:w="686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 xml:space="preserve">Motor is </w:t>
            </w:r>
            <w:r w:rsidRPr="00027676">
              <w:rPr>
                <w:rStyle w:val="BoldandItalics"/>
              </w:rPr>
              <w:t xml:space="preserve">started </w:t>
            </w:r>
            <w:r w:rsidRPr="00027676">
              <w:t>and stopped safely and correctly</w:t>
            </w:r>
          </w:p>
        </w:tc>
      </w:tr>
      <w:tr w:rsidTr="00DF42A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1.4</w:t>
            </w:r>
          </w:p>
        </w:tc>
        <w:tc>
          <w:tcPr>
            <w:tcW w:w="686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Motor controls are used to manoeuvre the vessel safely to complete work tasks</w:t>
            </w:r>
          </w:p>
        </w:tc>
      </w:tr>
      <w:tr w:rsidTr="00DF42A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1.5</w:t>
            </w:r>
          </w:p>
        </w:tc>
        <w:tc>
          <w:tcPr>
            <w:tcW w:w="686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Motor is operated within safe limits during normal manoeuvres</w:t>
            </w:r>
          </w:p>
        </w:tc>
      </w:tr>
      <w:tr w:rsidTr="00DF42A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27676" w:rsidP="00027676">
            <w:pPr>
              <w:pStyle w:val="BodyText"/>
            </w:pPr>
            <w:r w:rsidRPr="00027676">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rPr>
                <w:rStyle w:val="SpecialBold"/>
              </w:rPr>
              <w:t>Secure vessel on completion of work task</w:t>
            </w:r>
          </w:p>
        </w:tc>
        <w:tc>
          <w:tcPr>
            <w:tcW w:w="58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2.1</w:t>
            </w:r>
          </w:p>
        </w:tc>
        <w:tc>
          <w:tcPr>
            <w:tcW w:w="686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Vessel is moored safely</w:t>
            </w:r>
          </w:p>
        </w:tc>
      </w:tr>
      <w:tr w:rsidTr="00DF42A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2.2</w:t>
            </w:r>
          </w:p>
        </w:tc>
        <w:tc>
          <w:tcPr>
            <w:tcW w:w="686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Fuel system is closed down</w:t>
            </w:r>
          </w:p>
        </w:tc>
      </w:tr>
      <w:tr w:rsidTr="00DF42A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2.3</w:t>
            </w:r>
          </w:p>
        </w:tc>
        <w:tc>
          <w:tcPr>
            <w:tcW w:w="686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Vessel is secured</w:t>
            </w:r>
          </w:p>
        </w:tc>
      </w:tr>
      <w:tr w:rsidTr="00DF42A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2.4</w:t>
            </w:r>
          </w:p>
        </w:tc>
        <w:tc>
          <w:tcPr>
            <w:tcW w:w="686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Fuel is stored to minimise environmental and fire hazards where appropriate</w:t>
            </w:r>
          </w:p>
        </w:tc>
      </w:tr>
      <w:tr w:rsidTr="00DF42A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2.5</w:t>
            </w:r>
          </w:p>
        </w:tc>
        <w:tc>
          <w:tcPr>
            <w:tcW w:w="686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Unserviceable equipment is reported and tagged out as unserviceable</w:t>
            </w:r>
          </w:p>
        </w:tc>
      </w:tr>
      <w:tr w:rsidTr="00DF42A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27676" w:rsidP="00027676">
            <w:pPr>
              <w:pStyle w:val="BodyText"/>
            </w:pPr>
            <w:r w:rsidRPr="00027676">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rPr>
                <w:rStyle w:val="SpecialBold"/>
              </w:rPr>
              <w:t>Maintain inboard and outboard motors</w:t>
            </w:r>
          </w:p>
        </w:tc>
        <w:tc>
          <w:tcPr>
            <w:tcW w:w="58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3.1</w:t>
            </w:r>
          </w:p>
        </w:tc>
        <w:tc>
          <w:tcPr>
            <w:tcW w:w="686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Fuel filters are drained of excess water</w:t>
            </w:r>
          </w:p>
        </w:tc>
      </w:tr>
      <w:tr w:rsidTr="00DF42A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3.2</w:t>
            </w:r>
          </w:p>
        </w:tc>
        <w:tc>
          <w:tcPr>
            <w:tcW w:w="686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Batteries</w:t>
            </w:r>
            <w:r w:rsidRPr="00027676">
              <w:t xml:space="preserve"> and connections are maintained to ensure reliable electrical supply to the motor</w:t>
            </w:r>
          </w:p>
        </w:tc>
      </w:tr>
      <w:tr w:rsidTr="00DF42A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3.3</w:t>
            </w:r>
          </w:p>
        </w:tc>
        <w:tc>
          <w:tcPr>
            <w:tcW w:w="686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Engine and gearbox oil is checked and lubrication is applied</w:t>
            </w:r>
          </w:p>
        </w:tc>
      </w:tr>
      <w:tr w:rsidTr="00DF42A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3.4</w:t>
            </w:r>
          </w:p>
        </w:tc>
        <w:tc>
          <w:tcPr>
            <w:tcW w:w="686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Engine mounting gear is checked as necessary</w:t>
            </w:r>
          </w:p>
        </w:tc>
      </w:tr>
      <w:tr w:rsidTr="00DF42AC">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27676" w:rsidP="00027676">
            <w:pPr>
              <w:pStyle w:val="BodyText"/>
            </w:pPr>
            <w:r w:rsidRPr="00027676">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rPr>
                <w:rStyle w:val="SpecialBold"/>
              </w:rPr>
              <w:t>Identify basic inboard and outboard motor faults</w:t>
            </w:r>
          </w:p>
        </w:tc>
        <w:tc>
          <w:tcPr>
            <w:tcW w:w="58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4.</w:t>
            </w:r>
            <w:r w:rsidRPr="00027676">
              <w:t>1</w:t>
            </w:r>
          </w:p>
        </w:tc>
        <w:tc>
          <w:tcPr>
            <w:tcW w:w="686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Operating difficulties caused by fuel-related factors are identified</w:t>
            </w:r>
          </w:p>
        </w:tc>
      </w:tr>
      <w:tr w:rsidTr="00DF42A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4.2</w:t>
            </w:r>
          </w:p>
        </w:tc>
        <w:tc>
          <w:tcPr>
            <w:tcW w:w="686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Electrical faults are identified, tagged out and reported</w:t>
            </w:r>
          </w:p>
        </w:tc>
      </w:tr>
      <w:tr w:rsidTr="00DF42AC">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4.3</w:t>
            </w:r>
          </w:p>
        </w:tc>
        <w:tc>
          <w:tcPr>
            <w:tcW w:w="6864" w:type="dxa"/>
            <w:tcBorders>
              <w:top w:val="nil"/>
              <w:left w:val="nil"/>
              <w:bottom w:val="nil"/>
              <w:right w:val="nil"/>
            </w:tcBorders>
            <w:tcMar>
              <w:top w:w="0" w:type="dxa"/>
              <w:left w:w="62" w:type="dxa"/>
              <w:bottom w:w="0" w:type="dxa"/>
              <w:right w:w="62" w:type="dxa"/>
            </w:tcMar>
          </w:tcPr>
          <w:p w:rsidR="00000000" w:rsidRPr="00027676" w:rsidP="00027676">
            <w:pPr>
              <w:pStyle w:val="BodyText"/>
            </w:pPr>
            <w:r w:rsidRPr="00027676">
              <w:t xml:space="preserve">Motor </w:t>
            </w:r>
            <w:r w:rsidRPr="00027676">
              <w:rPr>
                <w:rStyle w:val="BoldandItalics"/>
              </w:rPr>
              <w:t>propulsion faults</w:t>
            </w:r>
            <w:r w:rsidRPr="00027676">
              <w:t xml:space="preserve"> are identified, tagged out and reported</w:t>
            </w:r>
          </w:p>
        </w:tc>
      </w:tr>
    </w:tbl>
    <w:p w:rsidR="00000000" w:rsidRPr="00027676" w:rsidP="00027676">
      <w:pPr>
        <w:pStyle w:val="BodyText"/>
      </w:pPr>
    </w:p>
    <w:p w:rsidR="00000000" w:rsidRPr="00027676" w:rsidP="00027676">
      <w:pPr>
        <w:pStyle w:val="AllowPageBreak"/>
      </w:pPr>
    </w:p>
    <w:p w:rsidR="00000000" w:rsidRPr="00027676" w:rsidP="00027676">
      <w:pPr>
        <w:pStyle w:val="Heading1"/>
      </w:pPr>
      <w:bookmarkStart w:id="9" w:name="O_536444"/>
      <w:bookmarkEnd w:id="9"/>
      <w:r w:rsidRPr="00027676">
        <w:t>Required Skills and Knowledge</w:t>
      </w:r>
    </w:p>
    <w:tbl>
      <w:tblPr>
        <w:tblW w:w="0" w:type="auto"/>
        <w:tblCellMar>
          <w:left w:w="62" w:type="dxa"/>
          <w:right w:w="62" w:type="dxa"/>
        </w:tblCellMar>
        <w:tblLook w:val="0000"/>
      </w:tblPr>
      <w:tblGrid>
        <w:gridCol w:w="9196"/>
      </w:tblGrid>
      <w:tr w:rsidTr="00DF42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This section describes the skills and knowledge required for this unit.</w:t>
            </w:r>
          </w:p>
        </w:tc>
      </w:tr>
      <w:tr w:rsidTr="00DF42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rPr>
                <w:rStyle w:val="SpecialBold"/>
              </w:rPr>
              <w:t>Required Skills:</w:t>
            </w:r>
          </w:p>
        </w:tc>
      </w:tr>
      <w:tr w:rsidTr="00DF42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7676">
            <w:pPr>
              <w:pStyle w:val="ListBullet"/>
              <w:rPr>
                <w:lang w:val="en-NZ"/>
              </w:rPr>
            </w:pPr>
            <w:r w:rsidRPr="00027676">
              <w:t>Berth a vessel</w:t>
            </w:r>
          </w:p>
        </w:tc>
      </w:tr>
      <w:tr w:rsidTr="00DF42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7676">
            <w:pPr>
              <w:pStyle w:val="ListBullet"/>
              <w:rPr>
                <w:lang w:val="en-NZ"/>
              </w:rPr>
            </w:pPr>
            <w:r w:rsidRPr="00027676">
              <w:t>Check and operate an inboard or outboard motor</w:t>
            </w:r>
          </w:p>
        </w:tc>
      </w:tr>
      <w:tr w:rsidTr="00DF42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7676">
            <w:pPr>
              <w:pStyle w:val="ListBullet"/>
              <w:rPr>
                <w:lang w:val="en-NZ"/>
              </w:rPr>
            </w:pPr>
            <w:r w:rsidRPr="00027676">
              <w:t xml:space="preserve">Conduct pre-start, running and shut down checks on inboard and outboard motors, </w:t>
            </w:r>
            <w:r w:rsidRPr="00027676">
              <w:t>and tag out and report faults</w:t>
            </w:r>
          </w:p>
        </w:tc>
      </w:tr>
      <w:tr w:rsidTr="00DF42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7676">
            <w:pPr>
              <w:pStyle w:val="ListBullet"/>
              <w:rPr>
                <w:lang w:val="en-NZ"/>
              </w:rPr>
            </w:pPr>
            <w:r w:rsidRPr="00027676">
              <w:t>Estimate fuel consumption</w:t>
            </w:r>
          </w:p>
        </w:tc>
      </w:tr>
      <w:tr w:rsidTr="00DF42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7676">
            <w:pPr>
              <w:pStyle w:val="ListBullet"/>
              <w:rPr>
                <w:lang w:val="en-NZ"/>
              </w:rPr>
            </w:pPr>
            <w:r w:rsidRPr="00027676">
              <w:t>Manoeuvre to maintain a steady course</w:t>
            </w:r>
          </w:p>
        </w:tc>
      </w:tr>
      <w:tr w:rsidTr="00DF42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7676">
            <w:pPr>
              <w:pStyle w:val="ListBullet"/>
              <w:rPr>
                <w:lang w:val="en-NZ"/>
              </w:rPr>
            </w:pPr>
            <w:r w:rsidRPr="00027676">
              <w:t>Read and interpret company standard operating procedures (SOPs) about operating inboard and outboard engines</w:t>
            </w:r>
          </w:p>
        </w:tc>
      </w:tr>
      <w:tr w:rsidTr="00DF42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7676">
            <w:pPr>
              <w:pStyle w:val="ListBullet"/>
              <w:rPr>
                <w:lang w:val="en-NZ"/>
              </w:rPr>
            </w:pPr>
            <w:r w:rsidRPr="00027676">
              <w:t>Store an outboard motor</w:t>
            </w:r>
          </w:p>
        </w:tc>
      </w:tr>
      <w:tr w:rsidTr="00DF42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7676" w:rsidP="00027676">
            <w:pPr>
              <w:pStyle w:val="ListBullet"/>
            </w:pPr>
            <w:r w:rsidRPr="00027676">
              <w:t>Use inboard and outboard motor steering system</w:t>
            </w:r>
          </w:p>
        </w:tc>
      </w:tr>
    </w:tbl>
    <w:p w:rsidR="00000000" w:rsidRPr="00027676" w:rsidP="00027676">
      <w:pPr>
        <w:pStyle w:val="BodyText"/>
      </w:pPr>
    </w:p>
    <w:tbl>
      <w:tblPr>
        <w:tblW w:w="0" w:type="auto"/>
        <w:tblCellMar>
          <w:left w:w="62" w:type="dxa"/>
          <w:right w:w="62" w:type="dxa"/>
        </w:tblCellMar>
        <w:tblLook w:val="0000"/>
      </w:tblPr>
      <w:tblGrid>
        <w:gridCol w:w="9196"/>
      </w:tblGrid>
      <w:tr w:rsidTr="00DF42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rPr>
                <w:rStyle w:val="SpecialBold"/>
              </w:rPr>
              <w:t>Required Knowledge:</w:t>
            </w:r>
          </w:p>
        </w:tc>
      </w:tr>
      <w:tr w:rsidTr="00DF42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7676">
            <w:pPr>
              <w:pStyle w:val="ListBullet"/>
              <w:rPr>
                <w:lang w:val="en-NZ"/>
              </w:rPr>
            </w:pPr>
            <w:r w:rsidRPr="00027676">
              <w:t>Battery connection and hazards</w:t>
            </w:r>
          </w:p>
        </w:tc>
      </w:tr>
      <w:tr w:rsidTr="00DF42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7676">
            <w:pPr>
              <w:pStyle w:val="ListBullet"/>
              <w:rPr>
                <w:lang w:val="en-NZ"/>
              </w:rPr>
            </w:pPr>
            <w:r w:rsidRPr="00027676">
              <w:t>MARPOL requirements</w:t>
            </w:r>
          </w:p>
        </w:tc>
      </w:tr>
      <w:tr w:rsidTr="00DF42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7676" w:rsidP="00027676">
            <w:pPr>
              <w:pStyle w:val="ListBullet"/>
            </w:pPr>
            <w:r w:rsidRPr="00027676">
              <w:t>Motor:</w:t>
            </w:r>
          </w:p>
          <w:p w:rsidR="00000000" w:rsidRPr="00027676" w:rsidP="00027676">
            <w:pPr>
              <w:pStyle w:val="ListBullet2"/>
            </w:pPr>
            <w:r w:rsidRPr="00027676">
              <w:t>cooling systems</w:t>
            </w:r>
          </w:p>
          <w:p w:rsidR="00000000" w:rsidRPr="00027676" w:rsidP="00027676">
            <w:pPr>
              <w:pStyle w:val="ListBullet2"/>
            </w:pPr>
            <w:r w:rsidRPr="00027676">
              <w:t>fuel systems</w:t>
            </w:r>
          </w:p>
          <w:p w:rsidR="00000000" w:rsidP="00027676">
            <w:pPr>
              <w:pStyle w:val="ListBullet2"/>
              <w:rPr>
                <w:lang w:val="en-NZ"/>
              </w:rPr>
            </w:pPr>
            <w:r w:rsidRPr="00027676">
              <w:t>lubricating systems</w:t>
            </w:r>
          </w:p>
        </w:tc>
      </w:tr>
      <w:tr w:rsidTr="00DF42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7676">
            <w:pPr>
              <w:pStyle w:val="ListBullet"/>
              <w:rPr>
                <w:lang w:val="en-NZ"/>
              </w:rPr>
            </w:pPr>
            <w:r w:rsidRPr="00027676">
              <w:t>Standard procedures to tag out and report faults</w:t>
            </w:r>
          </w:p>
        </w:tc>
      </w:tr>
      <w:tr w:rsidTr="00DF42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7676">
            <w:pPr>
              <w:pStyle w:val="ListBullet"/>
              <w:rPr>
                <w:lang w:val="en-NZ"/>
              </w:rPr>
            </w:pPr>
            <w:r w:rsidRPr="00027676">
              <w:t>Troubleshooting techniques</w:t>
            </w:r>
          </w:p>
        </w:tc>
      </w:tr>
      <w:tr w:rsidTr="00DF42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7676" w:rsidP="00027676">
            <w:pPr>
              <w:pStyle w:val="ListBullet"/>
            </w:pPr>
            <w:r w:rsidRPr="00027676">
              <w:t>Work health and safety (WHS)/occupational health and safety (OHS) requirements and work practices</w:t>
            </w:r>
          </w:p>
        </w:tc>
      </w:tr>
    </w:tbl>
    <w:p w:rsidR="00000000" w:rsidRPr="00027676" w:rsidP="00027676">
      <w:pPr>
        <w:pStyle w:val="BodyText"/>
      </w:pPr>
    </w:p>
    <w:p w:rsidR="00000000" w:rsidRPr="00027676" w:rsidP="00027676">
      <w:pPr>
        <w:pStyle w:val="AllowPageBreak"/>
      </w:pPr>
    </w:p>
    <w:p w:rsidR="00000000" w:rsidRPr="00027676" w:rsidP="00027676">
      <w:pPr>
        <w:pStyle w:val="Heading1"/>
      </w:pPr>
      <w:bookmarkStart w:id="10" w:name="O_536445"/>
      <w:bookmarkEnd w:id="10"/>
      <w:r w:rsidRPr="00027676">
        <w:t>Evidence Guide</w:t>
      </w:r>
    </w:p>
    <w:tbl>
      <w:tblPr>
        <w:tblW w:w="9499" w:type="dxa"/>
        <w:tblLayout w:type="fixed"/>
        <w:tblCellMar>
          <w:left w:w="62" w:type="dxa"/>
          <w:right w:w="62" w:type="dxa"/>
        </w:tblCellMar>
        <w:tblLook w:val="0000"/>
      </w:tblPr>
      <w:tblGrid>
        <w:gridCol w:w="3340"/>
        <w:gridCol w:w="6159"/>
      </w:tblGrid>
      <w:tr w:rsidTr="0002767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The evidence guide provides advice on assessment and must be read in conjunction with the performance criteria, the required skills and knowledge, the range statement and the Assessment Guidelines for the Training Package.</w:t>
            </w:r>
          </w:p>
        </w:tc>
      </w:tr>
      <w:tr w:rsidTr="0002767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rPr>
                <w:rStyle w:val="SpecialBold"/>
              </w:rPr>
              <w:t>Critical aspects for assessment</w:t>
            </w:r>
            <w:r w:rsidRPr="00027676">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027676" w:rsidP="00027676">
            <w:pPr>
              <w:pStyle w:val="BodyText"/>
            </w:pPr>
            <w:r w:rsidRPr="00027676">
              <w:t>The evidence required to demonstrate competence in this unit must be relevant to and satisfy all of the requirements of the Elements, Performance Criteria, Required Skills, Required Knowledge an</w:t>
            </w:r>
            <w:r w:rsidRPr="00027676">
              <w:t>d include:</w:t>
            </w:r>
          </w:p>
          <w:p w:rsidR="00000000" w:rsidRPr="00027676" w:rsidP="00027676">
            <w:pPr>
              <w:pStyle w:val="ListBullet"/>
            </w:pPr>
            <w:r w:rsidRPr="00027676">
              <w:t>working safely at all times</w:t>
            </w:r>
          </w:p>
          <w:p w:rsidR="00000000" w:rsidP="00027676">
            <w:pPr>
              <w:pStyle w:val="ListBullet"/>
              <w:rPr>
                <w:lang w:val="en-NZ"/>
              </w:rPr>
            </w:pPr>
            <w:r w:rsidRPr="00027676">
              <w:t>scheduling manufacturer specified maintenance.</w:t>
            </w:r>
          </w:p>
        </w:tc>
      </w:tr>
      <w:tr w:rsidTr="0002767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027676" w:rsidP="00027676">
            <w:pPr>
              <w:pStyle w:val="BodyText"/>
            </w:pPr>
            <w:r w:rsidRPr="00027676">
              <w:t>Performance is demonstrated consistently over time and in a suitable range of contexts.</w:t>
            </w:r>
          </w:p>
          <w:p w:rsidR="00000000" w:rsidRPr="00027676" w:rsidP="00027676">
            <w:pPr>
              <w:pStyle w:val="BodyText"/>
            </w:pPr>
            <w:r w:rsidRPr="00027676">
              <w:t>Resources for assessment include access to:</w:t>
            </w:r>
          </w:p>
          <w:p w:rsidR="00000000" w:rsidRPr="00027676" w:rsidP="00027676">
            <w:pPr>
              <w:pStyle w:val="ListBullet"/>
            </w:pPr>
            <w:r w:rsidRPr="00027676">
              <w:t>industry-approved marine operations site where using an inboard and outboard motor to handle a vessel in sheltered waters may be conducted</w:t>
            </w:r>
          </w:p>
          <w:p w:rsidR="00000000" w:rsidRPr="00027676" w:rsidP="00027676">
            <w:pPr>
              <w:pStyle w:val="ListBullet"/>
            </w:pPr>
            <w:r w:rsidRPr="00027676">
              <w:t>tools, equipment and personal protective equipment currently used in ind</w:t>
            </w:r>
            <w:r w:rsidRPr="00027676">
              <w:t>ustry</w:t>
            </w:r>
          </w:p>
          <w:p w:rsidR="00000000" w:rsidRPr="00027676" w:rsidP="00027676">
            <w:pPr>
              <w:pStyle w:val="ListBullet"/>
            </w:pPr>
            <w:r w:rsidRPr="00027676">
              <w:t>relevant regulatory and equipment documentation that impacts on work activities</w:t>
            </w:r>
          </w:p>
          <w:p w:rsidR="00000000" w:rsidRPr="00027676" w:rsidP="00027676">
            <w:pPr>
              <w:pStyle w:val="ListBullet"/>
            </w:pPr>
            <w:r w:rsidRPr="00027676">
              <w:t>range of relevant exercises, case studies and/or other simulated practical and knowledge assessments</w:t>
            </w:r>
          </w:p>
          <w:p w:rsidR="00000000" w:rsidRPr="00027676" w:rsidP="00027676">
            <w:pPr>
              <w:pStyle w:val="ListBullet"/>
            </w:pPr>
            <w:r w:rsidRPr="00027676">
              <w:t>appropriate range of relevant operational situations in the workplace</w:t>
            </w:r>
            <w:r w:rsidRPr="00027676">
              <w:t>.</w:t>
            </w:r>
          </w:p>
          <w:p w:rsidR="00000000" w:rsidRPr="00027676" w:rsidP="00027676">
            <w:pPr>
              <w:pStyle w:val="BodyText"/>
            </w:pPr>
            <w:r w:rsidRPr="00027676">
              <w:t>In both real and simulated environments, access is required to:</w:t>
            </w:r>
          </w:p>
          <w:p w:rsidR="00000000" w:rsidRPr="00027676" w:rsidP="00027676">
            <w:pPr>
              <w:pStyle w:val="ListBullet"/>
            </w:pPr>
            <w:r w:rsidRPr="00027676">
              <w:t>relevant and appropriate materials and equipment</w:t>
            </w:r>
          </w:p>
          <w:p w:rsidR="00000000" w:rsidP="00027676">
            <w:pPr>
              <w:pStyle w:val="ListBullet"/>
              <w:rPr>
                <w:lang w:val="en-NZ"/>
              </w:rPr>
            </w:pPr>
            <w:r w:rsidRPr="00027676">
              <w:t>applicable documentation including workplace procedures, regulations, codes of practice and operation manuals.</w:t>
            </w:r>
          </w:p>
        </w:tc>
      </w:tr>
      <w:tr w:rsidTr="0002767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027676" w:rsidP="00027676">
            <w:pPr>
              <w:pStyle w:val="BodyText"/>
            </w:pPr>
            <w:r w:rsidRPr="00027676">
              <w:t>Practical assessment must occur in an:</w:t>
            </w:r>
          </w:p>
          <w:p w:rsidR="00000000" w:rsidRPr="00027676" w:rsidP="00027676">
            <w:pPr>
              <w:pStyle w:val="ListBullet"/>
            </w:pPr>
            <w:r w:rsidRPr="00027676">
              <w:t>appropriately simulated workplace environment and/or</w:t>
            </w:r>
          </w:p>
          <w:p w:rsidR="00000000" w:rsidRPr="00027676" w:rsidP="00027676">
            <w:pPr>
              <w:pStyle w:val="ListBullet"/>
            </w:pPr>
            <w:r w:rsidRPr="00027676">
              <w:t>appropriate range of situations in the workplace.</w:t>
            </w:r>
          </w:p>
          <w:p w:rsidR="00000000" w:rsidRPr="00027676" w:rsidP="00027676">
            <w:pPr>
              <w:pStyle w:val="BodyText"/>
            </w:pPr>
            <w:r w:rsidRPr="00027676">
              <w:t>A range of assessment methods should be used to assess practical skills and knowledge. The following examples are</w:t>
            </w:r>
            <w:r w:rsidRPr="00027676">
              <w:t xml:space="preserve"> appropriate to this unit:</w:t>
            </w:r>
          </w:p>
          <w:p w:rsidR="00000000" w:rsidRPr="00027676" w:rsidP="00027676">
            <w:pPr>
              <w:pStyle w:val="ListBullet"/>
            </w:pPr>
            <w:r w:rsidRPr="00027676">
              <w:t>direct observation of the candidate using an inboard and outboard motor to handle a vessel in sheltered waters</w:t>
            </w:r>
          </w:p>
          <w:p w:rsidR="00000000" w:rsidP="00027676">
            <w:pPr>
              <w:pStyle w:val="ListBullet"/>
              <w:rPr>
                <w:lang w:val="en-NZ"/>
              </w:rPr>
            </w:pPr>
            <w:r w:rsidRPr="00027676">
              <w:t>direct observation of the candidate applying relevant WHS/OHS requirements and work practices.</w:t>
            </w:r>
          </w:p>
        </w:tc>
      </w:tr>
      <w:tr w:rsidTr="0002767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rPr>
                <w:rStyle w:val="SpecialBold"/>
              </w:rPr>
              <w:t xml:space="preserve">Guidance information </w:t>
            </w:r>
            <w:r w:rsidRPr="00027676">
              <w:rPr>
                <w:rStyle w:val="SpecialBold"/>
              </w:rPr>
              <w:t>for assessment</w:t>
            </w:r>
          </w:p>
        </w:tc>
        <w:tc>
          <w:tcPr>
            <w:tcW w:w="6159" w:type="dxa"/>
            <w:tcBorders>
              <w:top w:val="nil"/>
              <w:left w:val="nil"/>
              <w:bottom w:val="nil"/>
              <w:right w:val="nil"/>
            </w:tcBorders>
            <w:tcMar>
              <w:top w:w="0" w:type="dxa"/>
              <w:left w:w="62" w:type="dxa"/>
              <w:bottom w:w="0" w:type="dxa"/>
              <w:right w:w="62" w:type="dxa"/>
            </w:tcMar>
          </w:tcPr>
          <w:p w:rsidR="00000000" w:rsidRPr="00027676" w:rsidP="00027676">
            <w:pPr>
              <w:pStyle w:val="BodyText"/>
            </w:pPr>
            <w:r w:rsidRPr="00027676">
              <w:t>Holistic assessment with other units relevant to the industry sector, workplace and job role is recommended.</w:t>
            </w:r>
          </w:p>
          <w:p w:rsidR="00000000" w:rsidRPr="00027676" w:rsidP="00027676">
            <w:pPr>
              <w:pStyle w:val="BodyText"/>
            </w:pPr>
            <w:r w:rsidRPr="00027676">
              <w:t>In all cases where practical assessment is used it should be combined with targeted questioning to assess Required Knowledge.</w:t>
            </w:r>
          </w:p>
          <w:p w:rsidR="00000000" w:rsidRPr="00027676" w:rsidP="00027676">
            <w:pPr>
              <w:pStyle w:val="BodyText"/>
            </w:pPr>
            <w:r w:rsidRPr="00027676">
              <w:t>Assess</w:t>
            </w:r>
            <w:r w:rsidRPr="00027676">
              <w:t>ment processes and techniques must be appropriate to the language and literacy requirements of the work being performed and the capacity of the candidate.</w:t>
            </w:r>
          </w:p>
        </w:tc>
      </w:tr>
    </w:tbl>
    <w:p w:rsidR="00000000" w:rsidRPr="00027676" w:rsidP="00027676">
      <w:pPr>
        <w:pStyle w:val="BodyText"/>
      </w:pPr>
    </w:p>
    <w:p w:rsidR="00000000" w:rsidRPr="00027676" w:rsidP="00027676">
      <w:pPr>
        <w:pStyle w:val="AllowPageBreak"/>
      </w:pPr>
    </w:p>
    <w:p w:rsidR="00000000" w:rsidRPr="00027676" w:rsidP="00027676">
      <w:pPr>
        <w:pStyle w:val="Heading1"/>
      </w:pPr>
      <w:bookmarkStart w:id="11" w:name="O_536446"/>
      <w:bookmarkEnd w:id="11"/>
      <w:r w:rsidRPr="00027676">
        <w:t>Range Statement</w:t>
      </w:r>
    </w:p>
    <w:tbl>
      <w:tblPr>
        <w:tblW w:w="0" w:type="auto"/>
        <w:tblCellMar>
          <w:left w:w="62" w:type="dxa"/>
          <w:right w:w="62" w:type="dxa"/>
        </w:tblCellMar>
        <w:tblLook w:val="0000"/>
      </w:tblPr>
      <w:tblGrid>
        <w:gridCol w:w="2586"/>
        <w:gridCol w:w="6610"/>
      </w:tblGrid>
      <w:tr w:rsidTr="00DF42A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The range statement rela</w:t>
            </w:r>
            <w:r w:rsidRPr="00027676">
              <w:t>tes to the unit of competency as a whole. It allows for different work environments and situations that may affect performance. Bold italicised wording, if used in the performance criteria, is detailed below.</w:t>
            </w:r>
          </w:p>
        </w:tc>
      </w:tr>
      <w:tr w:rsidTr="00DF42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Pre-start checks may include:</w:t>
            </w:r>
          </w:p>
        </w:tc>
        <w:tc>
          <w:tcPr>
            <w:tcW w:w="0" w:type="auto"/>
            <w:tcBorders>
              <w:top w:val="nil"/>
              <w:left w:val="nil"/>
              <w:bottom w:val="nil"/>
              <w:right w:val="nil"/>
            </w:tcBorders>
            <w:tcMar>
              <w:top w:w="0" w:type="dxa"/>
              <w:left w:w="62" w:type="dxa"/>
              <w:bottom w:w="0" w:type="dxa"/>
              <w:right w:w="62" w:type="dxa"/>
            </w:tcMar>
          </w:tcPr>
          <w:p w:rsidR="00000000" w:rsidRPr="00027676" w:rsidP="00027676">
            <w:pPr>
              <w:pStyle w:val="ListBullet"/>
            </w:pPr>
            <w:r w:rsidRPr="00027676">
              <w:t>Amount of fuel</w:t>
            </w:r>
            <w:r w:rsidRPr="00027676">
              <w:t xml:space="preserve"> in the fuel tank</w:t>
            </w:r>
          </w:p>
          <w:p w:rsidR="00000000" w:rsidRPr="00027676" w:rsidP="00027676">
            <w:pPr>
              <w:pStyle w:val="ListBullet"/>
            </w:pPr>
            <w:r w:rsidRPr="00027676">
              <w:t>Appropriate fuel</w:t>
            </w:r>
          </w:p>
          <w:p w:rsidR="00000000" w:rsidRPr="00027676" w:rsidP="00027676">
            <w:pPr>
              <w:pStyle w:val="ListBullet"/>
            </w:pPr>
            <w:r w:rsidRPr="00027676">
              <w:t>Cooling water intake submerged</w:t>
            </w:r>
          </w:p>
          <w:p w:rsidR="00000000" w:rsidRPr="00027676" w:rsidP="00027676">
            <w:pPr>
              <w:pStyle w:val="ListBullet"/>
            </w:pPr>
            <w:r w:rsidRPr="00027676">
              <w:t>Fuel hose connected, full and free of restrictions</w:t>
            </w:r>
          </w:p>
          <w:p w:rsidR="00000000" w:rsidRPr="00027676" w:rsidP="00027676">
            <w:pPr>
              <w:pStyle w:val="ListBullet"/>
            </w:pPr>
            <w:r w:rsidRPr="00027676">
              <w:t>Fuel tank depressurised</w:t>
            </w:r>
          </w:p>
          <w:p w:rsidR="00000000" w:rsidRPr="00027676" w:rsidP="00027676">
            <w:pPr>
              <w:pStyle w:val="ListBullet"/>
            </w:pPr>
            <w:r w:rsidRPr="00027676">
              <w:t>Motor attachment points</w:t>
            </w:r>
          </w:p>
          <w:p w:rsidR="00000000" w:rsidP="00027676">
            <w:pPr>
              <w:pStyle w:val="ListBullet"/>
              <w:rPr>
                <w:lang w:val="en-NZ"/>
              </w:rPr>
            </w:pPr>
            <w:r w:rsidRPr="00027676">
              <w:t>Water depth</w:t>
            </w:r>
          </w:p>
        </w:tc>
      </w:tr>
      <w:tr w:rsidTr="00DF42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Started may include:</w:t>
            </w:r>
          </w:p>
        </w:tc>
        <w:tc>
          <w:tcPr>
            <w:tcW w:w="0" w:type="auto"/>
            <w:tcBorders>
              <w:top w:val="nil"/>
              <w:left w:val="nil"/>
              <w:bottom w:val="nil"/>
              <w:right w:val="nil"/>
            </w:tcBorders>
            <w:tcMar>
              <w:top w:w="0" w:type="dxa"/>
              <w:left w:w="62" w:type="dxa"/>
              <w:bottom w:w="0" w:type="dxa"/>
              <w:right w:w="62" w:type="dxa"/>
            </w:tcMar>
          </w:tcPr>
          <w:p w:rsidR="00000000" w:rsidRPr="00027676" w:rsidP="00027676">
            <w:pPr>
              <w:pStyle w:val="ListBullet"/>
            </w:pPr>
            <w:r w:rsidRPr="00027676">
              <w:t>Electric start</w:t>
            </w:r>
          </w:p>
          <w:p w:rsidR="00000000" w:rsidP="00027676">
            <w:pPr>
              <w:pStyle w:val="ListBullet"/>
              <w:rPr>
                <w:lang w:val="en-NZ"/>
              </w:rPr>
            </w:pPr>
            <w:r w:rsidRPr="00027676">
              <w:t>Pull start</w:t>
            </w:r>
          </w:p>
        </w:tc>
      </w:tr>
      <w:tr w:rsidTr="00DF42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7676">
            <w:pPr>
              <w:pStyle w:val="BodyText"/>
              <w:rPr>
                <w:lang w:val="en-NZ"/>
              </w:rPr>
            </w:pPr>
            <w:r w:rsidRPr="00027676">
              <w:t>Propulsion faults may include:</w:t>
            </w:r>
          </w:p>
        </w:tc>
        <w:tc>
          <w:tcPr>
            <w:tcW w:w="0" w:type="auto"/>
            <w:tcBorders>
              <w:top w:val="nil"/>
              <w:left w:val="nil"/>
              <w:bottom w:val="nil"/>
              <w:right w:val="nil"/>
            </w:tcBorders>
            <w:tcMar>
              <w:top w:w="0" w:type="dxa"/>
              <w:left w:w="62" w:type="dxa"/>
              <w:bottom w:w="0" w:type="dxa"/>
              <w:right w:w="62" w:type="dxa"/>
            </w:tcMar>
          </w:tcPr>
          <w:p w:rsidR="00000000" w:rsidRPr="00027676" w:rsidP="00027676">
            <w:pPr>
              <w:pStyle w:val="ListBullet"/>
            </w:pPr>
            <w:r w:rsidRPr="00027676">
              <w:t>Bent or broken propeller</w:t>
            </w:r>
          </w:p>
          <w:p w:rsidR="00000000" w:rsidRPr="00027676" w:rsidP="00027676">
            <w:pPr>
              <w:pStyle w:val="ListBullet"/>
            </w:pPr>
            <w:r w:rsidRPr="00027676">
              <w:t>Broken shear pin or drive spline</w:t>
            </w:r>
          </w:p>
          <w:p w:rsidR="00000000" w:rsidRPr="00027676" w:rsidP="00027676">
            <w:pPr>
              <w:pStyle w:val="ListBullet"/>
            </w:pPr>
            <w:r w:rsidRPr="00027676">
              <w:t>Fouling</w:t>
            </w:r>
          </w:p>
          <w:p w:rsidR="00000000" w:rsidRPr="00027676" w:rsidP="00027676">
            <w:pPr>
              <w:pStyle w:val="ListBullet"/>
            </w:pPr>
            <w:r w:rsidRPr="00027676">
              <w:t>Spark plugs</w:t>
            </w:r>
          </w:p>
        </w:tc>
      </w:tr>
    </w:tbl>
    <w:p w:rsidR="00000000" w:rsidRPr="00027676" w:rsidP="00027676">
      <w:pPr>
        <w:pStyle w:val="BodyText"/>
      </w:pPr>
    </w:p>
    <w:p w:rsidR="00000000" w:rsidRPr="00027676" w:rsidP="00027676">
      <w:pPr>
        <w:pStyle w:val="AllowPageBreak"/>
      </w:pPr>
    </w:p>
    <w:p w:rsidR="00000000" w:rsidRPr="00027676" w:rsidP="00027676">
      <w:pPr>
        <w:pStyle w:val="Heading1"/>
      </w:pPr>
      <w:bookmarkStart w:id="12" w:name="O_536447"/>
      <w:bookmarkEnd w:id="12"/>
      <w:r w:rsidRPr="00027676">
        <w:t>Unit Sector(s)</w:t>
      </w:r>
    </w:p>
    <w:p w:rsidR="00000000" w:rsidRPr="00027676" w:rsidP="00027676">
      <w:pPr>
        <w:pStyle w:val="BodyText"/>
      </w:pPr>
      <w:r w:rsidRPr="00027676">
        <w:t>Not applicable.</w:t>
      </w:r>
    </w:p>
    <w:p w:rsidR="00000000" w:rsidRPr="00027676" w:rsidP="00027676">
      <w:pPr>
        <w:pStyle w:val="AllowPageBreak"/>
      </w:pPr>
    </w:p>
    <w:p w:rsidR="00000000" w:rsidRPr="00027676" w:rsidP="00027676">
      <w:pPr>
        <w:pStyle w:val="Heading1"/>
      </w:pPr>
      <w:bookmarkStart w:id="13" w:name="O_536448"/>
      <w:bookmarkEnd w:id="13"/>
      <w:r w:rsidRPr="00027676">
        <w:t>Competency Field</w:t>
      </w:r>
    </w:p>
    <w:p w:rsidR="00000000" w:rsidRPr="00027676" w:rsidP="00027676">
      <w:pPr>
        <w:pStyle w:val="BodyText"/>
      </w:pPr>
      <w:r w:rsidRPr="00027676">
        <w:t>Equipment Operations</w:t>
      </w:r>
    </w:p>
    <w:p w:rsidR="00000000" w:rsidRPr="00027676" w:rsidP="00027676"/>
    <w:sectPr w:rsidSect="000276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6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676" w:rsidRPr="00DF42AC" w:rsidP="00DF42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6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2AC" w:rsidP="000276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42AC" w:rsidP="0002767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F42AC" w:rsidP="000276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6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676" w:rsidRPr="00DF42AC" w:rsidP="00DF42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6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2AC" w:rsidRPr="002D2AF8" w:rsidP="00027676">
    <w:pPr>
      <w:pStyle w:val="Header"/>
      <w:framePr w:wrap="around"/>
    </w:pPr>
    <w:r>
      <w:fldChar w:fldCharType="begin"/>
    </w:r>
    <w:r>
      <w:instrText xml:space="preserve"> TITLE   \* MERGEFORMAT </w:instrText>
    </w:r>
    <w:r>
      <w:fldChar w:fldCharType="separate"/>
    </w:r>
    <w:r>
      <w:t>MARC2005A Operate inboard and outboard motors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DF42AC" w:rsidP="000276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E03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B041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EE47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6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7676"/>
    <w:pPr>
      <w:spacing w:before="360" w:after="60"/>
      <w:outlineLvl w:val="0"/>
    </w:pPr>
    <w:rPr>
      <w:sz w:val="32"/>
    </w:rPr>
  </w:style>
  <w:style w:type="paragraph" w:styleId="Heading2">
    <w:name w:val="heading 2"/>
    <w:basedOn w:val="HeadingBase"/>
    <w:next w:val="BodyText"/>
    <w:link w:val="Heading2Char"/>
    <w:qFormat/>
    <w:rsid w:val="00027676"/>
    <w:pPr>
      <w:keepLines/>
      <w:spacing w:before="240" w:after="120"/>
      <w:outlineLvl w:val="1"/>
    </w:pPr>
    <w:rPr>
      <w:sz w:val="28"/>
      <w:szCs w:val="40"/>
    </w:rPr>
  </w:style>
  <w:style w:type="paragraph" w:styleId="Heading3">
    <w:name w:val="heading 3"/>
    <w:basedOn w:val="HeadingBase"/>
    <w:next w:val="BodyText"/>
    <w:link w:val="Heading3Char"/>
    <w:qFormat/>
    <w:rsid w:val="00027676"/>
    <w:pPr>
      <w:spacing w:before="180" w:after="120"/>
      <w:outlineLvl w:val="2"/>
    </w:pPr>
    <w:rPr>
      <w:spacing w:val="-10"/>
      <w:kern w:val="32"/>
    </w:rPr>
  </w:style>
  <w:style w:type="paragraph" w:styleId="Heading4">
    <w:name w:val="heading 4"/>
    <w:basedOn w:val="HeadingBase"/>
    <w:next w:val="BodyText"/>
    <w:link w:val="Heading4Char"/>
    <w:qFormat/>
    <w:rsid w:val="00027676"/>
    <w:pPr>
      <w:spacing w:before="160" w:after="120"/>
      <w:outlineLvl w:val="3"/>
    </w:pPr>
    <w:rPr>
      <w:sz w:val="22"/>
    </w:rPr>
  </w:style>
  <w:style w:type="paragraph" w:styleId="Heading5">
    <w:name w:val="heading 5"/>
    <w:basedOn w:val="HeadingBase"/>
    <w:next w:val="Normal"/>
    <w:link w:val="Heading5Char"/>
    <w:qFormat/>
    <w:rsid w:val="00027676"/>
    <w:pPr>
      <w:spacing w:before="80"/>
      <w:outlineLvl w:val="4"/>
    </w:pPr>
    <w:rPr>
      <w:color w:val="918585"/>
      <w:sz w:val="20"/>
    </w:rPr>
  </w:style>
  <w:style w:type="paragraph" w:styleId="Heading6">
    <w:name w:val="heading 6"/>
    <w:basedOn w:val="HeadingBase"/>
    <w:next w:val="Normal"/>
    <w:link w:val="Heading6Char"/>
    <w:qFormat/>
    <w:rsid w:val="00027676"/>
    <w:pPr>
      <w:spacing w:before="60"/>
      <w:outlineLvl w:val="5"/>
    </w:pPr>
    <w:rPr>
      <w:color w:val="918585"/>
      <w:sz w:val="20"/>
    </w:rPr>
  </w:style>
  <w:style w:type="paragraph" w:styleId="Heading7">
    <w:name w:val="heading 7"/>
    <w:basedOn w:val="Normal"/>
    <w:next w:val="Normal"/>
    <w:link w:val="Heading7Char"/>
    <w:qFormat/>
    <w:rsid w:val="00027676"/>
    <w:pPr>
      <w:ind w:left="720"/>
      <w:outlineLvl w:val="6"/>
    </w:pPr>
    <w:rPr>
      <w:i/>
    </w:rPr>
  </w:style>
  <w:style w:type="paragraph" w:styleId="Heading8">
    <w:name w:val="heading 8"/>
    <w:basedOn w:val="Normal"/>
    <w:next w:val="Normal"/>
    <w:link w:val="Heading8Char"/>
    <w:qFormat/>
    <w:rsid w:val="00027676"/>
    <w:pPr>
      <w:ind w:left="720"/>
      <w:outlineLvl w:val="7"/>
    </w:pPr>
    <w:rPr>
      <w:i/>
    </w:rPr>
  </w:style>
  <w:style w:type="paragraph" w:styleId="Heading9">
    <w:name w:val="heading 9"/>
    <w:basedOn w:val="Normal"/>
    <w:next w:val="Normal"/>
    <w:link w:val="Heading9Char"/>
    <w:qFormat/>
    <w:rsid w:val="00027676"/>
    <w:pPr>
      <w:ind w:left="720"/>
      <w:outlineLvl w:val="8"/>
    </w:pPr>
    <w:rPr>
      <w:i/>
    </w:rPr>
  </w:style>
  <w:style w:type="character" w:default="1" w:styleId="DefaultParagraphFont">
    <w:name w:val="Default Paragraph Font"/>
    <w:uiPriority w:val="1"/>
    <w:unhideWhenUsed/>
    <w:rsid w:val="000276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7676"/>
  </w:style>
  <w:style w:type="character" w:customStyle="1" w:styleId="Heading1Char">
    <w:name w:val="Heading 1 Char"/>
    <w:basedOn w:val="DefaultParagraphFont"/>
    <w:link w:val="Heading1"/>
    <w:rsid w:val="00027676"/>
    <w:rPr>
      <w:rFonts w:ascii="Times New Roman" w:eastAsia="Times New Roman" w:hAnsi="Times New Roman" w:cs="Times New Roman"/>
      <w:b/>
      <w:sz w:val="32"/>
      <w:szCs w:val="20"/>
      <w:lang w:eastAsia="en-US"/>
    </w:rPr>
  </w:style>
  <w:style w:type="paragraph" w:styleId="BodyText">
    <w:name w:val="Body Text"/>
    <w:basedOn w:val="Normal"/>
    <w:link w:val="BodyTextChar"/>
    <w:rsid w:val="000276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7676"/>
    <w:rPr>
      <w:rFonts w:ascii="Times New Roman" w:eastAsia="Times New Roman" w:hAnsi="Times New Roman" w:cs="Times New Roman"/>
      <w:sz w:val="24"/>
      <w:lang w:eastAsia="en-US"/>
    </w:rPr>
  </w:style>
  <w:style w:type="paragraph" w:styleId="ListBullet">
    <w:name w:val="List Bullet"/>
    <w:basedOn w:val="List"/>
    <w:rsid w:val="00027676"/>
    <w:pPr>
      <w:numPr>
        <w:numId w:val="13"/>
      </w:numPr>
      <w:tabs>
        <w:tab w:val="clear" w:pos="340"/>
      </w:tabs>
      <w:spacing w:before="40" w:after="40"/>
    </w:pPr>
  </w:style>
  <w:style w:type="character" w:customStyle="1" w:styleId="SpecialBold">
    <w:name w:val="Special Bold"/>
    <w:basedOn w:val="DefaultParagraphFont"/>
    <w:rsid w:val="00027676"/>
    <w:rPr>
      <w:b/>
      <w:spacing w:val="0"/>
    </w:rPr>
  </w:style>
  <w:style w:type="paragraph" w:styleId="ListBullet2">
    <w:name w:val="List Bullet 2"/>
    <w:basedOn w:val="List2"/>
    <w:rsid w:val="00027676"/>
    <w:pPr>
      <w:numPr>
        <w:numId w:val="14"/>
      </w:numPr>
      <w:tabs>
        <w:tab w:val="clear" w:pos="680"/>
      </w:tabs>
    </w:pPr>
  </w:style>
  <w:style w:type="paragraph" w:customStyle="1" w:styleId="SuperHeading">
    <w:name w:val="SuperHeading"/>
    <w:basedOn w:val="Normal"/>
    <w:rsid w:val="00027676"/>
    <w:pPr>
      <w:spacing w:before="240" w:after="120"/>
      <w:outlineLvl w:val="0"/>
    </w:pPr>
    <w:rPr>
      <w:rFonts w:ascii="Times New Roman" w:hAnsi="Times New Roman"/>
      <w:b/>
      <w:sz w:val="32"/>
    </w:rPr>
  </w:style>
  <w:style w:type="paragraph" w:customStyle="1" w:styleId="AllowPageBreak">
    <w:name w:val="AllowPageBreak"/>
    <w:rsid w:val="000276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27676"/>
    <w:rPr>
      <w:b/>
      <w:i/>
      <w:u w:val="none"/>
    </w:rPr>
  </w:style>
  <w:style w:type="character" w:customStyle="1" w:styleId="Heading2Char">
    <w:name w:val="Heading 2 Char"/>
    <w:basedOn w:val="DefaultParagraphFont"/>
    <w:link w:val="Heading2"/>
    <w:rsid w:val="000276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76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76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76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76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76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76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7676"/>
    <w:rPr>
      <w:rFonts w:ascii="Courier New" w:eastAsia="Times New Roman" w:hAnsi="Courier New" w:cs="Times New Roman"/>
      <w:i/>
      <w:szCs w:val="20"/>
      <w:lang w:eastAsia="en-US"/>
    </w:rPr>
  </w:style>
  <w:style w:type="paragraph" w:customStyle="1" w:styleId="HeadingBase">
    <w:name w:val="Heading Base"/>
    <w:rsid w:val="000276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7676"/>
    <w:pPr>
      <w:tabs>
        <w:tab w:val="right" w:leader="dot" w:pos="9072"/>
      </w:tabs>
      <w:ind w:left="567"/>
    </w:pPr>
    <w:rPr>
      <w:szCs w:val="22"/>
    </w:rPr>
  </w:style>
  <w:style w:type="paragraph" w:customStyle="1" w:styleId="TOCBase">
    <w:name w:val="TOC Base"/>
    <w:rsid w:val="000276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7676"/>
    <w:pPr>
      <w:tabs>
        <w:tab w:val="right" w:leader="dot" w:pos="9072"/>
      </w:tabs>
      <w:spacing w:before="40" w:after="40"/>
      <w:ind w:left="284"/>
    </w:pPr>
    <w:rPr>
      <w:rFonts w:ascii="Times New Roman" w:hAnsi="Times New Roman"/>
    </w:rPr>
  </w:style>
  <w:style w:type="paragraph" w:styleId="TOC1">
    <w:name w:val="toc 1"/>
    <w:basedOn w:val="TOCBase"/>
    <w:next w:val="Normal"/>
    <w:rsid w:val="000276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76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7676"/>
    <w:rPr>
      <w:rFonts w:ascii="Times New Roman" w:eastAsia="Times New Roman" w:hAnsi="Times New Roman" w:cs="Times New Roman"/>
      <w:sz w:val="16"/>
      <w:lang w:eastAsia="en-US"/>
    </w:rPr>
  </w:style>
  <w:style w:type="paragraph" w:styleId="Title">
    <w:name w:val="Title"/>
    <w:basedOn w:val="HeadingBase"/>
    <w:link w:val="TitleChar"/>
    <w:qFormat/>
    <w:rsid w:val="00027676"/>
    <w:pPr>
      <w:spacing w:before="5040"/>
      <w:jc w:val="center"/>
    </w:pPr>
    <w:rPr>
      <w:sz w:val="48"/>
      <w:szCs w:val="72"/>
      <w:lang w:val="en-US"/>
    </w:rPr>
  </w:style>
  <w:style w:type="character" w:customStyle="1" w:styleId="TitleChar">
    <w:name w:val="Title Char"/>
    <w:basedOn w:val="DefaultParagraphFont"/>
    <w:link w:val="Title"/>
    <w:rsid w:val="000276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7676"/>
    <w:pPr>
      <w:tabs>
        <w:tab w:val="left" w:pos="3600"/>
        <w:tab w:val="left" w:pos="3958"/>
      </w:tabs>
    </w:pPr>
  </w:style>
  <w:style w:type="paragraph" w:styleId="List">
    <w:name w:val="List"/>
    <w:basedOn w:val="BodyText"/>
    <w:next w:val="BodyText"/>
    <w:rsid w:val="00027676"/>
    <w:pPr>
      <w:tabs>
        <w:tab w:val="left" w:pos="340"/>
      </w:tabs>
      <w:spacing w:before="60" w:after="60"/>
      <w:ind w:left="340" w:hanging="340"/>
    </w:pPr>
  </w:style>
  <w:style w:type="paragraph" w:customStyle="1" w:styleId="Note">
    <w:name w:val="Note"/>
    <w:basedOn w:val="BodyText"/>
    <w:rsid w:val="000276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7676"/>
    <w:pPr>
      <w:framePr w:wrap="auto" w:hAnchor="text" w:y="6049"/>
    </w:pPr>
    <w:rPr>
      <w:color w:val="000000"/>
      <w:sz w:val="40"/>
    </w:rPr>
  </w:style>
  <w:style w:type="paragraph" w:customStyle="1" w:styleId="TOCTitle">
    <w:name w:val="TOCTitle"/>
    <w:basedOn w:val="Heading1"/>
    <w:rsid w:val="00027676"/>
    <w:pPr>
      <w:spacing w:after="240"/>
      <w:jc w:val="center"/>
      <w:outlineLvl w:val="9"/>
    </w:pPr>
    <w:rPr>
      <w:caps/>
    </w:rPr>
  </w:style>
  <w:style w:type="paragraph" w:customStyle="1" w:styleId="Version">
    <w:name w:val="Version"/>
    <w:rsid w:val="000276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7676"/>
    <w:pPr>
      <w:keepNext w:val="0"/>
      <w:tabs>
        <w:tab w:val="right" w:pos="4176"/>
      </w:tabs>
      <w:ind w:left="198" w:hanging="198"/>
    </w:pPr>
    <w:rPr>
      <w:rFonts w:ascii="Garamond" w:hAnsi="Garamond"/>
    </w:rPr>
  </w:style>
  <w:style w:type="paragraph" w:styleId="IndexHeading">
    <w:name w:val="index heading"/>
    <w:basedOn w:val="Normal"/>
    <w:next w:val="Index1"/>
    <w:semiHidden/>
    <w:rsid w:val="00027676"/>
    <w:pPr>
      <w:spacing w:before="120" w:after="120"/>
    </w:pPr>
    <w:rPr>
      <w:rFonts w:ascii="Arial" w:hAnsi="Arial"/>
      <w:b/>
      <w:color w:val="918585"/>
      <w:sz w:val="24"/>
    </w:rPr>
  </w:style>
  <w:style w:type="paragraph" w:styleId="Header">
    <w:name w:val="header"/>
    <w:basedOn w:val="Normal"/>
    <w:link w:val="HeaderChar"/>
    <w:rsid w:val="000276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7676"/>
    <w:rPr>
      <w:rFonts w:ascii="Times New Roman" w:eastAsia="Times New Roman" w:hAnsi="Times New Roman" w:cs="Times New Roman"/>
      <w:sz w:val="16"/>
      <w:szCs w:val="20"/>
      <w:lang w:val="en-GB" w:eastAsia="en-US"/>
    </w:rPr>
  </w:style>
  <w:style w:type="paragraph" w:customStyle="1" w:styleId="Chapter">
    <w:name w:val="Chapter"/>
    <w:basedOn w:val="Normal"/>
    <w:rsid w:val="00027676"/>
    <w:pPr>
      <w:spacing w:before="240"/>
    </w:pPr>
    <w:rPr>
      <w:rFonts w:ascii="Times New Roman" w:hAnsi="Times New Roman"/>
      <w:smallCaps/>
      <w:spacing w:val="80"/>
      <w:sz w:val="28"/>
    </w:rPr>
  </w:style>
  <w:style w:type="paragraph" w:customStyle="1" w:styleId="InChapter">
    <w:name w:val="InChapter"/>
    <w:basedOn w:val="Heading3"/>
    <w:rsid w:val="00027676"/>
    <w:pPr>
      <w:spacing w:after="240"/>
      <w:outlineLvl w:val="9"/>
    </w:pPr>
    <w:rPr>
      <w:noProof/>
    </w:rPr>
  </w:style>
  <w:style w:type="paragraph" w:styleId="Index2">
    <w:name w:val="index 2"/>
    <w:basedOn w:val="Normal"/>
    <w:next w:val="Normal"/>
    <w:semiHidden/>
    <w:rsid w:val="00027676"/>
    <w:pPr>
      <w:tabs>
        <w:tab w:val="right" w:pos="4176"/>
      </w:tabs>
      <w:ind w:left="568" w:hanging="284"/>
    </w:pPr>
    <w:rPr>
      <w:rFonts w:ascii="Garamond" w:hAnsi="Garamond"/>
    </w:rPr>
  </w:style>
  <w:style w:type="paragraph" w:customStyle="1" w:styleId="Byline">
    <w:name w:val="Byline"/>
    <w:rsid w:val="000276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7676"/>
    <w:pPr>
      <w:tabs>
        <w:tab w:val="clear" w:pos="3600"/>
        <w:tab w:val="clear" w:pos="3958"/>
      </w:tabs>
      <w:jc w:val="right"/>
    </w:pPr>
  </w:style>
  <w:style w:type="character" w:styleId="Emphasis">
    <w:name w:val="Emphasis"/>
    <w:basedOn w:val="DefaultParagraphFont"/>
    <w:qFormat/>
    <w:rsid w:val="00027676"/>
    <w:rPr>
      <w:i/>
    </w:rPr>
  </w:style>
  <w:style w:type="paragraph" w:styleId="Caption">
    <w:name w:val="caption"/>
    <w:basedOn w:val="BodyText"/>
    <w:next w:val="Normal"/>
    <w:qFormat/>
    <w:rsid w:val="00027676"/>
    <w:pPr>
      <w:framePr w:w="2268" w:hSpace="181" w:vSpace="181" w:wrap="around" w:vAnchor="text" w:hAnchor="page" w:x="1135" w:y="285" w:anchorLock="1"/>
    </w:pPr>
    <w:rPr>
      <w:i/>
    </w:rPr>
  </w:style>
  <w:style w:type="paragraph" w:customStyle="1" w:styleId="MiniTOCTitle">
    <w:name w:val="MiniTOCTitle"/>
    <w:basedOn w:val="Heading4"/>
    <w:rsid w:val="00027676"/>
    <w:pPr>
      <w:spacing w:before="240"/>
      <w:outlineLvl w:val="9"/>
    </w:pPr>
    <w:rPr>
      <w:noProof/>
      <w:sz w:val="24"/>
    </w:rPr>
  </w:style>
  <w:style w:type="paragraph" w:customStyle="1" w:styleId="MiniTOCItem">
    <w:name w:val="MiniTOCItem"/>
    <w:basedOn w:val="ListBullet"/>
    <w:rsid w:val="00027676"/>
    <w:pPr>
      <w:numPr>
        <w:numId w:val="0"/>
      </w:numPr>
      <w:tabs>
        <w:tab w:val="right" w:leader="dot" w:pos="6521"/>
      </w:tabs>
      <w:spacing w:before="0" w:after="0"/>
    </w:pPr>
  </w:style>
  <w:style w:type="paragraph" w:customStyle="1" w:styleId="TOFTitle">
    <w:name w:val="TOFTitle"/>
    <w:basedOn w:val="TOCTitle"/>
    <w:rsid w:val="00027676"/>
  </w:style>
  <w:style w:type="paragraph" w:styleId="TableofFigures">
    <w:name w:val="table of figures"/>
    <w:basedOn w:val="Normal"/>
    <w:next w:val="Normal"/>
    <w:semiHidden/>
    <w:rsid w:val="00027676"/>
    <w:pPr>
      <w:tabs>
        <w:tab w:val="right" w:leader="dot" w:pos="9072"/>
      </w:tabs>
      <w:ind w:left="970" w:hanging="403"/>
    </w:pPr>
    <w:rPr>
      <w:rFonts w:ascii="Times New Roman" w:hAnsi="Times New Roman"/>
      <w:b/>
    </w:rPr>
  </w:style>
  <w:style w:type="paragraph" w:styleId="ListNumber">
    <w:name w:val="List Number"/>
    <w:basedOn w:val="List"/>
    <w:rsid w:val="00027676"/>
    <w:pPr>
      <w:numPr>
        <w:numId w:val="11"/>
      </w:numPr>
    </w:pPr>
  </w:style>
  <w:style w:type="character" w:customStyle="1" w:styleId="WingdingSymbols">
    <w:name w:val="Wingding Symbols"/>
    <w:rsid w:val="00027676"/>
    <w:rPr>
      <w:rFonts w:ascii="Wingdings" w:hAnsi="Wingdings"/>
    </w:rPr>
  </w:style>
  <w:style w:type="paragraph" w:customStyle="1" w:styleId="TableHeading">
    <w:name w:val="Table Heading"/>
    <w:basedOn w:val="HeadingBase"/>
    <w:rsid w:val="00027676"/>
    <w:pPr>
      <w:keepLines/>
      <w:pBdr>
        <w:bottom w:val="single" w:sz="6" w:space="1" w:color="918585"/>
      </w:pBdr>
      <w:spacing w:before="240"/>
    </w:pPr>
  </w:style>
  <w:style w:type="character" w:customStyle="1" w:styleId="HotSpot">
    <w:name w:val="HotSpot"/>
    <w:rsid w:val="00027676"/>
    <w:rPr>
      <w:color w:val="0033CC"/>
      <w:u w:val="none"/>
    </w:rPr>
  </w:style>
  <w:style w:type="paragraph" w:customStyle="1" w:styleId="BodyTextRight">
    <w:name w:val="Body Text Right"/>
    <w:basedOn w:val="BodyText"/>
    <w:rsid w:val="00027676"/>
    <w:pPr>
      <w:spacing w:before="0" w:after="0"/>
      <w:jc w:val="right"/>
    </w:pPr>
  </w:style>
  <w:style w:type="paragraph" w:styleId="Index3">
    <w:name w:val="index 3"/>
    <w:basedOn w:val="ListNumber2"/>
    <w:next w:val="Normal"/>
    <w:semiHidden/>
    <w:rsid w:val="00027676"/>
    <w:pPr>
      <w:numPr>
        <w:numId w:val="0"/>
      </w:numPr>
      <w:tabs>
        <w:tab w:val="right" w:leader="dot" w:pos="4176"/>
      </w:tabs>
    </w:pPr>
  </w:style>
  <w:style w:type="paragraph" w:styleId="ListNumber2">
    <w:name w:val="List Number 2"/>
    <w:basedOn w:val="List2"/>
    <w:rsid w:val="00027676"/>
    <w:pPr>
      <w:numPr>
        <w:numId w:val="10"/>
      </w:numPr>
      <w:tabs>
        <w:tab w:val="clear" w:pos="1060"/>
      </w:tabs>
    </w:pPr>
  </w:style>
  <w:style w:type="paragraph" w:customStyle="1" w:styleId="MarginNote">
    <w:name w:val="Margin Note"/>
    <w:basedOn w:val="BodyText"/>
    <w:rsid w:val="000276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76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76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7676"/>
    <w:rPr>
      <w:sz w:val="32"/>
    </w:rPr>
  </w:style>
  <w:style w:type="paragraph" w:customStyle="1" w:styleId="HeadingProcedure">
    <w:name w:val="Heading Procedure"/>
    <w:basedOn w:val="HeadingBase"/>
    <w:next w:val="Normal"/>
    <w:rsid w:val="00027676"/>
    <w:pPr>
      <w:tabs>
        <w:tab w:val="left" w:pos="0"/>
      </w:tabs>
      <w:spacing w:before="120" w:after="60"/>
    </w:pPr>
    <w:rPr>
      <w:i/>
      <w:color w:val="918585"/>
      <w:sz w:val="22"/>
    </w:rPr>
  </w:style>
  <w:style w:type="paragraph" w:customStyle="1" w:styleId="TableBodyText">
    <w:name w:val="Table Body Text"/>
    <w:basedOn w:val="BodyText"/>
    <w:rsid w:val="00027676"/>
    <w:pPr>
      <w:spacing w:before="60" w:after="60"/>
    </w:pPr>
  </w:style>
  <w:style w:type="paragraph" w:styleId="ListContinue">
    <w:name w:val="List Continue"/>
    <w:basedOn w:val="List"/>
    <w:rsid w:val="00027676"/>
    <w:pPr>
      <w:ind w:firstLine="0"/>
    </w:pPr>
  </w:style>
  <w:style w:type="paragraph" w:customStyle="1" w:styleId="ListNote">
    <w:name w:val="List Note"/>
    <w:basedOn w:val="List"/>
    <w:rsid w:val="00027676"/>
    <w:pPr>
      <w:pBdr>
        <w:top w:val="single" w:sz="6" w:space="2" w:color="918585"/>
        <w:bottom w:val="single" w:sz="6" w:space="2" w:color="918585"/>
      </w:pBdr>
      <w:tabs>
        <w:tab w:val="left" w:pos="1021"/>
      </w:tabs>
      <w:ind w:firstLine="0"/>
    </w:pPr>
  </w:style>
  <w:style w:type="paragraph" w:customStyle="1" w:styleId="Warning">
    <w:name w:val="Warning"/>
    <w:basedOn w:val="BodyText"/>
    <w:rsid w:val="00027676"/>
    <w:pPr>
      <w:shd w:val="clear" w:color="auto" w:fill="D9D9D9"/>
      <w:tabs>
        <w:tab w:val="left" w:pos="992"/>
      </w:tabs>
      <w:ind w:left="119" w:right="119"/>
    </w:pPr>
    <w:rPr>
      <w:sz w:val="20"/>
    </w:rPr>
  </w:style>
  <w:style w:type="paragraph" w:customStyle="1" w:styleId="MarginIcons">
    <w:name w:val="Margin Icons"/>
    <w:basedOn w:val="BodyText"/>
    <w:rsid w:val="000276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7676"/>
    <w:rPr>
      <w:rFonts w:ascii="Courier New" w:hAnsi="Courier New"/>
    </w:rPr>
  </w:style>
  <w:style w:type="paragraph" w:customStyle="1" w:styleId="NoteBullet">
    <w:name w:val="Note Bullet"/>
    <w:basedOn w:val="Note"/>
    <w:rsid w:val="00027676"/>
    <w:pPr>
      <w:tabs>
        <w:tab w:val="clear" w:pos="680"/>
      </w:tabs>
      <w:spacing w:before="60" w:after="60"/>
    </w:pPr>
  </w:style>
  <w:style w:type="paragraph" w:customStyle="1" w:styleId="SubHeading2">
    <w:name w:val="SubHeading2"/>
    <w:basedOn w:val="HeadingBase"/>
    <w:rsid w:val="00027676"/>
    <w:pPr>
      <w:spacing w:before="240" w:after="60"/>
    </w:pPr>
    <w:rPr>
      <w:sz w:val="20"/>
    </w:rPr>
  </w:style>
  <w:style w:type="paragraph" w:customStyle="1" w:styleId="SubHeading1">
    <w:name w:val="SubHeading1"/>
    <w:basedOn w:val="HeadingBase"/>
    <w:rsid w:val="00027676"/>
    <w:pPr>
      <w:spacing w:before="240" w:after="60"/>
    </w:pPr>
    <w:rPr>
      <w:color w:val="918585"/>
      <w:sz w:val="22"/>
    </w:rPr>
  </w:style>
  <w:style w:type="paragraph" w:customStyle="1" w:styleId="SideHeading">
    <w:name w:val="Side Heading"/>
    <w:basedOn w:val="HeadingBase"/>
    <w:rsid w:val="000276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7676"/>
    <w:pPr>
      <w:numPr>
        <w:numId w:val="12"/>
      </w:numPr>
    </w:pPr>
  </w:style>
  <w:style w:type="paragraph" w:styleId="PlainText">
    <w:name w:val="Plain Text"/>
    <w:basedOn w:val="Normal"/>
    <w:link w:val="PlainTextChar"/>
    <w:rsid w:val="00027676"/>
    <w:rPr>
      <w:sz w:val="20"/>
    </w:rPr>
  </w:style>
  <w:style w:type="character" w:customStyle="1" w:styleId="PlainTextChar">
    <w:name w:val="Plain Text Char"/>
    <w:basedOn w:val="DefaultParagraphFont"/>
    <w:link w:val="PlainText"/>
    <w:rsid w:val="00027676"/>
    <w:rPr>
      <w:rFonts w:ascii="Courier New" w:eastAsia="Times New Roman" w:hAnsi="Courier New" w:cs="Times New Roman"/>
      <w:sz w:val="20"/>
      <w:szCs w:val="20"/>
      <w:lang w:eastAsia="en-US"/>
    </w:rPr>
  </w:style>
  <w:style w:type="character" w:customStyle="1" w:styleId="MenuOption">
    <w:name w:val="Menu Option"/>
    <w:basedOn w:val="DefaultParagraphFont"/>
    <w:rsid w:val="00027676"/>
    <w:rPr>
      <w:b/>
      <w:smallCaps/>
    </w:rPr>
  </w:style>
  <w:style w:type="paragraph" w:customStyle="1" w:styleId="TableListNumber">
    <w:name w:val="Table List Number"/>
    <w:basedOn w:val="ListNumber"/>
    <w:rsid w:val="00027676"/>
    <w:pPr>
      <w:numPr>
        <w:numId w:val="0"/>
      </w:numPr>
    </w:pPr>
  </w:style>
  <w:style w:type="paragraph" w:styleId="TOC4">
    <w:name w:val="toc 4"/>
    <w:basedOn w:val="TOCBase"/>
    <w:next w:val="Normal"/>
    <w:semiHidden/>
    <w:rsid w:val="00027676"/>
    <w:pPr>
      <w:tabs>
        <w:tab w:val="right" w:leader="dot" w:pos="9071"/>
      </w:tabs>
      <w:ind w:left="1701"/>
    </w:pPr>
  </w:style>
  <w:style w:type="paragraph" w:customStyle="1" w:styleId="ListAlpha">
    <w:name w:val="List Alpha"/>
    <w:basedOn w:val="List"/>
    <w:rsid w:val="00027676"/>
    <w:pPr>
      <w:numPr>
        <w:numId w:val="9"/>
      </w:numPr>
    </w:pPr>
  </w:style>
  <w:style w:type="paragraph" w:customStyle="1" w:styleId="ListAlpha2">
    <w:name w:val="List Alpha 2"/>
    <w:basedOn w:val="List2"/>
    <w:rsid w:val="00027676"/>
    <w:pPr>
      <w:numPr>
        <w:numId w:val="8"/>
      </w:numPr>
    </w:pPr>
  </w:style>
  <w:style w:type="paragraph" w:styleId="List2">
    <w:name w:val="List 2"/>
    <w:basedOn w:val="BodyText"/>
    <w:rsid w:val="00027676"/>
    <w:pPr>
      <w:tabs>
        <w:tab w:val="left" w:pos="680"/>
      </w:tabs>
      <w:spacing w:before="60" w:after="60"/>
      <w:ind w:left="680" w:hanging="340"/>
    </w:pPr>
  </w:style>
  <w:style w:type="paragraph" w:styleId="List3">
    <w:name w:val="List 3"/>
    <w:basedOn w:val="BodyText"/>
    <w:rsid w:val="00027676"/>
    <w:pPr>
      <w:tabs>
        <w:tab w:val="left" w:pos="1021"/>
      </w:tabs>
      <w:spacing w:before="60" w:after="60"/>
      <w:ind w:left="1020" w:hanging="340"/>
    </w:pPr>
  </w:style>
  <w:style w:type="paragraph" w:styleId="List4">
    <w:name w:val="List 4"/>
    <w:basedOn w:val="BodyText"/>
    <w:rsid w:val="00027676"/>
    <w:pPr>
      <w:tabs>
        <w:tab w:val="left" w:pos="1361"/>
      </w:tabs>
      <w:spacing w:before="60" w:after="60"/>
      <w:ind w:left="1361" w:hanging="340"/>
    </w:pPr>
  </w:style>
  <w:style w:type="paragraph" w:styleId="List5">
    <w:name w:val="List 5"/>
    <w:basedOn w:val="BodyText"/>
    <w:rsid w:val="00027676"/>
    <w:pPr>
      <w:tabs>
        <w:tab w:val="left" w:pos="1701"/>
      </w:tabs>
      <w:spacing w:before="60" w:after="60"/>
      <w:ind w:left="1701" w:hanging="340"/>
    </w:pPr>
  </w:style>
  <w:style w:type="paragraph" w:styleId="ListBullet3">
    <w:name w:val="List Bullet 3"/>
    <w:basedOn w:val="List3"/>
    <w:rsid w:val="00027676"/>
    <w:pPr>
      <w:numPr>
        <w:numId w:val="15"/>
      </w:numPr>
      <w:tabs>
        <w:tab w:val="clear" w:pos="1021"/>
      </w:tabs>
      <w:ind w:left="1037" w:hanging="357"/>
    </w:pPr>
  </w:style>
  <w:style w:type="paragraph" w:styleId="ListBullet4">
    <w:name w:val="List Bullet 4"/>
    <w:basedOn w:val="List4"/>
    <w:rsid w:val="00027676"/>
    <w:pPr>
      <w:numPr>
        <w:numId w:val="3"/>
      </w:numPr>
    </w:pPr>
  </w:style>
  <w:style w:type="paragraph" w:styleId="ListBullet5">
    <w:name w:val="List Bullet 5"/>
    <w:basedOn w:val="List5"/>
    <w:rsid w:val="00027676"/>
    <w:pPr>
      <w:numPr>
        <w:numId w:val="4"/>
      </w:numPr>
    </w:pPr>
  </w:style>
  <w:style w:type="paragraph" w:styleId="ListContinue2">
    <w:name w:val="List Continue 2"/>
    <w:basedOn w:val="List2"/>
    <w:rsid w:val="00027676"/>
    <w:pPr>
      <w:ind w:firstLine="0"/>
    </w:pPr>
  </w:style>
  <w:style w:type="paragraph" w:styleId="ListContinue3">
    <w:name w:val="List Continue 3"/>
    <w:basedOn w:val="List3"/>
    <w:rsid w:val="00027676"/>
    <w:pPr>
      <w:ind w:left="1021" w:firstLine="0"/>
    </w:pPr>
  </w:style>
  <w:style w:type="paragraph" w:styleId="ListContinue4">
    <w:name w:val="List Continue 4"/>
    <w:basedOn w:val="List4"/>
    <w:rsid w:val="00027676"/>
    <w:pPr>
      <w:ind w:firstLine="0"/>
    </w:pPr>
  </w:style>
  <w:style w:type="paragraph" w:styleId="ListContinue5">
    <w:name w:val="List Continue 5"/>
    <w:basedOn w:val="List5"/>
    <w:rsid w:val="00027676"/>
    <w:pPr>
      <w:ind w:firstLine="0"/>
    </w:pPr>
  </w:style>
  <w:style w:type="paragraph" w:styleId="ListNumber3">
    <w:name w:val="List Number 3"/>
    <w:basedOn w:val="List3"/>
    <w:rsid w:val="00027676"/>
    <w:pPr>
      <w:numPr>
        <w:numId w:val="5"/>
      </w:numPr>
    </w:pPr>
  </w:style>
  <w:style w:type="paragraph" w:styleId="ListNumber4">
    <w:name w:val="List Number 4"/>
    <w:basedOn w:val="List4"/>
    <w:rsid w:val="00027676"/>
    <w:pPr>
      <w:numPr>
        <w:numId w:val="6"/>
      </w:numPr>
    </w:pPr>
  </w:style>
  <w:style w:type="paragraph" w:styleId="ListNumber5">
    <w:name w:val="List Number 5"/>
    <w:basedOn w:val="List5"/>
    <w:rsid w:val="00027676"/>
    <w:pPr>
      <w:numPr>
        <w:numId w:val="7"/>
      </w:numPr>
    </w:pPr>
  </w:style>
  <w:style w:type="paragraph" w:styleId="BlockText">
    <w:name w:val="Block Text"/>
    <w:basedOn w:val="Normal"/>
    <w:rsid w:val="00027676"/>
    <w:pPr>
      <w:spacing w:after="120"/>
      <w:ind w:left="1440" w:right="1440"/>
    </w:pPr>
  </w:style>
  <w:style w:type="character" w:customStyle="1" w:styleId="Subscript">
    <w:name w:val="Subscript"/>
    <w:basedOn w:val="DefaultParagraphFont"/>
    <w:rsid w:val="00027676"/>
    <w:rPr>
      <w:sz w:val="16"/>
      <w:vertAlign w:val="subscript"/>
    </w:rPr>
  </w:style>
  <w:style w:type="character" w:customStyle="1" w:styleId="Superscript">
    <w:name w:val="Superscript"/>
    <w:basedOn w:val="DefaultParagraphFont"/>
    <w:rsid w:val="00027676"/>
    <w:rPr>
      <w:sz w:val="16"/>
      <w:vertAlign w:val="superscript"/>
    </w:rPr>
  </w:style>
  <w:style w:type="character" w:customStyle="1" w:styleId="Symbols">
    <w:name w:val="Symbols"/>
    <w:basedOn w:val="DefaultParagraphFont"/>
    <w:rsid w:val="00027676"/>
    <w:rPr>
      <w:rFonts w:ascii="Symbol" w:hAnsi="Symbol"/>
    </w:rPr>
  </w:style>
  <w:style w:type="character" w:customStyle="1" w:styleId="MenuOptions">
    <w:name w:val="Menu Options"/>
    <w:basedOn w:val="DefaultParagraphFont"/>
    <w:rsid w:val="00027676"/>
    <w:rPr>
      <w:rFonts w:ascii="Arial Narrow" w:hAnsi="Arial Narrow"/>
      <w:smallCaps/>
    </w:rPr>
  </w:style>
  <w:style w:type="character" w:customStyle="1" w:styleId="Buttons">
    <w:name w:val="Buttons"/>
    <w:basedOn w:val="DefaultParagraphFont"/>
    <w:rsid w:val="00027676"/>
    <w:rPr>
      <w:b/>
    </w:rPr>
  </w:style>
  <w:style w:type="character" w:customStyle="1" w:styleId="Underlined">
    <w:name w:val="Underlined"/>
    <w:basedOn w:val="DefaultParagraphFont"/>
    <w:rsid w:val="00027676"/>
    <w:rPr>
      <w:u w:val="single"/>
    </w:rPr>
  </w:style>
  <w:style w:type="paragraph" w:customStyle="1" w:styleId="TableBodyTextRight">
    <w:name w:val="Table Body Text Right"/>
    <w:basedOn w:val="TableBodyText"/>
    <w:rsid w:val="00027676"/>
    <w:pPr>
      <w:widowControl w:val="0"/>
      <w:autoSpaceDE w:val="0"/>
      <w:autoSpaceDN w:val="0"/>
      <w:adjustRightInd w:val="0"/>
      <w:jc w:val="right"/>
    </w:pPr>
    <w:rPr>
      <w:rFonts w:cs="Arial"/>
      <w:szCs w:val="18"/>
    </w:rPr>
  </w:style>
  <w:style w:type="paragraph" w:customStyle="1" w:styleId="CopyrightText">
    <w:name w:val="Copyright Text"/>
    <w:basedOn w:val="BodyText"/>
    <w:rsid w:val="00027676"/>
    <w:rPr>
      <w:sz w:val="18"/>
    </w:rPr>
  </w:style>
  <w:style w:type="paragraph" w:customStyle="1" w:styleId="BodySmallRight">
    <w:name w:val="Body Small Right"/>
    <w:basedOn w:val="BodyTextRight"/>
    <w:rsid w:val="00027676"/>
    <w:rPr>
      <w:sz w:val="18"/>
      <w:szCs w:val="18"/>
    </w:rPr>
  </w:style>
  <w:style w:type="paragraph" w:customStyle="1" w:styleId="MarginEdition">
    <w:name w:val="Margin Edition"/>
    <w:basedOn w:val="MarginNote"/>
    <w:rsid w:val="00027676"/>
    <w:pPr>
      <w:spacing w:before="0" w:after="0"/>
    </w:pPr>
    <w:rPr>
      <w:rFonts w:ascii="Times New Roman" w:hAnsi="Times New Roman"/>
      <w:color w:val="999999"/>
    </w:rPr>
  </w:style>
  <w:style w:type="paragraph" w:customStyle="1" w:styleId="Spacer">
    <w:name w:val="Spacer"/>
    <w:basedOn w:val="Normal"/>
    <w:rsid w:val="00027676"/>
    <w:rPr>
      <w:sz w:val="2"/>
      <w:szCs w:val="2"/>
    </w:rPr>
  </w:style>
  <w:style w:type="character" w:customStyle="1" w:styleId="Small">
    <w:name w:val="Small"/>
    <w:basedOn w:val="DefaultParagraphFont"/>
    <w:rsid w:val="00027676"/>
    <w:rPr>
      <w:sz w:val="16"/>
    </w:rPr>
  </w:style>
  <w:style w:type="paragraph" w:customStyle="1" w:styleId="WideTable">
    <w:name w:val="Wide Table"/>
    <w:basedOn w:val="Normal"/>
    <w:rsid w:val="00027676"/>
    <w:pPr>
      <w:ind w:left="-1418"/>
    </w:pPr>
    <w:rPr>
      <w:sz w:val="2"/>
      <w:szCs w:val="2"/>
    </w:rPr>
  </w:style>
  <w:style w:type="character" w:styleId="PageNumber">
    <w:name w:val="page number"/>
    <w:basedOn w:val="DefaultParagraphFont"/>
    <w:rsid w:val="00027676"/>
  </w:style>
  <w:style w:type="paragraph" w:styleId="Quote">
    <w:name w:val="Quote"/>
    <w:basedOn w:val="Heading1"/>
    <w:link w:val="QuoteChar"/>
    <w:qFormat/>
    <w:rsid w:val="00027676"/>
    <w:rPr>
      <w:b w:val="0"/>
      <w:sz w:val="72"/>
      <w:szCs w:val="72"/>
      <w:lang w:val="en-NZ"/>
    </w:rPr>
  </w:style>
  <w:style w:type="character" w:customStyle="1" w:styleId="QuoteChar">
    <w:name w:val="Quote Char"/>
    <w:basedOn w:val="DefaultParagraphFont"/>
    <w:link w:val="Quote"/>
    <w:rsid w:val="000276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7676"/>
    <w:pPr>
      <w:pageBreakBefore/>
    </w:pPr>
  </w:style>
  <w:style w:type="paragraph" w:customStyle="1" w:styleId="Border">
    <w:name w:val="Border"/>
    <w:basedOn w:val="Normal"/>
    <w:qFormat/>
    <w:rsid w:val="000276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7676"/>
    <w:rPr>
      <w:b/>
      <w:bCs/>
      <w:i/>
      <w:iCs/>
      <w:color w:val="auto"/>
    </w:rPr>
  </w:style>
  <w:style w:type="paragraph" w:styleId="IntenseQuote">
    <w:name w:val="Intense Quote"/>
    <w:basedOn w:val="Normal"/>
    <w:next w:val="Normal"/>
    <w:link w:val="IntenseQuoteChar"/>
    <w:uiPriority w:val="30"/>
    <w:qFormat/>
    <w:rsid w:val="000276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76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7676"/>
    <w:rPr>
      <w:smallCaps/>
      <w:color w:val="auto"/>
      <w:u w:val="single"/>
    </w:rPr>
  </w:style>
  <w:style w:type="character" w:styleId="IntenseReference">
    <w:name w:val="Intense Reference"/>
    <w:basedOn w:val="DefaultParagraphFont"/>
    <w:uiPriority w:val="32"/>
    <w:qFormat/>
    <w:rsid w:val="00027676"/>
    <w:rPr>
      <w:b/>
      <w:bCs/>
      <w:smallCaps/>
      <w:color w:val="auto"/>
      <w:spacing w:val="5"/>
      <w:u w:val="single"/>
    </w:rPr>
  </w:style>
  <w:style w:type="paragraph" w:customStyle="1" w:styleId="2ColumnHeading">
    <w:name w:val="2Column Heading"/>
    <w:basedOn w:val="BodyText"/>
    <w:qFormat/>
    <w:rsid w:val="00027676"/>
    <w:pPr>
      <w:spacing w:after="60"/>
      <w:ind w:left="-2268"/>
    </w:pPr>
    <w:rPr>
      <w:b/>
    </w:rPr>
  </w:style>
  <w:style w:type="paragraph" w:customStyle="1" w:styleId="Heading1TOC">
    <w:name w:val="Heading1 TOC"/>
    <w:basedOn w:val="Normal"/>
    <w:qFormat/>
    <w:rsid w:val="00027676"/>
    <w:pPr>
      <w:spacing w:before="240" w:after="120"/>
    </w:pPr>
    <w:rPr>
      <w:rFonts w:ascii="Times New Roman" w:hAnsi="Times New Roman"/>
      <w:b/>
      <w:sz w:val="32"/>
    </w:rPr>
  </w:style>
  <w:style w:type="paragraph" w:customStyle="1" w:styleId="Heading2TOC">
    <w:name w:val="Heading2 TOC"/>
    <w:basedOn w:val="Normal"/>
    <w:qFormat/>
    <w:rsid w:val="00027676"/>
    <w:pPr>
      <w:spacing w:before="240" w:after="60"/>
    </w:pPr>
    <w:rPr>
      <w:rFonts w:ascii="Times New Roman" w:hAnsi="Times New Roman"/>
      <w:b/>
      <w:sz w:val="28"/>
    </w:rPr>
  </w:style>
  <w:style w:type="character" w:customStyle="1" w:styleId="Underline">
    <w:name w:val="Underline"/>
    <w:basedOn w:val="DefaultParagraphFont"/>
    <w:qFormat/>
    <w:rsid w:val="00027676"/>
    <w:rPr>
      <w:u w:val="single"/>
    </w:rPr>
  </w:style>
  <w:style w:type="paragraph" w:styleId="BalloonText">
    <w:name w:val="Balloon Text"/>
    <w:basedOn w:val="Normal"/>
    <w:link w:val="BalloonTextChar"/>
    <w:rsid w:val="00027676"/>
    <w:rPr>
      <w:rFonts w:ascii="Tahoma" w:hAnsi="Tahoma" w:cs="Tahoma"/>
      <w:sz w:val="16"/>
      <w:szCs w:val="16"/>
    </w:rPr>
  </w:style>
  <w:style w:type="character" w:customStyle="1" w:styleId="BalloonTextChar">
    <w:name w:val="Balloon Text Char"/>
    <w:basedOn w:val="DefaultParagraphFont"/>
    <w:link w:val="BalloonText"/>
    <w:rsid w:val="000276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76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76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7676"/>
    <w:rPr>
      <w:b/>
      <w:color w:val="660033"/>
      <w:spacing w:val="0"/>
    </w:rPr>
  </w:style>
  <w:style w:type="paragraph" w:customStyle="1" w:styleId="Nameditemlist">
    <w:name w:val="Named item list"/>
    <w:basedOn w:val="BodyText"/>
    <w:qFormat/>
    <w:rsid w:val="000276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910</Words>
  <Characters>5401</Characters>
  <Application>Microsoft Office Word</Application>
  <DocSecurity>0</DocSecurity>
  <Lines>234</Lines>
  <Paragraphs>134</Paragraphs>
  <ScaleCrop>false</ScaleCrop>
  <Company>Author-it Software Corporation Ltd.</Company>
  <LinksUpToDate>false</LinksUpToDate>
  <CharactersWithSpaces>6220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MARC2005A Operate inboard and outboard motors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2013-06-06T04:42:00Z</dcterms:created>
  <dcterms:modified xsi:type="dcterms:W3CDTF">2013-06-06T04:42:00Z</dcterms:modified>
</cp:coreProperties>
</file>