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B78" w:rsidP="00833B78">
      <w:pPr>
        <w:pStyle w:val="Title"/>
      </w:pPr>
      <w:r>
        <w:fldChar w:fldCharType="begin"/>
      </w:r>
      <w:r>
        <w:instrText xml:space="preserve"> TITLE   \* MERGEFORMAT </w:instrText>
      </w:r>
      <w:r>
        <w:fldChar w:fldCharType="separate"/>
      </w:r>
      <w:r>
        <w:t>MARC2002A Maintain hull out of water</w:t>
      </w:r>
      <w:r>
        <w:fldChar w:fldCharType="end"/>
      </w:r>
    </w:p>
    <w:p w:rsidR="00833B78" w:rsidP="00833B78">
      <w:pPr>
        <w:pStyle w:val="Version"/>
        <w:sectPr w:rsidSect="00C41E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1E16" w:rsidP="00C41E16">
      <w:pPr>
        <w:pStyle w:val="SuperHeading"/>
      </w:pPr>
      <w:r w:rsidRPr="00C41E16">
        <w:t>MARC2002A Maintain hull out of water</w:t>
      </w:r>
    </w:p>
    <w:p w:rsidR="00000000" w:rsidRPr="00C41E16" w:rsidP="00C41E16">
      <w:pPr>
        <w:pStyle w:val="Heading1"/>
      </w:pPr>
      <w:bookmarkStart w:id="1" w:name="O_536322"/>
      <w:bookmarkEnd w:id="1"/>
      <w:r w:rsidRPr="00C41E16">
        <w:t>Modification History</w:t>
      </w:r>
    </w:p>
    <w:p w:rsidR="00000000" w:rsidRPr="00C41E16" w:rsidP="00C41E16">
      <w:pPr>
        <w:pStyle w:val="BodyText"/>
      </w:pPr>
      <w:r w:rsidRPr="00C41E16">
        <w:t>Release 1</w:t>
      </w:r>
    </w:p>
    <w:p w:rsidR="00000000" w:rsidRPr="00C41E16" w:rsidP="00C41E16">
      <w:pPr>
        <w:pStyle w:val="BodyText"/>
      </w:pPr>
      <w:r w:rsidRPr="00C41E16">
        <w:t>This is the first release of this unit.</w:t>
      </w:r>
    </w:p>
    <w:p w:rsidR="00000000" w:rsidRPr="00C41E16" w:rsidP="00C41E16">
      <w:pPr>
        <w:pStyle w:val="BodyText"/>
      </w:pPr>
      <w:r w:rsidRPr="00C41E16">
        <w:t>This unit replaces and is equivalent to TDMMB1907B Carry out basic hull servicing.</w:t>
      </w:r>
    </w:p>
    <w:p w:rsidR="00000000" w:rsidRPr="00C41E16" w:rsidP="00C41E16">
      <w:pPr>
        <w:pStyle w:val="AllowPageBreak"/>
      </w:pPr>
    </w:p>
    <w:p w:rsidR="00000000" w:rsidRPr="00C41E16" w:rsidP="00C41E16">
      <w:pPr>
        <w:pStyle w:val="Heading1"/>
      </w:pPr>
      <w:bookmarkStart w:id="2" w:name="O_536323"/>
      <w:bookmarkEnd w:id="2"/>
      <w:r w:rsidRPr="00C41E16">
        <w:t>Unit Descriptor</w:t>
      </w:r>
    </w:p>
    <w:p w:rsidR="00000000" w:rsidRPr="00C41E16" w:rsidP="00C41E16">
      <w:pPr>
        <w:pStyle w:val="BodyText"/>
      </w:pPr>
      <w:r w:rsidRPr="00C41E16">
        <w:t>This unit involves the skills and knowledge required to carry out bas</w:t>
      </w:r>
      <w:r w:rsidRPr="00C41E16">
        <w:t>ic maintenance to vessel hull while it is out of water.</w:t>
      </w:r>
    </w:p>
    <w:p w:rsidR="00000000" w:rsidRPr="00C41E16" w:rsidP="00C41E16">
      <w:pPr>
        <w:pStyle w:val="AllowPageBreak"/>
      </w:pPr>
    </w:p>
    <w:p w:rsidR="00000000" w:rsidRPr="00C41E16" w:rsidP="00C41E16">
      <w:pPr>
        <w:pStyle w:val="Heading1"/>
      </w:pPr>
      <w:bookmarkStart w:id="3" w:name="O_536324"/>
      <w:bookmarkEnd w:id="3"/>
      <w:r w:rsidRPr="00C41E16">
        <w:t>Application of the Unit</w:t>
      </w:r>
    </w:p>
    <w:p w:rsidR="00000000" w:rsidRPr="00C41E16" w:rsidP="00C41E16">
      <w:pPr>
        <w:pStyle w:val="BodyText"/>
      </w:pPr>
      <w:r w:rsidRPr="00C41E16">
        <w:t>This unit applies to engine workers in the maritime industry working as a Marine Engine Driver Grade 3 on vessels up to 500 kW or as a Marine Engine Driver Gra</w:t>
      </w:r>
      <w:r w:rsidRPr="00C41E16">
        <w:t>de 2 on vessels up to 750 kW or as a Marine Engine Driver Grade 1 on vessels up to 1500 kW.</w:t>
      </w:r>
    </w:p>
    <w:p w:rsidR="00000000" w:rsidRPr="00C41E16" w:rsidP="00C41E16">
      <w:pPr>
        <w:pStyle w:val="AllowPageBreak"/>
      </w:pPr>
    </w:p>
    <w:p w:rsidR="00000000" w:rsidRPr="00C41E16" w:rsidP="00C41E16">
      <w:pPr>
        <w:pStyle w:val="Heading1"/>
      </w:pPr>
      <w:bookmarkStart w:id="4" w:name="O_536325"/>
      <w:bookmarkEnd w:id="4"/>
      <w:r w:rsidRPr="00C41E16">
        <w:t>Licensing/Regulatory Information</w:t>
      </w:r>
    </w:p>
    <w:p w:rsidR="00000000" w:rsidRPr="00C41E16" w:rsidP="00C41E16">
      <w:pPr>
        <w:pStyle w:val="BodyText"/>
      </w:pPr>
      <w:r w:rsidRPr="00C41E16">
        <w:t>Not applicable.</w:t>
      </w:r>
    </w:p>
    <w:p w:rsidR="00000000" w:rsidRPr="00C41E16" w:rsidP="00C41E16">
      <w:pPr>
        <w:pStyle w:val="AllowPageBreak"/>
      </w:pPr>
    </w:p>
    <w:p w:rsidR="00000000" w:rsidRPr="00C41E16" w:rsidP="00C41E16">
      <w:pPr>
        <w:pStyle w:val="Heading1"/>
      </w:pPr>
      <w:bookmarkStart w:id="5" w:name="O_536326"/>
      <w:bookmarkEnd w:id="5"/>
      <w:r w:rsidRPr="00C41E16">
        <w:t>Pre-Requisites</w:t>
      </w:r>
    </w:p>
    <w:p w:rsidR="00000000" w:rsidRPr="00C41E16" w:rsidP="00C41E16">
      <w:pPr>
        <w:pStyle w:val="BodyText"/>
      </w:pPr>
      <w:r w:rsidRPr="00C41E16">
        <w:t>Not applicable.</w:t>
      </w:r>
    </w:p>
    <w:p w:rsidR="00000000" w:rsidRPr="00C41E16" w:rsidP="00C41E16">
      <w:pPr>
        <w:pStyle w:val="AllowPageBreak"/>
      </w:pPr>
    </w:p>
    <w:p w:rsidR="00000000" w:rsidRPr="00C41E16" w:rsidP="00C41E16">
      <w:pPr>
        <w:pStyle w:val="Heading1"/>
      </w:pPr>
      <w:bookmarkStart w:id="6" w:name="O_536327"/>
      <w:bookmarkEnd w:id="6"/>
      <w:r w:rsidRPr="00C41E16">
        <w:t>Employability Skills Information</w:t>
      </w:r>
    </w:p>
    <w:p w:rsidR="00000000" w:rsidRPr="00C41E16" w:rsidP="00C41E16">
      <w:pPr>
        <w:pStyle w:val="BodyText"/>
      </w:pPr>
      <w:r w:rsidRPr="00C41E16">
        <w:t>This unit contains employability skills.</w:t>
      </w:r>
    </w:p>
    <w:p w:rsidR="00000000" w:rsidRPr="00C41E16" w:rsidP="00C41E16">
      <w:pPr>
        <w:pStyle w:val="AllowPageBreak"/>
      </w:pPr>
    </w:p>
    <w:p w:rsidR="00000000" w:rsidRPr="00C41E16" w:rsidP="00C41E16">
      <w:pPr>
        <w:pStyle w:val="Heading1"/>
      </w:pPr>
      <w:bookmarkStart w:id="7" w:name="O_536328"/>
      <w:bookmarkEnd w:id="7"/>
      <w:r w:rsidRPr="00C41E16">
        <w:t>Elements and Performance Criteria Pre-Content</w:t>
      </w:r>
    </w:p>
    <w:tbl>
      <w:tblPr>
        <w:tblW w:w="9640" w:type="dxa"/>
        <w:tblLayout w:type="fixed"/>
        <w:tblCellMar>
          <w:left w:w="62" w:type="dxa"/>
          <w:right w:w="62" w:type="dxa"/>
        </w:tblCellMar>
        <w:tblLook w:val="0000"/>
      </w:tblPr>
      <w:tblGrid>
        <w:gridCol w:w="2776"/>
        <w:gridCol w:w="6864"/>
      </w:tblGrid>
      <w:tr w:rsidTr="00833B7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C41E16" w:rsidP="00C41E16">
            <w:pPr>
              <w:pStyle w:val="BodyText"/>
            </w:pPr>
            <w:r w:rsidRPr="00C41E16">
              <w:t>Performance criteria describe the required performance needed to demonstrate achieveme</w:t>
            </w:r>
            <w:r w:rsidRPr="00C41E16">
              <w:t>nt of the element. Assessment of performance is to be consistent with the evidence guide.</w:t>
            </w:r>
          </w:p>
        </w:tc>
      </w:tr>
    </w:tbl>
    <w:p w:rsidR="00000000" w:rsidRPr="00C41E16" w:rsidP="00C41E16">
      <w:pPr>
        <w:pStyle w:val="BodyText"/>
      </w:pPr>
    </w:p>
    <w:p w:rsidR="00000000" w:rsidRPr="00C41E16" w:rsidP="00C41E16">
      <w:pPr>
        <w:pStyle w:val="AllowPageBreak"/>
      </w:pPr>
    </w:p>
    <w:p w:rsidR="00000000" w:rsidRPr="00C41E16" w:rsidP="00C41E16">
      <w:pPr>
        <w:pStyle w:val="Heading1"/>
      </w:pPr>
      <w:bookmarkStart w:id="8" w:name="O_536329"/>
      <w:bookmarkEnd w:id="8"/>
      <w:r w:rsidRPr="00C41E16">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833B7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41E16" w:rsidP="00C41E16">
            <w:pPr>
              <w:pStyle w:val="BodyText"/>
            </w:pPr>
            <w:r w:rsidRPr="00C41E16">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rPr>
                <w:rStyle w:val="SpecialBold"/>
              </w:rPr>
              <w:t>Prepare for work</w:t>
            </w:r>
          </w:p>
        </w:tc>
        <w:tc>
          <w:tcPr>
            <w:tcW w:w="584"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1.1</w:t>
            </w:r>
          </w:p>
        </w:tc>
        <w:tc>
          <w:tcPr>
            <w:tcW w:w="6864"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 xml:space="preserve">Planned maintenance program for hull </w:t>
            </w:r>
            <w:r w:rsidRPr="00C41E16">
              <w:t>type and construction material is accessed to determine hull maintenance requirements</w:t>
            </w:r>
          </w:p>
        </w:tc>
      </w:tr>
      <w:tr w:rsidTr="00833B7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1.2</w:t>
            </w:r>
          </w:p>
        </w:tc>
        <w:tc>
          <w:tcPr>
            <w:tcW w:w="6864"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Vessel is inspected and additional maintenance requirements are determined</w:t>
            </w:r>
          </w:p>
        </w:tc>
      </w:tr>
      <w:tr w:rsidTr="00833B7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C41E16" w:rsidP="00C41E16">
            <w:pPr>
              <w:pStyle w:val="BodyText"/>
            </w:pPr>
            <w:r w:rsidRPr="00C41E16">
              <w:t>1.3</w:t>
            </w:r>
          </w:p>
        </w:tc>
        <w:tc>
          <w:tcPr>
            <w:tcW w:w="6864"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rPr>
                <w:rStyle w:val="BoldandItalics"/>
              </w:rPr>
              <w:t>Maintenance tasks</w:t>
            </w:r>
            <w:r w:rsidRPr="00C41E16">
              <w:t xml:space="preserve"> are planned and sequenced in conjunction with others involved in or affected by maintenance work</w:t>
            </w:r>
          </w:p>
        </w:tc>
      </w:tr>
      <w:tr w:rsidTr="00833B7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C41E16" w:rsidP="00C41E16">
            <w:pPr>
              <w:pStyle w:val="BodyText"/>
            </w:pPr>
            <w:r w:rsidRPr="00C41E16">
              <w:t>1.4</w:t>
            </w:r>
          </w:p>
        </w:tc>
        <w:tc>
          <w:tcPr>
            <w:tcW w:w="6864"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rPr>
                <w:rStyle w:val="BoldandItalics"/>
              </w:rPr>
              <w:t>Repair tools and equipment</w:t>
            </w:r>
            <w:r w:rsidRPr="00C41E16">
              <w:t xml:space="preserve"> are selected and checked for serviceability</w:t>
            </w:r>
          </w:p>
        </w:tc>
      </w:tr>
      <w:tr w:rsidTr="00833B7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1.5</w:t>
            </w:r>
          </w:p>
        </w:tc>
        <w:tc>
          <w:tcPr>
            <w:tcW w:w="6864"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 xml:space="preserve">Work area is prepared </w:t>
            </w:r>
          </w:p>
        </w:tc>
      </w:tr>
      <w:tr w:rsidTr="00833B7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41E16" w:rsidP="00C41E16">
            <w:pPr>
              <w:pStyle w:val="BodyText"/>
            </w:pPr>
            <w:r w:rsidRPr="00C41E16">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rPr>
                <w:rStyle w:val="SpecialBold"/>
              </w:rPr>
              <w:t>Carry out required maintenance and repairs to h</w:t>
            </w:r>
            <w:r w:rsidRPr="00C41E16">
              <w:rPr>
                <w:rStyle w:val="SpecialBold"/>
              </w:rPr>
              <w:t>ull, equipment and fittings</w:t>
            </w:r>
          </w:p>
        </w:tc>
        <w:tc>
          <w:tcPr>
            <w:tcW w:w="584"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2.1</w:t>
            </w:r>
          </w:p>
        </w:tc>
        <w:tc>
          <w:tcPr>
            <w:tcW w:w="6864"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Suitable personal protective equipment is selected and used according to work health and safety (WHS)/occupational health and safety (OHS) requirements</w:t>
            </w:r>
          </w:p>
        </w:tc>
      </w:tr>
      <w:tr w:rsidTr="00833B7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2.2</w:t>
            </w:r>
          </w:p>
        </w:tc>
        <w:tc>
          <w:tcPr>
            <w:tcW w:w="6864"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Permits for hot work, confined space entry and other high risk activities are completed according to organisational and regulatory requirements</w:t>
            </w:r>
          </w:p>
        </w:tc>
      </w:tr>
      <w:tr w:rsidTr="00833B7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2.3</w:t>
            </w:r>
          </w:p>
        </w:tc>
        <w:tc>
          <w:tcPr>
            <w:tcW w:w="6864"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Tasks are performed according to manufacturer specifications, maintenance yard requirements and organisat</w:t>
            </w:r>
            <w:r w:rsidRPr="00C41E16">
              <w:t>ional practices</w:t>
            </w:r>
          </w:p>
        </w:tc>
      </w:tr>
      <w:tr w:rsidTr="00833B7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41E16" w:rsidP="00C41E16">
            <w:pPr>
              <w:pStyle w:val="BodyText"/>
            </w:pPr>
            <w:r w:rsidRPr="00C41E16">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rPr>
                <w:rStyle w:val="SpecialBold"/>
              </w:rPr>
              <w:t>Clean up and complete documentation</w:t>
            </w:r>
          </w:p>
        </w:tc>
        <w:tc>
          <w:tcPr>
            <w:tcW w:w="584"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3.1</w:t>
            </w:r>
          </w:p>
        </w:tc>
        <w:tc>
          <w:tcPr>
            <w:tcW w:w="6864"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Work area is cleared and cleaned for serviceable condition</w:t>
            </w:r>
          </w:p>
        </w:tc>
      </w:tr>
      <w:tr w:rsidTr="00833B7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C41E16" w:rsidP="00C41E16">
            <w:pPr>
              <w:pStyle w:val="BodyText"/>
            </w:pPr>
            <w:r w:rsidRPr="00C41E16">
              <w:t>3.2</w:t>
            </w:r>
          </w:p>
        </w:tc>
        <w:tc>
          <w:tcPr>
            <w:tcW w:w="6864"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rPr>
                <w:rStyle w:val="BoldandItalics"/>
              </w:rPr>
              <w:t xml:space="preserve">Materials </w:t>
            </w:r>
            <w:r w:rsidRPr="00C41E16">
              <w:t>are disposed of or recycled according to legislative and organisational requirements</w:t>
            </w:r>
          </w:p>
        </w:tc>
      </w:tr>
      <w:tr w:rsidTr="00833B7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3.3</w:t>
            </w:r>
          </w:p>
        </w:tc>
        <w:tc>
          <w:tcPr>
            <w:tcW w:w="6864"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Tools and equipment are cle</w:t>
            </w:r>
            <w:r w:rsidRPr="00C41E16">
              <w:t>aned, checked and stored according to organisational procedures</w:t>
            </w:r>
          </w:p>
        </w:tc>
      </w:tr>
      <w:tr w:rsidTr="00833B7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3.4</w:t>
            </w:r>
          </w:p>
        </w:tc>
        <w:tc>
          <w:tcPr>
            <w:tcW w:w="6864" w:type="dxa"/>
            <w:tcBorders>
              <w:top w:val="nil"/>
              <w:left w:val="nil"/>
              <w:bottom w:val="nil"/>
              <w:right w:val="nil"/>
            </w:tcBorders>
            <w:tcMar>
              <w:top w:w="0" w:type="dxa"/>
              <w:left w:w="62" w:type="dxa"/>
              <w:bottom w:w="0" w:type="dxa"/>
              <w:right w:w="62" w:type="dxa"/>
            </w:tcMar>
          </w:tcPr>
          <w:p w:rsidR="00000000" w:rsidRPr="00C41E16" w:rsidP="00C41E16">
            <w:pPr>
              <w:pStyle w:val="BodyText"/>
            </w:pPr>
            <w:r w:rsidRPr="00C41E16">
              <w:t>Maintenance report is completed according to workplace procedures</w:t>
            </w:r>
          </w:p>
        </w:tc>
      </w:tr>
    </w:tbl>
    <w:p w:rsidR="00000000" w:rsidRPr="00C41E16" w:rsidP="00C41E16">
      <w:pPr>
        <w:pStyle w:val="BodyText"/>
      </w:pPr>
    </w:p>
    <w:p w:rsidR="00000000" w:rsidRPr="00C41E16" w:rsidP="00C41E16">
      <w:pPr>
        <w:pStyle w:val="AllowPageBreak"/>
      </w:pPr>
    </w:p>
    <w:p w:rsidR="00000000" w:rsidRPr="00C41E16" w:rsidP="00C41E16">
      <w:pPr>
        <w:pStyle w:val="Heading1"/>
      </w:pPr>
      <w:bookmarkStart w:id="9" w:name="O_536330"/>
      <w:bookmarkEnd w:id="9"/>
      <w:r w:rsidRPr="00C41E16">
        <w:t>Required Skills and Knowledge</w:t>
      </w:r>
    </w:p>
    <w:tbl>
      <w:tblPr>
        <w:tblW w:w="0" w:type="auto"/>
        <w:tblCellMar>
          <w:left w:w="62" w:type="dxa"/>
          <w:right w:w="62" w:type="dxa"/>
        </w:tblCellMar>
        <w:tblLook w:val="0000"/>
      </w:tblPr>
      <w:tblGrid>
        <w:gridCol w:w="9196"/>
      </w:tblGrid>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This section describes the skills and knowledge required for this unit.</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rPr>
                <w:rStyle w:val="SpecialBold"/>
              </w:rPr>
              <w:t>Required Skills:</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E16">
            <w:pPr>
              <w:pStyle w:val="ListBullet"/>
              <w:rPr>
                <w:lang w:val="en-NZ"/>
              </w:rPr>
            </w:pPr>
            <w:r w:rsidRPr="00C41E16">
              <w:t>Ensure work is carried out to regulatory requirements for issue or endorsement of relevant certificates</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E16">
            <w:pPr>
              <w:pStyle w:val="ListBullet"/>
              <w:rPr>
                <w:lang w:val="en-NZ"/>
              </w:rPr>
            </w:pPr>
            <w:r w:rsidRPr="00C41E16">
              <w:t>Explain procedures and techniques for hull maintenance according to regulations and vessel operating procedures</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E16">
            <w:pPr>
              <w:pStyle w:val="ListBullet"/>
              <w:rPr>
                <w:lang w:val="en-NZ"/>
              </w:rPr>
            </w:pPr>
            <w:r w:rsidRPr="00C41E16">
              <w:t>Implement safe and environmentally responsible work practices</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E16">
            <w:pPr>
              <w:pStyle w:val="ListBullet"/>
              <w:rPr>
                <w:lang w:val="en-NZ"/>
              </w:rPr>
            </w:pPr>
            <w:r w:rsidRPr="00C41E16">
              <w:t>Plan and prepare for maintenance including systematic isolation, dismantling a</w:t>
            </w:r>
            <w:r w:rsidRPr="00C41E16">
              <w:t>nd reassembly of parts</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1E16" w:rsidP="00C41E16">
            <w:pPr>
              <w:pStyle w:val="ListBullet"/>
            </w:pPr>
            <w:r w:rsidRPr="00C41E16">
              <w:t>Read, interpret and apply:</w:t>
            </w:r>
          </w:p>
          <w:p w:rsidR="00000000" w:rsidRPr="00C41E16" w:rsidP="00C41E16">
            <w:pPr>
              <w:pStyle w:val="ListBullet2"/>
            </w:pPr>
            <w:r w:rsidRPr="00C41E16">
              <w:t>manufacturer instructions including all WHS/OHS requirements and safety data sheets (SDS)/material safety data sheets (MSDS)</w:t>
            </w:r>
          </w:p>
          <w:p w:rsidR="00000000" w:rsidP="00C41E16">
            <w:pPr>
              <w:pStyle w:val="ListBullet2"/>
              <w:rPr>
                <w:lang w:val="en-NZ"/>
              </w:rPr>
            </w:pPr>
            <w:r w:rsidRPr="00C41E16">
              <w:t>operating and service manuals for maintenance of vessel hull</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1E16" w:rsidP="00C41E16">
            <w:pPr>
              <w:pStyle w:val="ListBullet"/>
            </w:pPr>
            <w:r w:rsidRPr="00C41E16">
              <w:t>Recognise:</w:t>
            </w:r>
          </w:p>
          <w:p w:rsidR="00000000" w:rsidRPr="00C41E16" w:rsidP="00C41E16">
            <w:pPr>
              <w:pStyle w:val="ListBullet2"/>
            </w:pPr>
            <w:r w:rsidRPr="00C41E16">
              <w:t>faulty equipment</w:t>
            </w:r>
          </w:p>
          <w:p w:rsidR="00000000" w:rsidP="00C41E16">
            <w:pPr>
              <w:pStyle w:val="ListBullet2"/>
              <w:rPr>
                <w:lang w:val="en-NZ"/>
              </w:rPr>
            </w:pPr>
            <w:r w:rsidRPr="00C41E16">
              <w:t>hull damage and deterioration, and take appropriate action according to organisational procedures</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1E16" w:rsidP="00C41E16">
            <w:pPr>
              <w:pStyle w:val="ListBullet"/>
            </w:pPr>
            <w:r w:rsidRPr="00C41E16">
              <w:t>Select and use correct tools and equipment for maintenance task</w:t>
            </w:r>
          </w:p>
        </w:tc>
      </w:tr>
    </w:tbl>
    <w:p w:rsidR="00000000" w:rsidRPr="00C41E16" w:rsidP="00C41E16">
      <w:pPr>
        <w:pStyle w:val="BodyText"/>
      </w:pPr>
    </w:p>
    <w:tbl>
      <w:tblPr>
        <w:tblW w:w="0" w:type="auto"/>
        <w:tblCellMar>
          <w:left w:w="62" w:type="dxa"/>
          <w:right w:w="62" w:type="dxa"/>
        </w:tblCellMar>
        <w:tblLook w:val="0000"/>
      </w:tblPr>
      <w:tblGrid>
        <w:gridCol w:w="9196"/>
      </w:tblGrid>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rPr>
                <w:rStyle w:val="SpecialBold"/>
              </w:rPr>
              <w:t>Required Knowledge:</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E16">
            <w:pPr>
              <w:pStyle w:val="ListBullet"/>
              <w:rPr>
                <w:lang w:val="en-NZ"/>
              </w:rPr>
            </w:pPr>
            <w:r w:rsidRPr="00C41E16">
              <w:t>Component parts, operation and routine maintenance requirements of vessel, equipment and fittings</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E16">
            <w:pPr>
              <w:pStyle w:val="ListBullet"/>
              <w:rPr>
                <w:lang w:val="en-NZ"/>
              </w:rPr>
            </w:pPr>
            <w:r w:rsidRPr="00C41E16">
              <w:t>Differences in vessels, hull structures and equipment</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E16">
            <w:pPr>
              <w:pStyle w:val="ListBullet"/>
              <w:rPr>
                <w:lang w:val="en-NZ"/>
              </w:rPr>
            </w:pPr>
            <w:r w:rsidRPr="00C41E16">
              <w:t>Functions of underwater equipment</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E16">
            <w:pPr>
              <w:pStyle w:val="ListBullet"/>
              <w:rPr>
                <w:lang w:val="en-NZ"/>
              </w:rPr>
            </w:pPr>
            <w:r w:rsidRPr="00C41E16">
              <w:t>Hazards of working in confined spaces</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E16">
            <w:pPr>
              <w:pStyle w:val="ListBullet"/>
              <w:rPr>
                <w:lang w:val="en-NZ"/>
              </w:rPr>
            </w:pPr>
            <w:r w:rsidRPr="00C41E16">
              <w:t>Hull maintenance</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E16">
            <w:pPr>
              <w:pStyle w:val="ListBullet"/>
              <w:rPr>
                <w:lang w:val="en-NZ"/>
              </w:rPr>
            </w:pPr>
            <w:r w:rsidRPr="00C41E16">
              <w:t>Maint</w:t>
            </w:r>
            <w:r w:rsidRPr="00C41E16">
              <w:t>enance hazards and problems</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E16">
            <w:pPr>
              <w:pStyle w:val="ListBullet"/>
              <w:rPr>
                <w:lang w:val="en-NZ"/>
              </w:rPr>
            </w:pPr>
            <w:r w:rsidRPr="00C41E16">
              <w:t>Nature and causes of corrosion of marine surfaces and structures, and available methods for its control</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E16">
            <w:pPr>
              <w:pStyle w:val="ListBullet"/>
              <w:rPr>
                <w:lang w:val="en-NZ"/>
              </w:rPr>
            </w:pPr>
            <w:r w:rsidRPr="00C41E16">
              <w:t>Organisational procedures for maintenance</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E16">
            <w:pPr>
              <w:pStyle w:val="ListBullet"/>
              <w:rPr>
                <w:lang w:val="en-NZ"/>
              </w:rPr>
            </w:pPr>
            <w:r w:rsidRPr="00C41E16">
              <w:t>Principles and procedures of lubrication as they relate to underwater vessel equipment and fittings</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1E16" w:rsidP="00C41E16">
            <w:pPr>
              <w:pStyle w:val="ListBullet"/>
            </w:pPr>
            <w:r w:rsidRPr="00C41E16">
              <w:t>Procedures for:</w:t>
            </w:r>
          </w:p>
          <w:p w:rsidR="00000000" w:rsidRPr="00C41E16" w:rsidP="00C41E16">
            <w:pPr>
              <w:pStyle w:val="ListBullet2"/>
            </w:pPr>
            <w:r w:rsidRPr="00C41E16">
              <w:t>checking and inspecting vessel hull as part of routine maintenance program</w:t>
            </w:r>
          </w:p>
          <w:p w:rsidR="00000000" w:rsidP="00C41E16">
            <w:pPr>
              <w:pStyle w:val="ListBullet2"/>
              <w:rPr>
                <w:lang w:val="en-NZ"/>
              </w:rPr>
            </w:pPr>
            <w:r w:rsidRPr="00C41E16">
              <w:t>initiating and coordinating repair and/or replacement of underwater equipment and fittings</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E16">
            <w:pPr>
              <w:pStyle w:val="ListBullet"/>
              <w:rPr>
                <w:lang w:val="en-NZ"/>
              </w:rPr>
            </w:pPr>
            <w:r w:rsidRPr="00C41E16">
              <w:t>Relevant WHS/OHS legislation</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E16">
            <w:pPr>
              <w:pStyle w:val="ListBullet"/>
              <w:rPr>
                <w:lang w:val="en-NZ"/>
              </w:rPr>
            </w:pPr>
            <w:r w:rsidRPr="00C41E16">
              <w:t>Types, characteristics and functions of equipment/tools used in maintenance</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1E16" w:rsidP="00C41E16">
            <w:pPr>
              <w:pStyle w:val="ListBullet"/>
            </w:pPr>
            <w:r w:rsidRPr="00C41E16">
              <w:t>Use of sacrificial anodes</w:t>
            </w:r>
          </w:p>
        </w:tc>
      </w:tr>
    </w:tbl>
    <w:p w:rsidR="00833B78" w:rsidP="00C41E16">
      <w:pPr>
        <w:pStyle w:val="BodyText"/>
      </w:pPr>
    </w:p>
    <w:p w:rsidR="00833B78" w:rsidP="00C41E16">
      <w:pPr>
        <w:pStyle w:val="BodyText"/>
      </w:pPr>
    </w:p>
    <w:p w:rsidR="00000000" w:rsidRPr="00C41E16" w:rsidP="00C41E16">
      <w:pPr>
        <w:pStyle w:val="Heading1"/>
      </w:pPr>
      <w:bookmarkStart w:id="10" w:name="O_536331"/>
      <w:bookmarkEnd w:id="10"/>
      <w:r w:rsidRPr="00C41E16">
        <w:t>Evidence Guide</w:t>
      </w:r>
    </w:p>
    <w:tbl>
      <w:tblPr>
        <w:tblW w:w="9499" w:type="dxa"/>
        <w:tblLayout w:type="fixed"/>
        <w:tblCellMar>
          <w:left w:w="62" w:type="dxa"/>
          <w:right w:w="62" w:type="dxa"/>
        </w:tblCellMar>
        <w:tblLook w:val="0000"/>
      </w:tblPr>
      <w:tblGrid>
        <w:gridCol w:w="3340"/>
        <w:gridCol w:w="6159"/>
      </w:tblGrid>
      <w:tr w:rsidTr="00C41E1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The evidence guide provides advice on assessment and must be read in conjunction with the performance criteria, the required skills and knowledge, the range statement and the Assessment Guidelines for the Training Package.</w:t>
            </w:r>
          </w:p>
        </w:tc>
      </w:tr>
      <w:tr w:rsidTr="00C41E1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rPr>
                <w:rStyle w:val="SpecialBold"/>
              </w:rPr>
              <w:t>Critical aspects</w:t>
            </w:r>
            <w:r w:rsidRPr="00C41E16">
              <w:rPr>
                <w:rStyle w:val="SpecialBold"/>
              </w:rPr>
              <w:t xml:space="preserve">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C41E16" w:rsidP="00C41E16">
            <w:pPr>
              <w:pStyle w:val="BodyText"/>
            </w:pPr>
            <w:r w:rsidRPr="00C41E16">
              <w:t>The evidence required to demonstrate competence in this unit must be relevant to and satisfy all of the requirements of the Elements, Performance Criteria, Required Skills, Requir</w:t>
            </w:r>
            <w:r w:rsidRPr="00C41E16">
              <w:t>ed Knowledge and include:</w:t>
            </w:r>
          </w:p>
          <w:p w:rsidR="00000000" w:rsidRPr="00C41E16" w:rsidP="00C41E16">
            <w:pPr>
              <w:pStyle w:val="ListBullet"/>
            </w:pPr>
            <w:r w:rsidRPr="00C41E16">
              <w:t>implementing workplace environmental and waste management procedures correctly</w:t>
            </w:r>
          </w:p>
          <w:p w:rsidR="00000000" w:rsidP="00C41E16">
            <w:pPr>
              <w:pStyle w:val="ListBullet"/>
              <w:rPr>
                <w:lang w:val="en-NZ"/>
              </w:rPr>
            </w:pPr>
            <w:r w:rsidRPr="00C41E16">
              <w:t>working safely at all times.</w:t>
            </w:r>
          </w:p>
        </w:tc>
      </w:tr>
      <w:tr w:rsidTr="00C41E1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C41E16" w:rsidP="00C41E16">
            <w:pPr>
              <w:pStyle w:val="BodyText"/>
            </w:pPr>
            <w:r w:rsidRPr="00C41E16">
              <w:t>Performance is demonstrated consistently over time and in a suitable range of contexts.</w:t>
            </w:r>
          </w:p>
          <w:p w:rsidR="00000000" w:rsidRPr="00C41E16" w:rsidP="00C41E16">
            <w:pPr>
              <w:pStyle w:val="BodyText"/>
            </w:pPr>
            <w:r w:rsidRPr="00C41E16">
              <w:t>Resources for assessment include access to:</w:t>
            </w:r>
          </w:p>
          <w:p w:rsidR="00000000" w:rsidRPr="00C41E16" w:rsidP="00C41E16">
            <w:pPr>
              <w:pStyle w:val="ListBullet"/>
            </w:pPr>
            <w:r w:rsidRPr="00C41E16">
              <w:t>industry-approved marine operations site where maintaining vessel hull out of water can be conducted</w:t>
            </w:r>
          </w:p>
          <w:p w:rsidR="00000000" w:rsidRPr="00C41E16" w:rsidP="00C41E16">
            <w:pPr>
              <w:pStyle w:val="ListBullet"/>
            </w:pPr>
            <w:r w:rsidRPr="00C41E16">
              <w:t>tools, equipment and p</w:t>
            </w:r>
            <w:r w:rsidRPr="00C41E16">
              <w:t>ersonal protective equipment currently used in industry</w:t>
            </w:r>
          </w:p>
          <w:p w:rsidR="00000000" w:rsidRPr="00C41E16" w:rsidP="00C41E16">
            <w:pPr>
              <w:pStyle w:val="ListBullet"/>
            </w:pPr>
            <w:r w:rsidRPr="00C41E16">
              <w:t>relevant regulatory and equipment documentation that impacts on work activities</w:t>
            </w:r>
          </w:p>
          <w:p w:rsidR="00000000" w:rsidRPr="00C41E16" w:rsidP="00C41E16">
            <w:pPr>
              <w:pStyle w:val="ListBullet"/>
            </w:pPr>
            <w:r w:rsidRPr="00C41E16">
              <w:t>range of relevant exercises, case studies and/or other simulated practical and knowledge assessments</w:t>
            </w:r>
          </w:p>
          <w:p w:rsidR="00000000" w:rsidRPr="00C41E16" w:rsidP="00C41E16">
            <w:pPr>
              <w:pStyle w:val="ListBullet"/>
            </w:pPr>
            <w:r w:rsidRPr="00C41E16">
              <w:t>appropriate range o</w:t>
            </w:r>
            <w:r w:rsidRPr="00C41E16">
              <w:t>f relevant operational situations in the workplace.</w:t>
            </w:r>
          </w:p>
          <w:p w:rsidR="00000000" w:rsidRPr="00C41E16" w:rsidP="00C41E16">
            <w:pPr>
              <w:pStyle w:val="BodyText"/>
            </w:pPr>
            <w:r w:rsidRPr="00C41E16">
              <w:t>In both real and simulated environments, access is required to:</w:t>
            </w:r>
          </w:p>
          <w:p w:rsidR="00000000" w:rsidRPr="00C41E16" w:rsidP="00C41E16">
            <w:pPr>
              <w:pStyle w:val="ListBullet"/>
            </w:pPr>
            <w:r w:rsidRPr="00C41E16">
              <w:t>relevant and appropriate materials and equipment</w:t>
            </w:r>
          </w:p>
          <w:p w:rsidR="00000000" w:rsidP="00C41E16">
            <w:pPr>
              <w:pStyle w:val="ListBullet"/>
              <w:rPr>
                <w:lang w:val="en-NZ"/>
              </w:rPr>
            </w:pPr>
            <w:r w:rsidRPr="00C41E16">
              <w:t>applicable documentation including workplace procedures, regulations, codes of practice an</w:t>
            </w:r>
            <w:r w:rsidRPr="00C41E16">
              <w:t>d operation manuals.</w:t>
            </w:r>
          </w:p>
        </w:tc>
      </w:tr>
      <w:tr w:rsidTr="00C41E1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C41E16" w:rsidP="00C41E16">
            <w:pPr>
              <w:pStyle w:val="BodyText"/>
            </w:pPr>
            <w:r w:rsidRPr="00C41E16">
              <w:t>Practical assessment must occur in an:</w:t>
            </w:r>
          </w:p>
          <w:p w:rsidR="00000000" w:rsidRPr="00C41E16" w:rsidP="00C41E16">
            <w:pPr>
              <w:pStyle w:val="ListBullet"/>
            </w:pPr>
            <w:r w:rsidRPr="00C41E16">
              <w:t>appropriately simulated workplace environment and/or</w:t>
            </w:r>
          </w:p>
          <w:p w:rsidR="00000000" w:rsidRPr="00C41E16" w:rsidP="00C41E16">
            <w:pPr>
              <w:pStyle w:val="ListBullet"/>
            </w:pPr>
            <w:r w:rsidRPr="00C41E16">
              <w:t>appropriate range of situations in the workplace.</w:t>
            </w:r>
          </w:p>
          <w:p w:rsidR="00000000" w:rsidRPr="00C41E16" w:rsidP="00C41E16">
            <w:pPr>
              <w:pStyle w:val="BodyText"/>
            </w:pPr>
            <w:r w:rsidRPr="00C41E16">
              <w:t>A range of assessment methods should be used to assess practical skills and knowledge. The following examples are appropriate to this unit:</w:t>
            </w:r>
          </w:p>
          <w:p w:rsidR="00000000" w:rsidRPr="00C41E16" w:rsidP="00C41E16">
            <w:pPr>
              <w:pStyle w:val="ListBullet"/>
            </w:pPr>
            <w:r w:rsidRPr="00C41E16">
              <w:t>direct observation of the candidate maintaining vessel hull out of water</w:t>
            </w:r>
          </w:p>
          <w:p w:rsidR="00000000" w:rsidP="00C41E16">
            <w:pPr>
              <w:pStyle w:val="ListBullet"/>
              <w:rPr>
                <w:lang w:val="en-NZ"/>
              </w:rPr>
            </w:pPr>
            <w:r w:rsidRPr="00C41E16">
              <w:t>direct observation of the candidate applyi</w:t>
            </w:r>
            <w:r w:rsidRPr="00C41E16">
              <w:t>ng relevant WHS/OHS requirements and work practices.</w:t>
            </w:r>
          </w:p>
        </w:tc>
      </w:tr>
      <w:tr w:rsidTr="00C41E1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C41E16" w:rsidP="00C41E16">
            <w:pPr>
              <w:pStyle w:val="BodyText"/>
            </w:pPr>
            <w:r w:rsidRPr="00C41E16">
              <w:t>Holistic assessment with other units relevant to the industry sector, workplace and job role is recommended.</w:t>
            </w:r>
          </w:p>
          <w:p w:rsidR="00000000" w:rsidRPr="00C41E16" w:rsidP="00C41E16">
            <w:pPr>
              <w:pStyle w:val="BodyText"/>
            </w:pPr>
            <w:r w:rsidRPr="00C41E16">
              <w:t>In all cases where practical assessment is used it should</w:t>
            </w:r>
            <w:r w:rsidRPr="00C41E16">
              <w:t xml:space="preserve"> be combined with targeted questioning to assess Required Knowledge.</w:t>
            </w:r>
          </w:p>
          <w:p w:rsidR="00000000" w:rsidRPr="00C41E16" w:rsidP="00C41E16">
            <w:pPr>
              <w:pStyle w:val="BodyText"/>
            </w:pPr>
            <w:r w:rsidRPr="00C41E16">
              <w:t>Assessment processes and techniques must be appropriate to the language and literacy requirements of the work being performed and the capacity of the candidate.</w:t>
            </w:r>
          </w:p>
        </w:tc>
      </w:tr>
    </w:tbl>
    <w:p w:rsidR="00000000" w:rsidRPr="00C41E16" w:rsidP="00C41E16">
      <w:pPr>
        <w:pStyle w:val="BodyText"/>
      </w:pPr>
    </w:p>
    <w:p w:rsidR="00000000" w:rsidRPr="00C41E16" w:rsidP="00C41E16">
      <w:pPr>
        <w:pStyle w:val="AllowPageBreak"/>
      </w:pPr>
    </w:p>
    <w:p w:rsidR="00000000" w:rsidRPr="00C41E16" w:rsidP="00C41E16">
      <w:pPr>
        <w:pStyle w:val="Heading1"/>
      </w:pPr>
      <w:bookmarkStart w:id="11" w:name="O_536332"/>
      <w:bookmarkEnd w:id="11"/>
      <w:r w:rsidRPr="00C41E16">
        <w:t>Range Statement</w:t>
      </w:r>
    </w:p>
    <w:tbl>
      <w:tblPr>
        <w:tblW w:w="0" w:type="auto"/>
        <w:tblCellMar>
          <w:left w:w="62" w:type="dxa"/>
          <w:right w:w="62" w:type="dxa"/>
        </w:tblCellMar>
        <w:tblLook w:val="0000"/>
      </w:tblPr>
      <w:tblGrid>
        <w:gridCol w:w="2586"/>
        <w:gridCol w:w="6610"/>
      </w:tblGrid>
      <w:tr w:rsidTr="00833B7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The range statement relates to the unit of competency as a whole. It allows for different work environments and situations that may affect performance. Bold italicised wording, if used in the performance criteria, is detailed below.</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Maint</w:t>
            </w:r>
            <w:r w:rsidRPr="00C41E16">
              <w:t>enance tasks may include:</w:t>
            </w:r>
          </w:p>
        </w:tc>
        <w:tc>
          <w:tcPr>
            <w:tcW w:w="0" w:type="auto"/>
            <w:tcBorders>
              <w:top w:val="nil"/>
              <w:left w:val="nil"/>
              <w:bottom w:val="nil"/>
              <w:right w:val="nil"/>
            </w:tcBorders>
            <w:tcMar>
              <w:top w:w="0" w:type="dxa"/>
              <w:left w:w="62" w:type="dxa"/>
              <w:bottom w:w="0" w:type="dxa"/>
              <w:right w:w="62" w:type="dxa"/>
            </w:tcMar>
          </w:tcPr>
          <w:p w:rsidR="00000000" w:rsidRPr="00C41E16" w:rsidP="00C41E16">
            <w:pPr>
              <w:pStyle w:val="ListBullet"/>
            </w:pPr>
            <w:r w:rsidRPr="00C41E16">
              <w:t>Examining anchors and cables</w:t>
            </w:r>
          </w:p>
          <w:p w:rsidR="00000000" w:rsidRPr="00C41E16" w:rsidP="00C41E16">
            <w:pPr>
              <w:pStyle w:val="ListBullet"/>
            </w:pPr>
            <w:r w:rsidRPr="00C41E16">
              <w:t>Inspecting and repairing:</w:t>
            </w:r>
          </w:p>
          <w:p w:rsidR="00000000" w:rsidRPr="00C41E16" w:rsidP="00C41E16">
            <w:pPr>
              <w:pStyle w:val="ListBullet2"/>
            </w:pPr>
            <w:r w:rsidRPr="00C41E16">
              <w:t>hull fittings</w:t>
            </w:r>
          </w:p>
          <w:p w:rsidR="00000000" w:rsidRPr="00C41E16" w:rsidP="00C41E16">
            <w:pPr>
              <w:pStyle w:val="ListBullet2"/>
            </w:pPr>
            <w:r w:rsidRPr="00C41E16">
              <w:t>stern drive and jet drive systems</w:t>
            </w:r>
          </w:p>
          <w:p w:rsidR="00000000" w:rsidRPr="00C41E16" w:rsidP="00C41E16">
            <w:pPr>
              <w:pStyle w:val="ListBullet2"/>
            </w:pPr>
            <w:r w:rsidRPr="00C41E16">
              <w:t xml:space="preserve">watertight and weather tight hatches </w:t>
            </w:r>
          </w:p>
          <w:p w:rsidR="00000000" w:rsidRPr="00C41E16" w:rsidP="00C41E16">
            <w:pPr>
              <w:pStyle w:val="ListBullet"/>
            </w:pPr>
            <w:r w:rsidRPr="00C41E16">
              <w:t>Inspecting and replacing anodes</w:t>
            </w:r>
          </w:p>
          <w:p w:rsidR="00000000" w:rsidRPr="00C41E16" w:rsidP="00C41E16">
            <w:pPr>
              <w:pStyle w:val="ListBullet"/>
            </w:pPr>
            <w:r w:rsidRPr="00C41E16">
              <w:t>Withdrawing and examining:</w:t>
            </w:r>
          </w:p>
          <w:p w:rsidR="00000000" w:rsidRPr="00C41E16" w:rsidP="00C41E16">
            <w:pPr>
              <w:pStyle w:val="ListBullet2"/>
            </w:pPr>
            <w:r w:rsidRPr="00C41E16">
              <w:t>propeller, shafts and seals</w:t>
            </w:r>
          </w:p>
          <w:p w:rsidR="00000000" w:rsidP="00C41E16">
            <w:pPr>
              <w:pStyle w:val="ListBullet2"/>
              <w:rPr>
                <w:lang w:val="en-NZ"/>
              </w:rPr>
            </w:pPr>
            <w:r w:rsidRPr="00C41E16">
              <w:t>rudder, rudder stock and seals</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Repair tools and equipment may include:</w:t>
            </w:r>
          </w:p>
        </w:tc>
        <w:tc>
          <w:tcPr>
            <w:tcW w:w="0" w:type="auto"/>
            <w:tcBorders>
              <w:top w:val="nil"/>
              <w:left w:val="nil"/>
              <w:bottom w:val="nil"/>
              <w:right w:val="nil"/>
            </w:tcBorders>
            <w:tcMar>
              <w:top w:w="0" w:type="dxa"/>
              <w:left w:w="62" w:type="dxa"/>
              <w:bottom w:w="0" w:type="dxa"/>
              <w:right w:w="62" w:type="dxa"/>
            </w:tcMar>
          </w:tcPr>
          <w:p w:rsidR="00000000" w:rsidRPr="00C41E16" w:rsidP="00C41E16">
            <w:pPr>
              <w:pStyle w:val="ListBullet"/>
            </w:pPr>
            <w:r w:rsidRPr="00C41E16">
              <w:t>Hand and power tools</w:t>
            </w:r>
          </w:p>
          <w:p w:rsidR="00000000" w:rsidRPr="00C41E16" w:rsidP="00C41E16">
            <w:pPr>
              <w:pStyle w:val="ListBullet"/>
            </w:pPr>
            <w:r w:rsidRPr="00C41E16">
              <w:t>Ladders</w:t>
            </w:r>
          </w:p>
          <w:p w:rsidR="00000000" w:rsidRPr="00C41E16" w:rsidP="00C41E16">
            <w:pPr>
              <w:pStyle w:val="ListBullet"/>
            </w:pPr>
            <w:r w:rsidRPr="00C41E16">
              <w:t xml:space="preserve">Personal protective equipment </w:t>
            </w:r>
          </w:p>
          <w:p w:rsidR="00000000" w:rsidP="00C41E16">
            <w:pPr>
              <w:pStyle w:val="ListBullet"/>
              <w:rPr>
                <w:lang w:val="en-NZ"/>
              </w:rPr>
            </w:pPr>
            <w:r w:rsidRPr="00C41E16">
              <w:t>Specialised tools</w:t>
            </w:r>
          </w:p>
        </w:tc>
      </w:tr>
      <w:tr w:rsidTr="00833B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E16">
            <w:pPr>
              <w:pStyle w:val="BodyText"/>
              <w:rPr>
                <w:lang w:val="en-NZ"/>
              </w:rPr>
            </w:pPr>
            <w:r w:rsidRPr="00C41E16">
              <w:t>Materials may include:</w:t>
            </w:r>
          </w:p>
        </w:tc>
        <w:tc>
          <w:tcPr>
            <w:tcW w:w="0" w:type="auto"/>
            <w:tcBorders>
              <w:top w:val="nil"/>
              <w:left w:val="nil"/>
              <w:bottom w:val="nil"/>
              <w:right w:val="nil"/>
            </w:tcBorders>
            <w:tcMar>
              <w:top w:w="0" w:type="dxa"/>
              <w:left w:w="62" w:type="dxa"/>
              <w:bottom w:w="0" w:type="dxa"/>
              <w:right w:w="62" w:type="dxa"/>
            </w:tcMar>
          </w:tcPr>
          <w:p w:rsidR="00000000" w:rsidRPr="00C41E16" w:rsidP="00C41E16">
            <w:pPr>
              <w:pStyle w:val="ListBullet"/>
            </w:pPr>
            <w:r w:rsidRPr="00C41E16">
              <w:t>Cleaning chemicals</w:t>
            </w:r>
          </w:p>
          <w:p w:rsidR="00000000" w:rsidRPr="00C41E16" w:rsidP="00C41E16">
            <w:pPr>
              <w:pStyle w:val="ListBullet"/>
            </w:pPr>
            <w:r w:rsidRPr="00C41E16">
              <w:t>Lubricants</w:t>
            </w:r>
          </w:p>
          <w:p w:rsidR="00000000" w:rsidRPr="00C41E16" w:rsidP="00C41E16">
            <w:pPr>
              <w:pStyle w:val="ListBullet"/>
            </w:pPr>
            <w:r w:rsidRPr="00C41E16">
              <w:t xml:space="preserve">Rags </w:t>
            </w:r>
          </w:p>
          <w:p w:rsidR="00000000" w:rsidRPr="00C41E16" w:rsidP="00C41E16">
            <w:pPr>
              <w:pStyle w:val="ListBullet"/>
            </w:pPr>
            <w:r w:rsidRPr="00C41E16">
              <w:t>Rust treatments</w:t>
            </w:r>
          </w:p>
          <w:p w:rsidR="00000000" w:rsidRPr="00C41E16" w:rsidP="00C41E16">
            <w:pPr>
              <w:pStyle w:val="ListBullet"/>
            </w:pPr>
            <w:r w:rsidRPr="00C41E16">
              <w:t>Spare parts</w:t>
            </w:r>
          </w:p>
          <w:p w:rsidR="00000000" w:rsidRPr="00C41E16" w:rsidP="00C41E16">
            <w:pPr>
              <w:pStyle w:val="ListBullet"/>
            </w:pPr>
            <w:r w:rsidRPr="00C41E16">
              <w:t>Spent oils and grease</w:t>
            </w:r>
          </w:p>
          <w:p w:rsidR="00000000" w:rsidRPr="00C41E16" w:rsidP="00C41E16">
            <w:pPr>
              <w:pStyle w:val="ListBullet"/>
            </w:pPr>
            <w:r w:rsidRPr="00C41E16">
              <w:t>Used components</w:t>
            </w:r>
          </w:p>
        </w:tc>
      </w:tr>
    </w:tbl>
    <w:p w:rsidR="00000000" w:rsidRPr="00C41E16" w:rsidP="00C41E16">
      <w:pPr>
        <w:pStyle w:val="BodyText"/>
      </w:pPr>
    </w:p>
    <w:p w:rsidR="00000000" w:rsidRPr="00C41E16" w:rsidP="00C41E16">
      <w:pPr>
        <w:pStyle w:val="AllowPageBreak"/>
      </w:pPr>
    </w:p>
    <w:p w:rsidR="00000000" w:rsidRPr="00C41E16" w:rsidP="00C41E16">
      <w:pPr>
        <w:pStyle w:val="Heading1"/>
      </w:pPr>
      <w:bookmarkStart w:id="12" w:name="O_536333"/>
      <w:bookmarkEnd w:id="12"/>
      <w:r w:rsidRPr="00C41E16">
        <w:t>Unit Sector(s)</w:t>
      </w:r>
    </w:p>
    <w:p w:rsidR="00000000" w:rsidRPr="00C41E16" w:rsidP="00C41E16">
      <w:pPr>
        <w:pStyle w:val="BodyText"/>
      </w:pPr>
      <w:r w:rsidRPr="00C41E16">
        <w:t>Not applicable.</w:t>
      </w:r>
    </w:p>
    <w:p w:rsidR="00000000" w:rsidRPr="00C41E16" w:rsidP="00C41E16">
      <w:pPr>
        <w:pStyle w:val="AllowPageBreak"/>
      </w:pPr>
    </w:p>
    <w:p w:rsidR="00000000" w:rsidRPr="00C41E16" w:rsidP="00C41E16">
      <w:pPr>
        <w:pStyle w:val="Heading1"/>
      </w:pPr>
      <w:bookmarkStart w:id="13" w:name="O_536334"/>
      <w:bookmarkEnd w:id="13"/>
      <w:r w:rsidRPr="00C41E16">
        <w:t>Competency Field</w:t>
      </w:r>
    </w:p>
    <w:p w:rsidR="00000000" w:rsidRPr="00C41E16" w:rsidP="00C41E16">
      <w:pPr>
        <w:pStyle w:val="BodyText"/>
      </w:pPr>
      <w:r w:rsidRPr="00C41E16">
        <w:t>Equipment Operations</w:t>
      </w:r>
    </w:p>
    <w:p w:rsidR="00000000" w:rsidRPr="00C41E16" w:rsidP="00C41E16"/>
    <w:sectPr w:rsidSect="00C41E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16" w:rsidRPr="00833B78" w:rsidP="00833B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B78" w:rsidP="00C41E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33B78" w:rsidP="00C41E1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33B78" w:rsidP="00C41E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16" w:rsidRPr="00833B78" w:rsidP="00833B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B78" w:rsidRPr="002D2AF8" w:rsidP="00C41E16">
    <w:pPr>
      <w:pStyle w:val="Header"/>
      <w:framePr w:wrap="around"/>
    </w:pPr>
    <w:r>
      <w:fldChar w:fldCharType="begin"/>
    </w:r>
    <w:r>
      <w:instrText xml:space="preserve"> TITLE   \* MERGEFORMAT </w:instrText>
    </w:r>
    <w:r>
      <w:fldChar w:fldCharType="separate"/>
    </w:r>
    <w:r>
      <w:t>MARC2002A Maintain hull out of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833B78" w:rsidP="00C41E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4AA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7C89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381B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E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1E16"/>
    <w:pPr>
      <w:spacing w:before="360" w:after="60"/>
      <w:outlineLvl w:val="0"/>
    </w:pPr>
    <w:rPr>
      <w:sz w:val="32"/>
    </w:rPr>
  </w:style>
  <w:style w:type="paragraph" w:styleId="Heading2">
    <w:name w:val="heading 2"/>
    <w:basedOn w:val="HeadingBase"/>
    <w:next w:val="BodyText"/>
    <w:link w:val="Heading2Char"/>
    <w:qFormat/>
    <w:rsid w:val="00C41E16"/>
    <w:pPr>
      <w:keepLines/>
      <w:spacing w:before="240" w:after="120"/>
      <w:outlineLvl w:val="1"/>
    </w:pPr>
    <w:rPr>
      <w:sz w:val="28"/>
      <w:szCs w:val="40"/>
    </w:rPr>
  </w:style>
  <w:style w:type="paragraph" w:styleId="Heading3">
    <w:name w:val="heading 3"/>
    <w:basedOn w:val="HeadingBase"/>
    <w:next w:val="BodyText"/>
    <w:link w:val="Heading3Char"/>
    <w:qFormat/>
    <w:rsid w:val="00C41E16"/>
    <w:pPr>
      <w:spacing w:before="180" w:after="120"/>
      <w:outlineLvl w:val="2"/>
    </w:pPr>
    <w:rPr>
      <w:spacing w:val="-10"/>
      <w:kern w:val="32"/>
    </w:rPr>
  </w:style>
  <w:style w:type="paragraph" w:styleId="Heading4">
    <w:name w:val="heading 4"/>
    <w:basedOn w:val="HeadingBase"/>
    <w:next w:val="BodyText"/>
    <w:link w:val="Heading4Char"/>
    <w:qFormat/>
    <w:rsid w:val="00C41E16"/>
    <w:pPr>
      <w:spacing w:before="160" w:after="120"/>
      <w:outlineLvl w:val="3"/>
    </w:pPr>
    <w:rPr>
      <w:sz w:val="22"/>
    </w:rPr>
  </w:style>
  <w:style w:type="paragraph" w:styleId="Heading5">
    <w:name w:val="heading 5"/>
    <w:basedOn w:val="HeadingBase"/>
    <w:next w:val="Normal"/>
    <w:link w:val="Heading5Char"/>
    <w:qFormat/>
    <w:rsid w:val="00C41E16"/>
    <w:pPr>
      <w:spacing w:before="80"/>
      <w:outlineLvl w:val="4"/>
    </w:pPr>
    <w:rPr>
      <w:color w:val="918585"/>
      <w:sz w:val="20"/>
    </w:rPr>
  </w:style>
  <w:style w:type="paragraph" w:styleId="Heading6">
    <w:name w:val="heading 6"/>
    <w:basedOn w:val="HeadingBase"/>
    <w:next w:val="Normal"/>
    <w:link w:val="Heading6Char"/>
    <w:qFormat/>
    <w:rsid w:val="00C41E16"/>
    <w:pPr>
      <w:spacing w:before="60"/>
      <w:outlineLvl w:val="5"/>
    </w:pPr>
    <w:rPr>
      <w:color w:val="918585"/>
      <w:sz w:val="20"/>
    </w:rPr>
  </w:style>
  <w:style w:type="paragraph" w:styleId="Heading7">
    <w:name w:val="heading 7"/>
    <w:basedOn w:val="Normal"/>
    <w:next w:val="Normal"/>
    <w:link w:val="Heading7Char"/>
    <w:qFormat/>
    <w:rsid w:val="00C41E16"/>
    <w:pPr>
      <w:ind w:left="720"/>
      <w:outlineLvl w:val="6"/>
    </w:pPr>
    <w:rPr>
      <w:i/>
    </w:rPr>
  </w:style>
  <w:style w:type="paragraph" w:styleId="Heading8">
    <w:name w:val="heading 8"/>
    <w:basedOn w:val="Normal"/>
    <w:next w:val="Normal"/>
    <w:link w:val="Heading8Char"/>
    <w:qFormat/>
    <w:rsid w:val="00C41E16"/>
    <w:pPr>
      <w:ind w:left="720"/>
      <w:outlineLvl w:val="7"/>
    </w:pPr>
    <w:rPr>
      <w:i/>
    </w:rPr>
  </w:style>
  <w:style w:type="paragraph" w:styleId="Heading9">
    <w:name w:val="heading 9"/>
    <w:basedOn w:val="Normal"/>
    <w:next w:val="Normal"/>
    <w:link w:val="Heading9Char"/>
    <w:qFormat/>
    <w:rsid w:val="00C41E16"/>
    <w:pPr>
      <w:ind w:left="720"/>
      <w:outlineLvl w:val="8"/>
    </w:pPr>
    <w:rPr>
      <w:i/>
    </w:rPr>
  </w:style>
  <w:style w:type="character" w:default="1" w:styleId="DefaultParagraphFont">
    <w:name w:val="Default Paragraph Font"/>
    <w:uiPriority w:val="1"/>
    <w:unhideWhenUsed/>
    <w:rsid w:val="00C41E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E16"/>
  </w:style>
  <w:style w:type="character" w:customStyle="1" w:styleId="Heading1Char">
    <w:name w:val="Heading 1 Char"/>
    <w:basedOn w:val="DefaultParagraphFont"/>
    <w:link w:val="Heading1"/>
    <w:rsid w:val="00C41E16"/>
    <w:rPr>
      <w:rFonts w:ascii="Times New Roman" w:eastAsia="Times New Roman" w:hAnsi="Times New Roman" w:cs="Times New Roman"/>
      <w:b/>
      <w:sz w:val="32"/>
      <w:szCs w:val="20"/>
      <w:lang w:eastAsia="en-US"/>
    </w:rPr>
  </w:style>
  <w:style w:type="paragraph" w:styleId="BodyText">
    <w:name w:val="Body Text"/>
    <w:basedOn w:val="Normal"/>
    <w:link w:val="BodyTextChar"/>
    <w:rsid w:val="00C41E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1E16"/>
    <w:rPr>
      <w:rFonts w:ascii="Times New Roman" w:eastAsia="Times New Roman" w:hAnsi="Times New Roman" w:cs="Times New Roman"/>
      <w:sz w:val="24"/>
      <w:lang w:eastAsia="en-US"/>
    </w:rPr>
  </w:style>
  <w:style w:type="paragraph" w:styleId="ListBullet">
    <w:name w:val="List Bullet"/>
    <w:basedOn w:val="List"/>
    <w:rsid w:val="00C41E16"/>
    <w:pPr>
      <w:numPr>
        <w:numId w:val="13"/>
      </w:numPr>
      <w:tabs>
        <w:tab w:val="clear" w:pos="340"/>
      </w:tabs>
      <w:spacing w:before="40" w:after="40"/>
    </w:pPr>
  </w:style>
  <w:style w:type="character" w:customStyle="1" w:styleId="SpecialBold">
    <w:name w:val="Special Bold"/>
    <w:basedOn w:val="DefaultParagraphFont"/>
    <w:rsid w:val="00C41E16"/>
    <w:rPr>
      <w:b/>
      <w:spacing w:val="0"/>
    </w:rPr>
  </w:style>
  <w:style w:type="paragraph" w:styleId="ListBullet2">
    <w:name w:val="List Bullet 2"/>
    <w:basedOn w:val="List2"/>
    <w:rsid w:val="00C41E16"/>
    <w:pPr>
      <w:numPr>
        <w:numId w:val="14"/>
      </w:numPr>
      <w:tabs>
        <w:tab w:val="clear" w:pos="680"/>
      </w:tabs>
    </w:pPr>
  </w:style>
  <w:style w:type="paragraph" w:customStyle="1" w:styleId="SuperHeading">
    <w:name w:val="SuperHeading"/>
    <w:basedOn w:val="Normal"/>
    <w:rsid w:val="00C41E16"/>
    <w:pPr>
      <w:spacing w:before="240" w:after="120"/>
      <w:outlineLvl w:val="0"/>
    </w:pPr>
    <w:rPr>
      <w:rFonts w:ascii="Times New Roman" w:hAnsi="Times New Roman"/>
      <w:b/>
      <w:sz w:val="32"/>
    </w:rPr>
  </w:style>
  <w:style w:type="paragraph" w:customStyle="1" w:styleId="AllowPageBreak">
    <w:name w:val="AllowPageBreak"/>
    <w:rsid w:val="00C41E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1E16"/>
    <w:rPr>
      <w:b/>
      <w:i/>
      <w:u w:val="none"/>
    </w:rPr>
  </w:style>
  <w:style w:type="character" w:customStyle="1" w:styleId="Heading2Char">
    <w:name w:val="Heading 2 Char"/>
    <w:basedOn w:val="DefaultParagraphFont"/>
    <w:link w:val="Heading2"/>
    <w:rsid w:val="00C41E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E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E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E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E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E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1E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1E16"/>
    <w:rPr>
      <w:rFonts w:ascii="Courier New" w:eastAsia="Times New Roman" w:hAnsi="Courier New" w:cs="Times New Roman"/>
      <w:i/>
      <w:szCs w:val="20"/>
      <w:lang w:eastAsia="en-US"/>
    </w:rPr>
  </w:style>
  <w:style w:type="paragraph" w:customStyle="1" w:styleId="HeadingBase">
    <w:name w:val="Heading Base"/>
    <w:rsid w:val="00C41E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E16"/>
    <w:pPr>
      <w:tabs>
        <w:tab w:val="right" w:leader="dot" w:pos="9072"/>
      </w:tabs>
      <w:ind w:left="567"/>
    </w:pPr>
    <w:rPr>
      <w:szCs w:val="22"/>
    </w:rPr>
  </w:style>
  <w:style w:type="paragraph" w:customStyle="1" w:styleId="TOCBase">
    <w:name w:val="TOC Base"/>
    <w:rsid w:val="00C41E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E16"/>
    <w:pPr>
      <w:tabs>
        <w:tab w:val="right" w:leader="dot" w:pos="9072"/>
      </w:tabs>
      <w:spacing w:before="40" w:after="40"/>
      <w:ind w:left="284"/>
    </w:pPr>
    <w:rPr>
      <w:rFonts w:ascii="Times New Roman" w:hAnsi="Times New Roman"/>
    </w:rPr>
  </w:style>
  <w:style w:type="paragraph" w:styleId="TOC1">
    <w:name w:val="toc 1"/>
    <w:basedOn w:val="TOCBase"/>
    <w:next w:val="Normal"/>
    <w:rsid w:val="00C41E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1E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E16"/>
    <w:rPr>
      <w:rFonts w:ascii="Times New Roman" w:eastAsia="Times New Roman" w:hAnsi="Times New Roman" w:cs="Times New Roman"/>
      <w:sz w:val="16"/>
      <w:lang w:eastAsia="en-US"/>
    </w:rPr>
  </w:style>
  <w:style w:type="paragraph" w:styleId="Title">
    <w:name w:val="Title"/>
    <w:basedOn w:val="HeadingBase"/>
    <w:link w:val="TitleChar"/>
    <w:qFormat/>
    <w:rsid w:val="00C41E16"/>
    <w:pPr>
      <w:spacing w:before="5040"/>
      <w:jc w:val="center"/>
    </w:pPr>
    <w:rPr>
      <w:sz w:val="48"/>
      <w:szCs w:val="72"/>
      <w:lang w:val="en-US"/>
    </w:rPr>
  </w:style>
  <w:style w:type="character" w:customStyle="1" w:styleId="TitleChar">
    <w:name w:val="Title Char"/>
    <w:basedOn w:val="DefaultParagraphFont"/>
    <w:link w:val="Title"/>
    <w:rsid w:val="00C41E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E16"/>
    <w:pPr>
      <w:tabs>
        <w:tab w:val="left" w:pos="3600"/>
        <w:tab w:val="left" w:pos="3958"/>
      </w:tabs>
    </w:pPr>
  </w:style>
  <w:style w:type="paragraph" w:styleId="List">
    <w:name w:val="List"/>
    <w:basedOn w:val="BodyText"/>
    <w:next w:val="BodyText"/>
    <w:rsid w:val="00C41E16"/>
    <w:pPr>
      <w:tabs>
        <w:tab w:val="left" w:pos="340"/>
      </w:tabs>
      <w:spacing w:before="60" w:after="60"/>
      <w:ind w:left="340" w:hanging="340"/>
    </w:pPr>
  </w:style>
  <w:style w:type="paragraph" w:customStyle="1" w:styleId="Note">
    <w:name w:val="Note"/>
    <w:basedOn w:val="BodyText"/>
    <w:rsid w:val="00C41E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E16"/>
    <w:pPr>
      <w:framePr w:wrap="auto" w:hAnchor="text" w:y="6049"/>
    </w:pPr>
    <w:rPr>
      <w:color w:val="000000"/>
      <w:sz w:val="40"/>
    </w:rPr>
  </w:style>
  <w:style w:type="paragraph" w:customStyle="1" w:styleId="TOCTitle">
    <w:name w:val="TOCTitle"/>
    <w:basedOn w:val="Heading1"/>
    <w:rsid w:val="00C41E16"/>
    <w:pPr>
      <w:spacing w:after="240"/>
      <w:jc w:val="center"/>
      <w:outlineLvl w:val="9"/>
    </w:pPr>
    <w:rPr>
      <w:caps/>
    </w:rPr>
  </w:style>
  <w:style w:type="paragraph" w:customStyle="1" w:styleId="Version">
    <w:name w:val="Version"/>
    <w:rsid w:val="00C41E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1E16"/>
    <w:pPr>
      <w:keepNext w:val="0"/>
      <w:tabs>
        <w:tab w:val="right" w:pos="4176"/>
      </w:tabs>
      <w:ind w:left="198" w:hanging="198"/>
    </w:pPr>
    <w:rPr>
      <w:rFonts w:ascii="Garamond" w:hAnsi="Garamond"/>
    </w:rPr>
  </w:style>
  <w:style w:type="paragraph" w:styleId="IndexHeading">
    <w:name w:val="index heading"/>
    <w:basedOn w:val="Normal"/>
    <w:next w:val="Index1"/>
    <w:semiHidden/>
    <w:rsid w:val="00C41E16"/>
    <w:pPr>
      <w:spacing w:before="120" w:after="120"/>
    </w:pPr>
    <w:rPr>
      <w:rFonts w:ascii="Arial" w:hAnsi="Arial"/>
      <w:b/>
      <w:color w:val="918585"/>
      <w:sz w:val="24"/>
    </w:rPr>
  </w:style>
  <w:style w:type="paragraph" w:styleId="Header">
    <w:name w:val="header"/>
    <w:basedOn w:val="Normal"/>
    <w:link w:val="HeaderChar"/>
    <w:rsid w:val="00C41E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E16"/>
    <w:rPr>
      <w:rFonts w:ascii="Times New Roman" w:eastAsia="Times New Roman" w:hAnsi="Times New Roman" w:cs="Times New Roman"/>
      <w:sz w:val="16"/>
      <w:szCs w:val="20"/>
      <w:lang w:val="en-GB" w:eastAsia="en-US"/>
    </w:rPr>
  </w:style>
  <w:style w:type="paragraph" w:customStyle="1" w:styleId="Chapter">
    <w:name w:val="Chapter"/>
    <w:basedOn w:val="Normal"/>
    <w:rsid w:val="00C41E16"/>
    <w:pPr>
      <w:spacing w:before="240"/>
    </w:pPr>
    <w:rPr>
      <w:rFonts w:ascii="Times New Roman" w:hAnsi="Times New Roman"/>
      <w:smallCaps/>
      <w:spacing w:val="80"/>
      <w:sz w:val="28"/>
    </w:rPr>
  </w:style>
  <w:style w:type="paragraph" w:customStyle="1" w:styleId="InChapter">
    <w:name w:val="InChapter"/>
    <w:basedOn w:val="Heading3"/>
    <w:rsid w:val="00C41E16"/>
    <w:pPr>
      <w:spacing w:after="240"/>
      <w:outlineLvl w:val="9"/>
    </w:pPr>
    <w:rPr>
      <w:noProof/>
    </w:rPr>
  </w:style>
  <w:style w:type="paragraph" w:styleId="Index2">
    <w:name w:val="index 2"/>
    <w:basedOn w:val="Normal"/>
    <w:next w:val="Normal"/>
    <w:semiHidden/>
    <w:rsid w:val="00C41E16"/>
    <w:pPr>
      <w:tabs>
        <w:tab w:val="right" w:pos="4176"/>
      </w:tabs>
      <w:ind w:left="568" w:hanging="284"/>
    </w:pPr>
    <w:rPr>
      <w:rFonts w:ascii="Garamond" w:hAnsi="Garamond"/>
    </w:rPr>
  </w:style>
  <w:style w:type="paragraph" w:customStyle="1" w:styleId="Byline">
    <w:name w:val="Byline"/>
    <w:rsid w:val="00C41E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E16"/>
    <w:pPr>
      <w:tabs>
        <w:tab w:val="clear" w:pos="3600"/>
        <w:tab w:val="clear" w:pos="3958"/>
      </w:tabs>
      <w:jc w:val="right"/>
    </w:pPr>
  </w:style>
  <w:style w:type="character" w:styleId="Emphasis">
    <w:name w:val="Emphasis"/>
    <w:basedOn w:val="DefaultParagraphFont"/>
    <w:qFormat/>
    <w:rsid w:val="00C41E16"/>
    <w:rPr>
      <w:i/>
    </w:rPr>
  </w:style>
  <w:style w:type="paragraph" w:styleId="Caption">
    <w:name w:val="caption"/>
    <w:basedOn w:val="BodyText"/>
    <w:next w:val="Normal"/>
    <w:qFormat/>
    <w:rsid w:val="00C41E16"/>
    <w:pPr>
      <w:framePr w:w="2268" w:hSpace="181" w:vSpace="181" w:wrap="around" w:vAnchor="text" w:hAnchor="page" w:x="1135" w:y="285" w:anchorLock="1"/>
    </w:pPr>
    <w:rPr>
      <w:i/>
    </w:rPr>
  </w:style>
  <w:style w:type="paragraph" w:customStyle="1" w:styleId="MiniTOCTitle">
    <w:name w:val="MiniTOCTitle"/>
    <w:basedOn w:val="Heading4"/>
    <w:rsid w:val="00C41E16"/>
    <w:pPr>
      <w:spacing w:before="240"/>
      <w:outlineLvl w:val="9"/>
    </w:pPr>
    <w:rPr>
      <w:noProof/>
      <w:sz w:val="24"/>
    </w:rPr>
  </w:style>
  <w:style w:type="paragraph" w:customStyle="1" w:styleId="MiniTOCItem">
    <w:name w:val="MiniTOCItem"/>
    <w:basedOn w:val="ListBullet"/>
    <w:rsid w:val="00C41E16"/>
    <w:pPr>
      <w:numPr>
        <w:numId w:val="0"/>
      </w:numPr>
      <w:tabs>
        <w:tab w:val="right" w:leader="dot" w:pos="6521"/>
      </w:tabs>
      <w:spacing w:before="0" w:after="0"/>
    </w:pPr>
  </w:style>
  <w:style w:type="paragraph" w:customStyle="1" w:styleId="TOFTitle">
    <w:name w:val="TOFTitle"/>
    <w:basedOn w:val="TOCTitle"/>
    <w:rsid w:val="00C41E16"/>
  </w:style>
  <w:style w:type="paragraph" w:styleId="TableofFigures">
    <w:name w:val="table of figures"/>
    <w:basedOn w:val="Normal"/>
    <w:next w:val="Normal"/>
    <w:semiHidden/>
    <w:rsid w:val="00C41E16"/>
    <w:pPr>
      <w:tabs>
        <w:tab w:val="right" w:leader="dot" w:pos="9072"/>
      </w:tabs>
      <w:ind w:left="970" w:hanging="403"/>
    </w:pPr>
    <w:rPr>
      <w:rFonts w:ascii="Times New Roman" w:hAnsi="Times New Roman"/>
      <w:b/>
    </w:rPr>
  </w:style>
  <w:style w:type="paragraph" w:styleId="ListNumber">
    <w:name w:val="List Number"/>
    <w:basedOn w:val="List"/>
    <w:rsid w:val="00C41E16"/>
    <w:pPr>
      <w:numPr>
        <w:numId w:val="11"/>
      </w:numPr>
    </w:pPr>
  </w:style>
  <w:style w:type="character" w:customStyle="1" w:styleId="WingdingSymbols">
    <w:name w:val="Wingding Symbols"/>
    <w:rsid w:val="00C41E16"/>
    <w:rPr>
      <w:rFonts w:ascii="Wingdings" w:hAnsi="Wingdings"/>
    </w:rPr>
  </w:style>
  <w:style w:type="paragraph" w:customStyle="1" w:styleId="TableHeading">
    <w:name w:val="Table Heading"/>
    <w:basedOn w:val="HeadingBase"/>
    <w:rsid w:val="00C41E16"/>
    <w:pPr>
      <w:keepLines/>
      <w:pBdr>
        <w:bottom w:val="single" w:sz="6" w:space="1" w:color="918585"/>
      </w:pBdr>
      <w:spacing w:before="240"/>
    </w:pPr>
  </w:style>
  <w:style w:type="character" w:customStyle="1" w:styleId="HotSpot">
    <w:name w:val="HotSpot"/>
    <w:rsid w:val="00C41E16"/>
    <w:rPr>
      <w:color w:val="0033CC"/>
      <w:u w:val="none"/>
    </w:rPr>
  </w:style>
  <w:style w:type="paragraph" w:customStyle="1" w:styleId="BodyTextRight">
    <w:name w:val="Body Text Right"/>
    <w:basedOn w:val="BodyText"/>
    <w:rsid w:val="00C41E16"/>
    <w:pPr>
      <w:spacing w:before="0" w:after="0"/>
      <w:jc w:val="right"/>
    </w:pPr>
  </w:style>
  <w:style w:type="paragraph" w:styleId="Index3">
    <w:name w:val="index 3"/>
    <w:basedOn w:val="ListNumber2"/>
    <w:next w:val="Normal"/>
    <w:semiHidden/>
    <w:rsid w:val="00C41E16"/>
    <w:pPr>
      <w:numPr>
        <w:numId w:val="0"/>
      </w:numPr>
      <w:tabs>
        <w:tab w:val="right" w:leader="dot" w:pos="4176"/>
      </w:tabs>
    </w:pPr>
  </w:style>
  <w:style w:type="paragraph" w:styleId="ListNumber2">
    <w:name w:val="List Number 2"/>
    <w:basedOn w:val="List2"/>
    <w:rsid w:val="00C41E16"/>
    <w:pPr>
      <w:numPr>
        <w:numId w:val="10"/>
      </w:numPr>
      <w:tabs>
        <w:tab w:val="clear" w:pos="1060"/>
      </w:tabs>
    </w:pPr>
  </w:style>
  <w:style w:type="paragraph" w:customStyle="1" w:styleId="MarginNote">
    <w:name w:val="Margin Note"/>
    <w:basedOn w:val="BodyText"/>
    <w:rsid w:val="00C41E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E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E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1E16"/>
    <w:rPr>
      <w:sz w:val="32"/>
    </w:rPr>
  </w:style>
  <w:style w:type="paragraph" w:customStyle="1" w:styleId="HeadingProcedure">
    <w:name w:val="Heading Procedure"/>
    <w:basedOn w:val="HeadingBase"/>
    <w:next w:val="Normal"/>
    <w:rsid w:val="00C41E16"/>
    <w:pPr>
      <w:tabs>
        <w:tab w:val="left" w:pos="0"/>
      </w:tabs>
      <w:spacing w:before="120" w:after="60"/>
    </w:pPr>
    <w:rPr>
      <w:i/>
      <w:color w:val="918585"/>
      <w:sz w:val="22"/>
    </w:rPr>
  </w:style>
  <w:style w:type="paragraph" w:customStyle="1" w:styleId="TableBodyText">
    <w:name w:val="Table Body Text"/>
    <w:basedOn w:val="BodyText"/>
    <w:rsid w:val="00C41E16"/>
    <w:pPr>
      <w:spacing w:before="60" w:after="60"/>
    </w:pPr>
  </w:style>
  <w:style w:type="paragraph" w:styleId="ListContinue">
    <w:name w:val="List Continue"/>
    <w:basedOn w:val="List"/>
    <w:rsid w:val="00C41E16"/>
    <w:pPr>
      <w:ind w:firstLine="0"/>
    </w:pPr>
  </w:style>
  <w:style w:type="paragraph" w:customStyle="1" w:styleId="ListNote">
    <w:name w:val="List Note"/>
    <w:basedOn w:val="List"/>
    <w:rsid w:val="00C41E16"/>
    <w:pPr>
      <w:pBdr>
        <w:top w:val="single" w:sz="6" w:space="2" w:color="918585"/>
        <w:bottom w:val="single" w:sz="6" w:space="2" w:color="918585"/>
      </w:pBdr>
      <w:tabs>
        <w:tab w:val="left" w:pos="1021"/>
      </w:tabs>
      <w:ind w:firstLine="0"/>
    </w:pPr>
  </w:style>
  <w:style w:type="paragraph" w:customStyle="1" w:styleId="Warning">
    <w:name w:val="Warning"/>
    <w:basedOn w:val="BodyText"/>
    <w:rsid w:val="00C41E16"/>
    <w:pPr>
      <w:shd w:val="clear" w:color="auto" w:fill="D9D9D9"/>
      <w:tabs>
        <w:tab w:val="left" w:pos="992"/>
      </w:tabs>
      <w:ind w:left="119" w:right="119"/>
    </w:pPr>
    <w:rPr>
      <w:sz w:val="20"/>
    </w:rPr>
  </w:style>
  <w:style w:type="paragraph" w:customStyle="1" w:styleId="MarginIcons">
    <w:name w:val="Margin Icons"/>
    <w:basedOn w:val="BodyText"/>
    <w:rsid w:val="00C41E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E16"/>
    <w:rPr>
      <w:rFonts w:ascii="Courier New" w:hAnsi="Courier New"/>
    </w:rPr>
  </w:style>
  <w:style w:type="paragraph" w:customStyle="1" w:styleId="NoteBullet">
    <w:name w:val="Note Bullet"/>
    <w:basedOn w:val="Note"/>
    <w:rsid w:val="00C41E16"/>
    <w:pPr>
      <w:tabs>
        <w:tab w:val="clear" w:pos="680"/>
      </w:tabs>
      <w:spacing w:before="60" w:after="60"/>
    </w:pPr>
  </w:style>
  <w:style w:type="paragraph" w:customStyle="1" w:styleId="SubHeading2">
    <w:name w:val="SubHeading2"/>
    <w:basedOn w:val="HeadingBase"/>
    <w:rsid w:val="00C41E16"/>
    <w:pPr>
      <w:spacing w:before="240" w:after="60"/>
    </w:pPr>
    <w:rPr>
      <w:sz w:val="20"/>
    </w:rPr>
  </w:style>
  <w:style w:type="paragraph" w:customStyle="1" w:styleId="SubHeading1">
    <w:name w:val="SubHeading1"/>
    <w:basedOn w:val="HeadingBase"/>
    <w:rsid w:val="00C41E16"/>
    <w:pPr>
      <w:spacing w:before="240" w:after="60"/>
    </w:pPr>
    <w:rPr>
      <w:color w:val="918585"/>
      <w:sz w:val="22"/>
    </w:rPr>
  </w:style>
  <w:style w:type="paragraph" w:customStyle="1" w:styleId="SideHeading">
    <w:name w:val="Side Heading"/>
    <w:basedOn w:val="HeadingBase"/>
    <w:rsid w:val="00C41E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E16"/>
    <w:pPr>
      <w:numPr>
        <w:numId w:val="12"/>
      </w:numPr>
    </w:pPr>
  </w:style>
  <w:style w:type="paragraph" w:styleId="PlainText">
    <w:name w:val="Plain Text"/>
    <w:basedOn w:val="Normal"/>
    <w:link w:val="PlainTextChar"/>
    <w:rsid w:val="00C41E16"/>
    <w:rPr>
      <w:sz w:val="20"/>
    </w:rPr>
  </w:style>
  <w:style w:type="character" w:customStyle="1" w:styleId="PlainTextChar">
    <w:name w:val="Plain Text Char"/>
    <w:basedOn w:val="DefaultParagraphFont"/>
    <w:link w:val="PlainText"/>
    <w:rsid w:val="00C41E16"/>
    <w:rPr>
      <w:rFonts w:ascii="Courier New" w:eastAsia="Times New Roman" w:hAnsi="Courier New" w:cs="Times New Roman"/>
      <w:sz w:val="20"/>
      <w:szCs w:val="20"/>
      <w:lang w:eastAsia="en-US"/>
    </w:rPr>
  </w:style>
  <w:style w:type="character" w:customStyle="1" w:styleId="MenuOption">
    <w:name w:val="Menu Option"/>
    <w:basedOn w:val="DefaultParagraphFont"/>
    <w:rsid w:val="00C41E16"/>
    <w:rPr>
      <w:b/>
      <w:smallCaps/>
    </w:rPr>
  </w:style>
  <w:style w:type="paragraph" w:customStyle="1" w:styleId="TableListNumber">
    <w:name w:val="Table List Number"/>
    <w:basedOn w:val="ListNumber"/>
    <w:rsid w:val="00C41E16"/>
    <w:pPr>
      <w:numPr>
        <w:numId w:val="0"/>
      </w:numPr>
    </w:pPr>
  </w:style>
  <w:style w:type="paragraph" w:styleId="TOC4">
    <w:name w:val="toc 4"/>
    <w:basedOn w:val="TOCBase"/>
    <w:next w:val="Normal"/>
    <w:semiHidden/>
    <w:rsid w:val="00C41E16"/>
    <w:pPr>
      <w:tabs>
        <w:tab w:val="right" w:leader="dot" w:pos="9071"/>
      </w:tabs>
      <w:ind w:left="1701"/>
    </w:pPr>
  </w:style>
  <w:style w:type="paragraph" w:customStyle="1" w:styleId="ListAlpha">
    <w:name w:val="List Alpha"/>
    <w:basedOn w:val="List"/>
    <w:rsid w:val="00C41E16"/>
    <w:pPr>
      <w:numPr>
        <w:numId w:val="9"/>
      </w:numPr>
    </w:pPr>
  </w:style>
  <w:style w:type="paragraph" w:customStyle="1" w:styleId="ListAlpha2">
    <w:name w:val="List Alpha 2"/>
    <w:basedOn w:val="List2"/>
    <w:rsid w:val="00C41E16"/>
    <w:pPr>
      <w:numPr>
        <w:numId w:val="8"/>
      </w:numPr>
    </w:pPr>
  </w:style>
  <w:style w:type="paragraph" w:styleId="List2">
    <w:name w:val="List 2"/>
    <w:basedOn w:val="BodyText"/>
    <w:rsid w:val="00C41E16"/>
    <w:pPr>
      <w:tabs>
        <w:tab w:val="left" w:pos="680"/>
      </w:tabs>
      <w:spacing w:before="60" w:after="60"/>
      <w:ind w:left="680" w:hanging="340"/>
    </w:pPr>
  </w:style>
  <w:style w:type="paragraph" w:styleId="List3">
    <w:name w:val="List 3"/>
    <w:basedOn w:val="BodyText"/>
    <w:rsid w:val="00C41E16"/>
    <w:pPr>
      <w:tabs>
        <w:tab w:val="left" w:pos="1021"/>
      </w:tabs>
      <w:spacing w:before="60" w:after="60"/>
      <w:ind w:left="1020" w:hanging="340"/>
    </w:pPr>
  </w:style>
  <w:style w:type="paragraph" w:styleId="List4">
    <w:name w:val="List 4"/>
    <w:basedOn w:val="BodyText"/>
    <w:rsid w:val="00C41E16"/>
    <w:pPr>
      <w:tabs>
        <w:tab w:val="left" w:pos="1361"/>
      </w:tabs>
      <w:spacing w:before="60" w:after="60"/>
      <w:ind w:left="1361" w:hanging="340"/>
    </w:pPr>
  </w:style>
  <w:style w:type="paragraph" w:styleId="List5">
    <w:name w:val="List 5"/>
    <w:basedOn w:val="BodyText"/>
    <w:rsid w:val="00C41E16"/>
    <w:pPr>
      <w:tabs>
        <w:tab w:val="left" w:pos="1701"/>
      </w:tabs>
      <w:spacing w:before="60" w:after="60"/>
      <w:ind w:left="1701" w:hanging="340"/>
    </w:pPr>
  </w:style>
  <w:style w:type="paragraph" w:styleId="ListBullet3">
    <w:name w:val="List Bullet 3"/>
    <w:basedOn w:val="List3"/>
    <w:rsid w:val="00C41E16"/>
    <w:pPr>
      <w:numPr>
        <w:numId w:val="15"/>
      </w:numPr>
      <w:tabs>
        <w:tab w:val="clear" w:pos="1021"/>
      </w:tabs>
      <w:ind w:left="1037" w:hanging="357"/>
    </w:pPr>
  </w:style>
  <w:style w:type="paragraph" w:styleId="ListBullet4">
    <w:name w:val="List Bullet 4"/>
    <w:basedOn w:val="List4"/>
    <w:rsid w:val="00C41E16"/>
    <w:pPr>
      <w:numPr>
        <w:numId w:val="3"/>
      </w:numPr>
    </w:pPr>
  </w:style>
  <w:style w:type="paragraph" w:styleId="ListBullet5">
    <w:name w:val="List Bullet 5"/>
    <w:basedOn w:val="List5"/>
    <w:rsid w:val="00C41E16"/>
    <w:pPr>
      <w:numPr>
        <w:numId w:val="4"/>
      </w:numPr>
    </w:pPr>
  </w:style>
  <w:style w:type="paragraph" w:styleId="ListContinue2">
    <w:name w:val="List Continue 2"/>
    <w:basedOn w:val="List2"/>
    <w:rsid w:val="00C41E16"/>
    <w:pPr>
      <w:ind w:firstLine="0"/>
    </w:pPr>
  </w:style>
  <w:style w:type="paragraph" w:styleId="ListContinue3">
    <w:name w:val="List Continue 3"/>
    <w:basedOn w:val="List3"/>
    <w:rsid w:val="00C41E16"/>
    <w:pPr>
      <w:ind w:left="1021" w:firstLine="0"/>
    </w:pPr>
  </w:style>
  <w:style w:type="paragraph" w:styleId="ListContinue4">
    <w:name w:val="List Continue 4"/>
    <w:basedOn w:val="List4"/>
    <w:rsid w:val="00C41E16"/>
    <w:pPr>
      <w:ind w:firstLine="0"/>
    </w:pPr>
  </w:style>
  <w:style w:type="paragraph" w:styleId="ListContinue5">
    <w:name w:val="List Continue 5"/>
    <w:basedOn w:val="List5"/>
    <w:rsid w:val="00C41E16"/>
    <w:pPr>
      <w:ind w:firstLine="0"/>
    </w:pPr>
  </w:style>
  <w:style w:type="paragraph" w:styleId="ListNumber3">
    <w:name w:val="List Number 3"/>
    <w:basedOn w:val="List3"/>
    <w:rsid w:val="00C41E16"/>
    <w:pPr>
      <w:numPr>
        <w:numId w:val="5"/>
      </w:numPr>
    </w:pPr>
  </w:style>
  <w:style w:type="paragraph" w:styleId="ListNumber4">
    <w:name w:val="List Number 4"/>
    <w:basedOn w:val="List4"/>
    <w:rsid w:val="00C41E16"/>
    <w:pPr>
      <w:numPr>
        <w:numId w:val="6"/>
      </w:numPr>
    </w:pPr>
  </w:style>
  <w:style w:type="paragraph" w:styleId="ListNumber5">
    <w:name w:val="List Number 5"/>
    <w:basedOn w:val="List5"/>
    <w:rsid w:val="00C41E16"/>
    <w:pPr>
      <w:numPr>
        <w:numId w:val="7"/>
      </w:numPr>
    </w:pPr>
  </w:style>
  <w:style w:type="paragraph" w:styleId="BlockText">
    <w:name w:val="Block Text"/>
    <w:basedOn w:val="Normal"/>
    <w:rsid w:val="00C41E16"/>
    <w:pPr>
      <w:spacing w:after="120"/>
      <w:ind w:left="1440" w:right="1440"/>
    </w:pPr>
  </w:style>
  <w:style w:type="character" w:customStyle="1" w:styleId="Subscript">
    <w:name w:val="Subscript"/>
    <w:basedOn w:val="DefaultParagraphFont"/>
    <w:rsid w:val="00C41E16"/>
    <w:rPr>
      <w:sz w:val="16"/>
      <w:vertAlign w:val="subscript"/>
    </w:rPr>
  </w:style>
  <w:style w:type="character" w:customStyle="1" w:styleId="Superscript">
    <w:name w:val="Superscript"/>
    <w:basedOn w:val="DefaultParagraphFont"/>
    <w:rsid w:val="00C41E16"/>
    <w:rPr>
      <w:sz w:val="16"/>
      <w:vertAlign w:val="superscript"/>
    </w:rPr>
  </w:style>
  <w:style w:type="character" w:customStyle="1" w:styleId="Symbols">
    <w:name w:val="Symbols"/>
    <w:basedOn w:val="DefaultParagraphFont"/>
    <w:rsid w:val="00C41E16"/>
    <w:rPr>
      <w:rFonts w:ascii="Symbol" w:hAnsi="Symbol"/>
    </w:rPr>
  </w:style>
  <w:style w:type="character" w:customStyle="1" w:styleId="MenuOptions">
    <w:name w:val="Menu Options"/>
    <w:basedOn w:val="DefaultParagraphFont"/>
    <w:rsid w:val="00C41E16"/>
    <w:rPr>
      <w:rFonts w:ascii="Arial Narrow" w:hAnsi="Arial Narrow"/>
      <w:smallCaps/>
    </w:rPr>
  </w:style>
  <w:style w:type="character" w:customStyle="1" w:styleId="Buttons">
    <w:name w:val="Buttons"/>
    <w:basedOn w:val="DefaultParagraphFont"/>
    <w:rsid w:val="00C41E16"/>
    <w:rPr>
      <w:b/>
    </w:rPr>
  </w:style>
  <w:style w:type="character" w:customStyle="1" w:styleId="Underlined">
    <w:name w:val="Underlined"/>
    <w:basedOn w:val="DefaultParagraphFont"/>
    <w:rsid w:val="00C41E16"/>
    <w:rPr>
      <w:u w:val="single"/>
    </w:rPr>
  </w:style>
  <w:style w:type="paragraph" w:customStyle="1" w:styleId="TableBodyTextRight">
    <w:name w:val="Table Body Text Right"/>
    <w:basedOn w:val="TableBodyText"/>
    <w:rsid w:val="00C41E16"/>
    <w:pPr>
      <w:widowControl w:val="0"/>
      <w:autoSpaceDE w:val="0"/>
      <w:autoSpaceDN w:val="0"/>
      <w:adjustRightInd w:val="0"/>
      <w:jc w:val="right"/>
    </w:pPr>
    <w:rPr>
      <w:rFonts w:cs="Arial"/>
      <w:szCs w:val="18"/>
    </w:rPr>
  </w:style>
  <w:style w:type="paragraph" w:customStyle="1" w:styleId="CopyrightText">
    <w:name w:val="Copyright Text"/>
    <w:basedOn w:val="BodyText"/>
    <w:rsid w:val="00C41E16"/>
    <w:rPr>
      <w:sz w:val="18"/>
    </w:rPr>
  </w:style>
  <w:style w:type="paragraph" w:customStyle="1" w:styleId="BodySmallRight">
    <w:name w:val="Body Small Right"/>
    <w:basedOn w:val="BodyTextRight"/>
    <w:rsid w:val="00C41E16"/>
    <w:rPr>
      <w:sz w:val="18"/>
      <w:szCs w:val="18"/>
    </w:rPr>
  </w:style>
  <w:style w:type="paragraph" w:customStyle="1" w:styleId="MarginEdition">
    <w:name w:val="Margin Edition"/>
    <w:basedOn w:val="MarginNote"/>
    <w:rsid w:val="00C41E16"/>
    <w:pPr>
      <w:spacing w:before="0" w:after="0"/>
    </w:pPr>
    <w:rPr>
      <w:rFonts w:ascii="Times New Roman" w:hAnsi="Times New Roman"/>
      <w:color w:val="999999"/>
    </w:rPr>
  </w:style>
  <w:style w:type="paragraph" w:customStyle="1" w:styleId="Spacer">
    <w:name w:val="Spacer"/>
    <w:basedOn w:val="Normal"/>
    <w:rsid w:val="00C41E16"/>
    <w:rPr>
      <w:sz w:val="2"/>
      <w:szCs w:val="2"/>
    </w:rPr>
  </w:style>
  <w:style w:type="character" w:customStyle="1" w:styleId="Small">
    <w:name w:val="Small"/>
    <w:basedOn w:val="DefaultParagraphFont"/>
    <w:rsid w:val="00C41E16"/>
    <w:rPr>
      <w:sz w:val="16"/>
    </w:rPr>
  </w:style>
  <w:style w:type="paragraph" w:customStyle="1" w:styleId="WideTable">
    <w:name w:val="Wide Table"/>
    <w:basedOn w:val="Normal"/>
    <w:rsid w:val="00C41E16"/>
    <w:pPr>
      <w:ind w:left="-1418"/>
    </w:pPr>
    <w:rPr>
      <w:sz w:val="2"/>
      <w:szCs w:val="2"/>
    </w:rPr>
  </w:style>
  <w:style w:type="character" w:styleId="PageNumber">
    <w:name w:val="page number"/>
    <w:basedOn w:val="DefaultParagraphFont"/>
    <w:rsid w:val="00C41E16"/>
  </w:style>
  <w:style w:type="paragraph" w:styleId="Quote">
    <w:name w:val="Quote"/>
    <w:basedOn w:val="Heading1"/>
    <w:link w:val="QuoteChar"/>
    <w:qFormat/>
    <w:rsid w:val="00C41E16"/>
    <w:rPr>
      <w:b w:val="0"/>
      <w:sz w:val="72"/>
      <w:szCs w:val="72"/>
      <w:lang w:val="en-NZ"/>
    </w:rPr>
  </w:style>
  <w:style w:type="character" w:customStyle="1" w:styleId="QuoteChar">
    <w:name w:val="Quote Char"/>
    <w:basedOn w:val="DefaultParagraphFont"/>
    <w:link w:val="Quote"/>
    <w:rsid w:val="00C41E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E16"/>
    <w:pPr>
      <w:pageBreakBefore/>
    </w:pPr>
  </w:style>
  <w:style w:type="paragraph" w:customStyle="1" w:styleId="Border">
    <w:name w:val="Border"/>
    <w:basedOn w:val="Normal"/>
    <w:qFormat/>
    <w:rsid w:val="00C41E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E16"/>
    <w:rPr>
      <w:b/>
      <w:bCs/>
      <w:i/>
      <w:iCs/>
      <w:color w:val="auto"/>
    </w:rPr>
  </w:style>
  <w:style w:type="paragraph" w:styleId="IntenseQuote">
    <w:name w:val="Intense Quote"/>
    <w:basedOn w:val="Normal"/>
    <w:next w:val="Normal"/>
    <w:link w:val="IntenseQuoteChar"/>
    <w:uiPriority w:val="30"/>
    <w:qFormat/>
    <w:rsid w:val="00C41E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E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1E16"/>
    <w:rPr>
      <w:smallCaps/>
      <w:color w:val="auto"/>
      <w:u w:val="single"/>
    </w:rPr>
  </w:style>
  <w:style w:type="character" w:styleId="IntenseReference">
    <w:name w:val="Intense Reference"/>
    <w:basedOn w:val="DefaultParagraphFont"/>
    <w:uiPriority w:val="32"/>
    <w:qFormat/>
    <w:rsid w:val="00C41E16"/>
    <w:rPr>
      <w:b/>
      <w:bCs/>
      <w:smallCaps/>
      <w:color w:val="auto"/>
      <w:spacing w:val="5"/>
      <w:u w:val="single"/>
    </w:rPr>
  </w:style>
  <w:style w:type="paragraph" w:customStyle="1" w:styleId="2ColumnHeading">
    <w:name w:val="2Column Heading"/>
    <w:basedOn w:val="BodyText"/>
    <w:qFormat/>
    <w:rsid w:val="00C41E16"/>
    <w:pPr>
      <w:spacing w:after="60"/>
      <w:ind w:left="-2268"/>
    </w:pPr>
    <w:rPr>
      <w:b/>
    </w:rPr>
  </w:style>
  <w:style w:type="paragraph" w:customStyle="1" w:styleId="Heading1TOC">
    <w:name w:val="Heading1 TOC"/>
    <w:basedOn w:val="Normal"/>
    <w:qFormat/>
    <w:rsid w:val="00C41E16"/>
    <w:pPr>
      <w:spacing w:before="240" w:after="120"/>
    </w:pPr>
    <w:rPr>
      <w:rFonts w:ascii="Times New Roman" w:hAnsi="Times New Roman"/>
      <w:b/>
      <w:sz w:val="32"/>
    </w:rPr>
  </w:style>
  <w:style w:type="paragraph" w:customStyle="1" w:styleId="Heading2TOC">
    <w:name w:val="Heading2 TOC"/>
    <w:basedOn w:val="Normal"/>
    <w:qFormat/>
    <w:rsid w:val="00C41E16"/>
    <w:pPr>
      <w:spacing w:before="240" w:after="60"/>
    </w:pPr>
    <w:rPr>
      <w:rFonts w:ascii="Times New Roman" w:hAnsi="Times New Roman"/>
      <w:b/>
      <w:sz w:val="28"/>
    </w:rPr>
  </w:style>
  <w:style w:type="character" w:customStyle="1" w:styleId="Underline">
    <w:name w:val="Underline"/>
    <w:basedOn w:val="DefaultParagraphFont"/>
    <w:qFormat/>
    <w:rsid w:val="00C41E16"/>
    <w:rPr>
      <w:u w:val="single"/>
    </w:rPr>
  </w:style>
  <w:style w:type="paragraph" w:styleId="BalloonText">
    <w:name w:val="Balloon Text"/>
    <w:basedOn w:val="Normal"/>
    <w:link w:val="BalloonTextChar"/>
    <w:rsid w:val="00C41E16"/>
    <w:rPr>
      <w:rFonts w:ascii="Tahoma" w:hAnsi="Tahoma" w:cs="Tahoma"/>
      <w:sz w:val="16"/>
      <w:szCs w:val="16"/>
    </w:rPr>
  </w:style>
  <w:style w:type="character" w:customStyle="1" w:styleId="BalloonTextChar">
    <w:name w:val="Balloon Text Char"/>
    <w:basedOn w:val="DefaultParagraphFont"/>
    <w:link w:val="BalloonText"/>
    <w:rsid w:val="00C41E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1E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1E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1E16"/>
    <w:rPr>
      <w:b/>
      <w:color w:val="660033"/>
      <w:spacing w:val="0"/>
    </w:rPr>
  </w:style>
  <w:style w:type="paragraph" w:customStyle="1" w:styleId="Nameditemlist">
    <w:name w:val="Named item list"/>
    <w:basedOn w:val="BodyText"/>
    <w:qFormat/>
    <w:rsid w:val="00C41E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1039</Words>
  <Characters>6450</Characters>
  <Application>Microsoft Office Word</Application>
  <DocSecurity>0</DocSecurity>
  <Lines>240</Lines>
  <Paragraphs>138</Paragraphs>
  <ScaleCrop>false</ScaleCrop>
  <Company>Author-it Software Corporation Ltd.</Company>
  <LinksUpToDate>false</LinksUpToDate>
  <CharactersWithSpaces>7414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MARC2002A Maintain hull out of water</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2013-06-06T04:55:00Z</dcterms:created>
  <dcterms:modified xsi:type="dcterms:W3CDTF">2013-06-06T04:55:00Z</dcterms:modified>
</cp:coreProperties>
</file>