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1EB" w:rsidP="008731EB">
      <w:pPr>
        <w:pStyle w:val="Title"/>
      </w:pPr>
      <w:r>
        <w:fldChar w:fldCharType="begin"/>
      </w:r>
      <w:r>
        <w:instrText xml:space="preserve"> TITLE   \* MERGEFORMAT </w:instrText>
      </w:r>
      <w:r>
        <w:fldChar w:fldCharType="separate"/>
      </w:r>
      <w:r>
        <w:t>MARB3001A Maintain firefighting appliances</w:t>
      </w:r>
      <w:r>
        <w:fldChar w:fldCharType="end"/>
      </w:r>
    </w:p>
    <w:p w:rsidR="008731EB" w:rsidP="008731EB">
      <w:pPr>
        <w:pStyle w:val="Version"/>
        <w:sectPr w:rsidSect="00F85E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E22" w:rsidP="00F85E22">
      <w:pPr>
        <w:pStyle w:val="SuperHeading"/>
      </w:pPr>
      <w:r w:rsidRPr="00F85E22">
        <w:t>MARB3001A Maintain firefighting appliances</w:t>
      </w:r>
    </w:p>
    <w:p w:rsidR="00000000" w:rsidRPr="00F85E22" w:rsidP="00F85E22">
      <w:pPr>
        <w:pStyle w:val="Heading1"/>
      </w:pPr>
      <w:bookmarkStart w:id="1" w:name="O_535771"/>
      <w:bookmarkEnd w:id="1"/>
      <w:r w:rsidRPr="00F85E22">
        <w:t>Modification History</w:t>
      </w:r>
    </w:p>
    <w:p w:rsidR="00000000" w:rsidRPr="00F85E22" w:rsidP="00F85E22">
      <w:pPr>
        <w:pStyle w:val="BodyText"/>
      </w:pPr>
      <w:r w:rsidRPr="00F85E22">
        <w:t>Release 1</w:t>
      </w:r>
    </w:p>
    <w:p w:rsidR="00000000" w:rsidRPr="00F85E22" w:rsidP="00F85E22">
      <w:pPr>
        <w:pStyle w:val="BodyText"/>
      </w:pPr>
      <w:r w:rsidRPr="00F85E22">
        <w:t>This is the first release of this unit.</w:t>
      </w:r>
    </w:p>
    <w:p w:rsidR="00000000" w:rsidRPr="00F85E22" w:rsidP="00F85E22">
      <w:pPr>
        <w:pStyle w:val="AllowPageBreak"/>
      </w:pPr>
    </w:p>
    <w:p w:rsidR="00000000" w:rsidRPr="00F85E22" w:rsidP="00F85E22">
      <w:pPr>
        <w:pStyle w:val="Heading1"/>
      </w:pPr>
      <w:bookmarkStart w:id="2" w:name="O_535772"/>
      <w:bookmarkEnd w:id="2"/>
      <w:r w:rsidRPr="00F85E22">
        <w:t>Unit Descriptor</w:t>
      </w:r>
    </w:p>
    <w:p w:rsidR="00000000" w:rsidRPr="00F85E22" w:rsidP="00F85E22">
      <w:pPr>
        <w:pStyle w:val="BodyText"/>
      </w:pPr>
      <w:r w:rsidRPr="00F85E22">
        <w:t>This unit involves the skills and knowledge required to maintain firefighting equipment. It includes following a maintenance program, working safely, ca</w:t>
      </w:r>
      <w:r w:rsidRPr="00F85E22">
        <w:t>rrying out maintenance and completing necessary maintenance documentation.</w:t>
      </w:r>
    </w:p>
    <w:p w:rsidR="00000000" w:rsidRPr="00F85E22" w:rsidP="00F85E22">
      <w:pPr>
        <w:pStyle w:val="AllowPageBreak"/>
      </w:pPr>
    </w:p>
    <w:p w:rsidR="00000000" w:rsidRPr="00F85E22" w:rsidP="00F85E22">
      <w:pPr>
        <w:pStyle w:val="Heading1"/>
      </w:pPr>
      <w:bookmarkStart w:id="3" w:name="O_535773"/>
      <w:bookmarkEnd w:id="3"/>
      <w:r w:rsidRPr="00F85E22">
        <w:t>Application of the Unit</w:t>
      </w:r>
    </w:p>
    <w:p w:rsidR="00000000" w:rsidRPr="00F85E22" w:rsidP="00F85E22">
      <w:pPr>
        <w:pStyle w:val="BodyText"/>
      </w:pPr>
      <w:r w:rsidRPr="00F85E22">
        <w:t>This unit applies to those working as a Master of a vehicular ferry constrained by cables.</w:t>
      </w:r>
    </w:p>
    <w:p w:rsidR="00000000" w:rsidRPr="00F85E22" w:rsidP="00F85E22">
      <w:pPr>
        <w:pStyle w:val="AllowPageBreak"/>
      </w:pPr>
    </w:p>
    <w:p w:rsidR="00000000" w:rsidRPr="00F85E22" w:rsidP="00F85E22">
      <w:pPr>
        <w:pStyle w:val="Heading1"/>
      </w:pPr>
      <w:bookmarkStart w:id="4" w:name="O_535774"/>
      <w:bookmarkEnd w:id="4"/>
      <w:r w:rsidRPr="00F85E22">
        <w:t>Licensing/Regulatory Information</w:t>
      </w:r>
    </w:p>
    <w:p w:rsidR="00000000" w:rsidRPr="00F85E22" w:rsidP="00F85E22">
      <w:pPr>
        <w:pStyle w:val="BodyText"/>
      </w:pPr>
      <w:r w:rsidRPr="00F85E22">
        <w:t>Not applicable.</w:t>
      </w:r>
    </w:p>
    <w:p w:rsidR="00000000" w:rsidRPr="00F85E22" w:rsidP="00F85E22">
      <w:pPr>
        <w:pStyle w:val="AllowPageBreak"/>
      </w:pPr>
    </w:p>
    <w:p w:rsidR="00000000" w:rsidRPr="00F85E22" w:rsidP="00F85E22">
      <w:pPr>
        <w:pStyle w:val="Heading1"/>
      </w:pPr>
      <w:bookmarkStart w:id="5" w:name="O_535775"/>
      <w:bookmarkEnd w:id="5"/>
      <w:r w:rsidRPr="00F85E22">
        <w:t>Pre-Requisites</w:t>
      </w:r>
    </w:p>
    <w:p w:rsidR="00000000" w:rsidRPr="00F85E22" w:rsidP="00F85E22">
      <w:pPr>
        <w:pStyle w:val="BodyText"/>
      </w:pPr>
      <w:r w:rsidRPr="00F85E22">
        <w:t>Not applicable.</w:t>
      </w:r>
    </w:p>
    <w:p w:rsidR="00000000" w:rsidRPr="00F85E22" w:rsidP="00F85E22">
      <w:pPr>
        <w:pStyle w:val="AllowPageBreak"/>
      </w:pPr>
    </w:p>
    <w:p w:rsidR="00000000" w:rsidRPr="00F85E22" w:rsidP="00F85E22">
      <w:pPr>
        <w:pStyle w:val="Heading1"/>
      </w:pPr>
      <w:bookmarkStart w:id="6" w:name="O_535776"/>
      <w:bookmarkEnd w:id="6"/>
      <w:r w:rsidRPr="00F85E22">
        <w:t>Employability Skills Information</w:t>
      </w:r>
    </w:p>
    <w:p w:rsidR="00000000" w:rsidRPr="00F85E22" w:rsidP="00F85E22">
      <w:pPr>
        <w:pStyle w:val="BodyText"/>
      </w:pPr>
      <w:r w:rsidRPr="00F85E22">
        <w:t>This unit contains employability skills.</w:t>
      </w:r>
    </w:p>
    <w:p w:rsidR="00000000" w:rsidRPr="00F85E22" w:rsidP="00F85E22">
      <w:pPr>
        <w:pStyle w:val="AllowPageBreak"/>
      </w:pPr>
    </w:p>
    <w:p w:rsidR="00000000" w:rsidRPr="00F85E22" w:rsidP="00F85E22">
      <w:pPr>
        <w:pStyle w:val="Heading1"/>
      </w:pPr>
      <w:bookmarkStart w:id="7" w:name="O_535777"/>
      <w:bookmarkEnd w:id="7"/>
      <w:r w:rsidRPr="00F85E22">
        <w:t>Elements and Performance Criteria Pre-Content</w:t>
      </w:r>
    </w:p>
    <w:tbl>
      <w:tblPr>
        <w:tblW w:w="9640" w:type="dxa"/>
        <w:tblLayout w:type="fixed"/>
        <w:tblCellMar>
          <w:left w:w="62" w:type="dxa"/>
          <w:right w:w="62" w:type="dxa"/>
        </w:tblCellMar>
        <w:tblLook w:val="0000"/>
      </w:tblPr>
      <w:tblGrid>
        <w:gridCol w:w="2776"/>
        <w:gridCol w:w="6864"/>
      </w:tblGrid>
      <w:tr w:rsidTr="008731E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Elements describe the essential outco</w:t>
            </w:r>
            <w:r w:rsidRPr="00F85E22">
              <w:t>mes of a unit of competency.</w:t>
            </w:r>
          </w:p>
        </w:tc>
        <w:tc>
          <w:tcPr>
            <w:tcW w:w="6864" w:type="dxa"/>
            <w:tcBorders>
              <w:top w:val="nil"/>
              <w:left w:val="nil"/>
              <w:bottom w:val="nil"/>
              <w:right w:val="nil"/>
            </w:tcBorders>
            <w:tcMar>
              <w:top w:w="0" w:type="dxa"/>
              <w:left w:w="62" w:type="dxa"/>
              <w:bottom w:w="0" w:type="dxa"/>
              <w:right w:w="62" w:type="dxa"/>
            </w:tcMar>
          </w:tcPr>
          <w:p w:rsidR="00000000" w:rsidRPr="00F85E22" w:rsidP="00F85E22">
            <w:pPr>
              <w:pStyle w:val="BodyText"/>
            </w:pPr>
            <w:r w:rsidRPr="00F85E22">
              <w:t>Performance criteria describe the required performance needed to demonstrate achievement of the element. Assessment of performance is to be consistent with the evidence guide.</w:t>
            </w:r>
          </w:p>
        </w:tc>
      </w:tr>
    </w:tbl>
    <w:p w:rsidR="00000000" w:rsidRPr="00F85E22" w:rsidP="00F85E22">
      <w:pPr>
        <w:pStyle w:val="BodyText"/>
      </w:pPr>
    </w:p>
    <w:p w:rsidR="00000000" w:rsidRPr="00F85E22" w:rsidP="00F85E22">
      <w:pPr>
        <w:pStyle w:val="AllowPageBreak"/>
      </w:pPr>
    </w:p>
    <w:p w:rsidR="00000000" w:rsidRPr="00F85E22" w:rsidP="00F85E22">
      <w:pPr>
        <w:pStyle w:val="Heading1"/>
      </w:pPr>
      <w:bookmarkStart w:id="8" w:name="O_535778"/>
      <w:bookmarkEnd w:id="8"/>
      <w:r w:rsidRPr="00F85E22">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8731E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85E22" w:rsidP="00F85E22">
            <w:pPr>
              <w:pStyle w:val="BodyText"/>
            </w:pPr>
            <w:r w:rsidRPr="00F85E22">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rPr>
                <w:rStyle w:val="SpecialBold"/>
              </w:rPr>
              <w:t>Prepare to carry out maintenance</w:t>
            </w:r>
          </w:p>
        </w:tc>
        <w:tc>
          <w:tcPr>
            <w:tcW w:w="58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1.1</w:t>
            </w:r>
          </w:p>
        </w:tc>
        <w:tc>
          <w:tcPr>
            <w:tcW w:w="686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Details of</w:t>
            </w:r>
            <w:r w:rsidRPr="00F85E22">
              <w:rPr>
                <w:rStyle w:val="BoldandItalics"/>
              </w:rPr>
              <w:t xml:space="preserve"> firefighting equipment and systems</w:t>
            </w:r>
            <w:r w:rsidRPr="00F85E22">
              <w:t xml:space="preserve"> are ascertained from manufacturer documentation and equipment certification documentation</w:t>
            </w:r>
          </w:p>
        </w:tc>
      </w:tr>
      <w:tr w:rsidTr="008731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1.2</w:t>
            </w:r>
          </w:p>
        </w:tc>
        <w:tc>
          <w:tcPr>
            <w:tcW w:w="686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Extent of maintenance to be conducted is</w:t>
            </w:r>
            <w:r w:rsidRPr="00F85E22">
              <w:t xml:space="preserve"> established from maintenance schedule</w:t>
            </w:r>
          </w:p>
        </w:tc>
      </w:tr>
      <w:tr w:rsidTr="008731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1.3</w:t>
            </w:r>
          </w:p>
        </w:tc>
        <w:tc>
          <w:tcPr>
            <w:tcW w:w="686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Tools, equipment and testing devices needed to carry out maintenance work are obtained and checked for correct operation and safety</w:t>
            </w:r>
          </w:p>
        </w:tc>
      </w:tr>
      <w:tr w:rsidTr="008731E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85E22" w:rsidP="00F85E22">
            <w:pPr>
              <w:pStyle w:val="BodyText"/>
            </w:pPr>
            <w:r w:rsidRPr="00F85E22">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rPr>
                <w:rStyle w:val="SpecialBold"/>
              </w:rPr>
              <w:t>Carry out maintenance</w:t>
            </w:r>
          </w:p>
        </w:tc>
        <w:tc>
          <w:tcPr>
            <w:tcW w:w="58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2.1</w:t>
            </w:r>
          </w:p>
        </w:tc>
        <w:tc>
          <w:tcPr>
            <w:tcW w:w="686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Work is carried out according to maintenance schedule to ensure all items are correctly maintained</w:t>
            </w:r>
          </w:p>
        </w:tc>
      </w:tr>
      <w:tr w:rsidTr="008731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2.2</w:t>
            </w:r>
          </w:p>
        </w:tc>
        <w:tc>
          <w:tcPr>
            <w:tcW w:w="686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Equipment and systems are checked and tested according to established procedures to determine whether it functions correctly, complies with approval d</w:t>
            </w:r>
            <w:r w:rsidRPr="00F85E22">
              <w:t xml:space="preserve">ocumentation and is not subject to </w:t>
            </w:r>
            <w:r w:rsidRPr="00F85E22">
              <w:rPr>
                <w:rStyle w:val="BoldandItalics"/>
              </w:rPr>
              <w:t>deterioration or damage</w:t>
            </w:r>
          </w:p>
        </w:tc>
      </w:tr>
      <w:tr w:rsidTr="008731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2.3</w:t>
            </w:r>
          </w:p>
        </w:tc>
        <w:tc>
          <w:tcPr>
            <w:tcW w:w="686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Equipment and systems are adjusted or repaired within limits permitted by equipment certification and according to manufacturer instructions</w:t>
            </w:r>
          </w:p>
        </w:tc>
      </w:tr>
      <w:tr w:rsidTr="008731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2.4</w:t>
            </w:r>
          </w:p>
        </w:tc>
        <w:tc>
          <w:tcPr>
            <w:tcW w:w="686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Certification documentation for replacement equipment and systems is sighted to ensure it is identical to equipment it replaces, according to regulatory requirements</w:t>
            </w:r>
          </w:p>
        </w:tc>
      </w:tr>
      <w:tr w:rsidTr="008731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2.5</w:t>
            </w:r>
          </w:p>
        </w:tc>
        <w:tc>
          <w:tcPr>
            <w:tcW w:w="686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Equipment being withdrawn from service is isolated safely according to regulatory r</w:t>
            </w:r>
            <w:r w:rsidRPr="00F85E22">
              <w:t>equirements</w:t>
            </w:r>
          </w:p>
        </w:tc>
      </w:tr>
      <w:tr w:rsidTr="008731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2.6</w:t>
            </w:r>
          </w:p>
        </w:tc>
        <w:tc>
          <w:tcPr>
            <w:tcW w:w="686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Spare equipment is maintained and suitably stored where it is not likely to suffer deterioration or damage</w:t>
            </w:r>
          </w:p>
        </w:tc>
      </w:tr>
      <w:tr w:rsidTr="008731E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F85E22" w:rsidP="00F85E22">
            <w:pPr>
              <w:pStyle w:val="BodyText"/>
            </w:pPr>
            <w:r w:rsidRPr="00F85E22">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rPr>
                <w:rStyle w:val="SpecialBold"/>
              </w:rPr>
              <w:t>Complete maintenance work inspections and documentation</w:t>
            </w:r>
          </w:p>
        </w:tc>
        <w:tc>
          <w:tcPr>
            <w:tcW w:w="58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3.1</w:t>
            </w:r>
          </w:p>
        </w:tc>
        <w:tc>
          <w:tcPr>
            <w:tcW w:w="686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Detailed inspection of equipment and systems subject</w:t>
            </w:r>
            <w:r w:rsidRPr="00F85E22">
              <w:t xml:space="preserve"> to maintenance work is arranged according to regulatory requirements</w:t>
            </w:r>
          </w:p>
        </w:tc>
      </w:tr>
      <w:tr w:rsidTr="008731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3.2</w:t>
            </w:r>
          </w:p>
        </w:tc>
        <w:tc>
          <w:tcPr>
            <w:tcW w:w="686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Results of inspections and maintenance activities are recorded according to regulatory and organisational requirements</w:t>
            </w:r>
          </w:p>
        </w:tc>
      </w:tr>
      <w:tr w:rsidTr="008731E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3.3</w:t>
            </w:r>
          </w:p>
        </w:tc>
        <w:tc>
          <w:tcPr>
            <w:tcW w:w="6864" w:type="dxa"/>
            <w:tcBorders>
              <w:top w:val="nil"/>
              <w:left w:val="nil"/>
              <w:bottom w:val="nil"/>
              <w:right w:val="nil"/>
            </w:tcBorders>
            <w:tcMar>
              <w:top w:w="0" w:type="dxa"/>
              <w:left w:w="62" w:type="dxa"/>
              <w:bottom w:w="0" w:type="dxa"/>
              <w:right w:w="62" w:type="dxa"/>
            </w:tcMar>
          </w:tcPr>
          <w:p w:rsidR="00000000" w:rsidRPr="00F85E22" w:rsidP="00F85E22">
            <w:pPr>
              <w:pStyle w:val="BodyText"/>
            </w:pPr>
            <w:r w:rsidRPr="00F85E22">
              <w:t>Appropriate personnel are notified of completion of m</w:t>
            </w:r>
            <w:r w:rsidRPr="00F85E22">
              <w:t>aintenance and details are documented according to regulatory and organisational requirements</w:t>
            </w:r>
          </w:p>
        </w:tc>
      </w:tr>
    </w:tbl>
    <w:p w:rsidR="00000000" w:rsidRPr="00F85E22" w:rsidP="00F85E22">
      <w:pPr>
        <w:pStyle w:val="BodyText"/>
      </w:pPr>
    </w:p>
    <w:p w:rsidR="00000000" w:rsidRPr="00F85E22" w:rsidP="00F85E22">
      <w:pPr>
        <w:pStyle w:val="AllowPageBreak"/>
      </w:pPr>
    </w:p>
    <w:p w:rsidR="00000000" w:rsidRPr="00F85E22" w:rsidP="00F85E22">
      <w:pPr>
        <w:pStyle w:val="Heading1"/>
      </w:pPr>
      <w:bookmarkStart w:id="9" w:name="O_535779"/>
      <w:bookmarkEnd w:id="9"/>
      <w:r w:rsidRPr="00F85E22">
        <w:t>Required Skills and Knowledge</w:t>
      </w:r>
    </w:p>
    <w:tbl>
      <w:tblPr>
        <w:tblW w:w="0" w:type="auto"/>
        <w:tblCellMar>
          <w:left w:w="62" w:type="dxa"/>
          <w:right w:w="62" w:type="dxa"/>
        </w:tblCellMar>
        <w:tblLook w:val="0000"/>
      </w:tblPr>
      <w:tblGrid>
        <w:gridCol w:w="9196"/>
      </w:tblGrid>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This section describes the skills and knowledge required for this unit.</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rPr>
                <w:rStyle w:val="SpecialBold"/>
              </w:rPr>
              <w:t>Required Skills:</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ListBullet"/>
              <w:rPr>
                <w:lang w:val="en-NZ"/>
              </w:rPr>
            </w:pPr>
            <w:r w:rsidRPr="00F85E22">
              <w:t>Adapt to variations in firefighting equipment and systems on different vessels</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ListBullet"/>
              <w:rPr>
                <w:lang w:val="en-NZ"/>
              </w:rPr>
            </w:pPr>
            <w:r w:rsidRPr="00F85E22">
              <w:t>Follow procedures to maintain firefighting equipment and systems</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ListBullet"/>
              <w:rPr>
                <w:lang w:val="en-NZ"/>
              </w:rPr>
            </w:pPr>
            <w:r w:rsidRPr="00F85E22">
              <w:t>Interpret technical specifications related to maintaining firefighting equipment and systems</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ListBullet"/>
              <w:rPr>
                <w:lang w:val="en-NZ"/>
              </w:rPr>
            </w:pPr>
            <w:r w:rsidRPr="00F85E22">
              <w:t>Recognise faults and problems related to maintaining firefighting equipment and systems</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5E22" w:rsidP="00F85E22">
            <w:pPr>
              <w:pStyle w:val="ListBullet"/>
            </w:pPr>
            <w:r w:rsidRPr="00F85E22">
              <w:t>Take appropriate action to prevent pollution of marine environment</w:t>
            </w:r>
          </w:p>
        </w:tc>
      </w:tr>
    </w:tbl>
    <w:p w:rsidR="00000000" w:rsidRPr="00F85E22" w:rsidP="00F85E22">
      <w:pPr>
        <w:pStyle w:val="BodyText"/>
      </w:pPr>
    </w:p>
    <w:tbl>
      <w:tblPr>
        <w:tblW w:w="0" w:type="auto"/>
        <w:tblCellMar>
          <w:left w:w="62" w:type="dxa"/>
          <w:right w:w="62" w:type="dxa"/>
        </w:tblCellMar>
        <w:tblLook w:val="0000"/>
      </w:tblPr>
      <w:tblGrid>
        <w:gridCol w:w="9196"/>
      </w:tblGrid>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rPr>
                <w:rStyle w:val="SpecialBold"/>
              </w:rPr>
              <w:t>Required Knowledge:</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ListBullet"/>
              <w:rPr>
                <w:lang w:val="en-NZ"/>
              </w:rPr>
            </w:pPr>
            <w:r w:rsidRPr="00F85E22">
              <w:t>Faults that can occur with firefighting equipment and systems</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ListBullet"/>
              <w:rPr>
                <w:lang w:val="en-NZ"/>
              </w:rPr>
            </w:pPr>
            <w:r w:rsidRPr="00F85E22">
              <w:t xml:space="preserve">Fire pumps </w:t>
            </w:r>
            <w:r w:rsidRPr="00F85E22">
              <w:t>and fire main systems</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ListBullet"/>
              <w:rPr>
                <w:lang w:val="en-NZ"/>
              </w:rPr>
            </w:pPr>
            <w:r w:rsidRPr="00F85E22">
              <w:t>Fixed installations, closing appliances and remote shut-offs</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ListBullet"/>
              <w:rPr>
                <w:lang w:val="en-NZ"/>
              </w:rPr>
            </w:pPr>
            <w:r w:rsidRPr="00F85E22">
              <w:t>ISM Code safety management system</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ListBullet"/>
              <w:rPr>
                <w:lang w:val="en-NZ"/>
              </w:rPr>
            </w:pPr>
            <w:r w:rsidRPr="00F85E22">
              <w:t>Organisational policies and procedures related to maintaining firefighting equipment and systems</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ListBullet"/>
              <w:rPr>
                <w:lang w:val="en-NZ"/>
              </w:rPr>
            </w:pPr>
            <w:r w:rsidRPr="00F85E22">
              <w:t>Recommended maker instructions for repair equipment</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ListBullet"/>
              <w:rPr>
                <w:lang w:val="en-NZ"/>
              </w:rPr>
            </w:pPr>
            <w:r w:rsidRPr="00F85E22">
              <w:t>Relevant regulations and codes of practice related to maintaining firefighting equipment and systems</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ListBullet"/>
              <w:rPr>
                <w:lang w:val="en-NZ"/>
              </w:rPr>
            </w:pPr>
            <w:r w:rsidRPr="00F85E22">
              <w:t>Statutory and organisational requirements for documentation related to maintaining firefighting equ</w:t>
            </w:r>
            <w:r w:rsidRPr="00F85E22">
              <w:t>ipment and systems</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ListBullet"/>
              <w:rPr>
                <w:lang w:val="en-NZ"/>
              </w:rPr>
            </w:pPr>
            <w:r w:rsidRPr="00F85E22">
              <w:t>Uses of hoses and nozzles</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ListBullet"/>
              <w:rPr>
                <w:lang w:val="en-NZ"/>
              </w:rPr>
            </w:pPr>
            <w:r w:rsidRPr="00F85E22">
              <w:t>Valid survey certificates</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5E22" w:rsidP="00F85E22">
            <w:pPr>
              <w:pStyle w:val="ListBullet"/>
            </w:pPr>
            <w:r w:rsidRPr="00F85E22">
              <w:t>Work health and safety (WHS)/occupational health and safety (OHS) requirements and work practices</w:t>
            </w:r>
          </w:p>
        </w:tc>
      </w:tr>
    </w:tbl>
    <w:p w:rsidR="008731EB" w:rsidP="00F85E22">
      <w:pPr>
        <w:pStyle w:val="BodyText"/>
      </w:pPr>
    </w:p>
    <w:p w:rsidR="008731EB" w:rsidP="00F85E22">
      <w:pPr>
        <w:pStyle w:val="BodyText"/>
      </w:pPr>
    </w:p>
    <w:p w:rsidR="00000000" w:rsidRPr="00F85E22" w:rsidP="00F85E22">
      <w:pPr>
        <w:pStyle w:val="Heading1"/>
      </w:pPr>
      <w:bookmarkStart w:id="10" w:name="O_535780"/>
      <w:bookmarkEnd w:id="10"/>
      <w:r w:rsidRPr="00F85E22">
        <w:t>Evidence Guide</w:t>
      </w:r>
    </w:p>
    <w:tbl>
      <w:tblPr>
        <w:tblW w:w="9499" w:type="dxa"/>
        <w:tblLayout w:type="fixed"/>
        <w:tblCellMar>
          <w:left w:w="62" w:type="dxa"/>
          <w:right w:w="62" w:type="dxa"/>
        </w:tblCellMar>
        <w:tblLook w:val="0000"/>
      </w:tblPr>
      <w:tblGrid>
        <w:gridCol w:w="3340"/>
        <w:gridCol w:w="6159"/>
      </w:tblGrid>
      <w:tr w:rsidTr="00F85E2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The evidence guide provides advice on assessment and must be read in conjunction with the performance criteria, the required skills and knowledge, the range statement and the Assessment Guidelines for the Training Package.</w:t>
            </w:r>
          </w:p>
        </w:tc>
      </w:tr>
      <w:tr w:rsidTr="00F85E2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F85E22" w:rsidP="00F85E22">
            <w:pPr>
              <w:pStyle w:val="BodyText"/>
            </w:pPr>
            <w:r w:rsidRPr="00F85E22">
              <w:t>The evidence required to demonstrate competence in this unit must be relevant to and satisfy all of the requirements of the Elements, Performance Criteria, Require</w:t>
            </w:r>
            <w:r w:rsidRPr="00F85E22">
              <w:t>d Skills, Required Knowledge and include:</w:t>
            </w:r>
          </w:p>
          <w:p w:rsidR="00000000" w:rsidRPr="00F85E22" w:rsidP="00F85E22">
            <w:pPr>
              <w:pStyle w:val="ListBullet"/>
            </w:pPr>
            <w:r w:rsidRPr="00F85E22">
              <w:t>attention to detail when completing documentation</w:t>
            </w:r>
          </w:p>
          <w:p w:rsidR="00000000" w:rsidP="00F85E22">
            <w:pPr>
              <w:pStyle w:val="ListBullet"/>
              <w:rPr>
                <w:lang w:val="en-NZ"/>
              </w:rPr>
            </w:pPr>
            <w:r w:rsidRPr="00F85E22">
              <w:t>initiating timely action in response to deterioration or damage.</w:t>
            </w:r>
          </w:p>
        </w:tc>
      </w:tr>
      <w:tr w:rsidTr="00F85E2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F85E22" w:rsidP="00F85E22">
            <w:pPr>
              <w:pStyle w:val="BodyText"/>
            </w:pPr>
            <w:r w:rsidRPr="00F85E22">
              <w:t>Performance is demonstrated consistently over ti</w:t>
            </w:r>
            <w:r w:rsidRPr="00F85E22">
              <w:t>me and in a suitable range of contexts.</w:t>
            </w:r>
          </w:p>
          <w:p w:rsidR="00000000" w:rsidRPr="00F85E22" w:rsidP="00F85E22">
            <w:pPr>
              <w:pStyle w:val="BodyText"/>
            </w:pPr>
            <w:r w:rsidRPr="00F85E22">
              <w:t>Resources for assessment include access to:</w:t>
            </w:r>
          </w:p>
          <w:p w:rsidR="00000000" w:rsidRPr="00F85E22" w:rsidP="00F85E22">
            <w:pPr>
              <w:pStyle w:val="ListBullet"/>
            </w:pPr>
            <w:r w:rsidRPr="00F85E22">
              <w:t>marine operations site where maintaining firefighting appliances may be conducted</w:t>
            </w:r>
          </w:p>
          <w:p w:rsidR="00000000" w:rsidRPr="00F85E22" w:rsidP="00F85E22">
            <w:pPr>
              <w:pStyle w:val="ListBullet"/>
            </w:pPr>
            <w:r w:rsidRPr="00F85E22">
              <w:t>tools, equipment and personal protective equipment currently used in industry</w:t>
            </w:r>
          </w:p>
          <w:p w:rsidR="00000000" w:rsidRPr="00F85E22" w:rsidP="00F85E22">
            <w:pPr>
              <w:pStyle w:val="ListBullet"/>
            </w:pPr>
            <w:r w:rsidRPr="00F85E22">
              <w:t>relevant regulatory and equipment documentation that impacts on work activities</w:t>
            </w:r>
          </w:p>
          <w:p w:rsidR="00000000" w:rsidRPr="00F85E22" w:rsidP="00F85E22">
            <w:pPr>
              <w:pStyle w:val="ListBullet"/>
            </w:pPr>
            <w:r w:rsidRPr="00F85E22">
              <w:t>range of relevant exercises, case studies and/or other simulated practical and knowledge assessments</w:t>
            </w:r>
          </w:p>
          <w:p w:rsidR="00000000" w:rsidRPr="00F85E22" w:rsidP="00F85E22">
            <w:pPr>
              <w:pStyle w:val="ListBullet"/>
            </w:pPr>
            <w:r w:rsidRPr="00F85E22">
              <w:t>appropriate range of relevant operational situations in the workplace.</w:t>
            </w:r>
          </w:p>
          <w:p w:rsidR="00000000" w:rsidRPr="00F85E22" w:rsidP="00F85E22">
            <w:pPr>
              <w:pStyle w:val="BodyText"/>
            </w:pPr>
            <w:r w:rsidRPr="00F85E22">
              <w:t>In b</w:t>
            </w:r>
            <w:r w:rsidRPr="00F85E22">
              <w:t>oth real and simulated environments, access is required to:</w:t>
            </w:r>
          </w:p>
          <w:p w:rsidR="00000000" w:rsidRPr="00F85E22" w:rsidP="00F85E22">
            <w:pPr>
              <w:pStyle w:val="ListBullet"/>
            </w:pPr>
            <w:r w:rsidRPr="00F85E22">
              <w:t>relevant and appropriate materials and equipment</w:t>
            </w:r>
          </w:p>
          <w:p w:rsidR="00000000" w:rsidP="00F85E22">
            <w:pPr>
              <w:pStyle w:val="ListBullet"/>
              <w:rPr>
                <w:lang w:val="en-NZ"/>
              </w:rPr>
            </w:pPr>
            <w:r w:rsidRPr="00F85E22">
              <w:t>applicable documentation including workplace procedures, regulations, codes of practice and operation manuals.</w:t>
            </w:r>
          </w:p>
        </w:tc>
      </w:tr>
      <w:tr w:rsidTr="00F85E2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F85E22" w:rsidP="00F85E22">
            <w:pPr>
              <w:pStyle w:val="BodyText"/>
            </w:pPr>
            <w:r w:rsidRPr="00F85E22">
              <w:t>Practical ass</w:t>
            </w:r>
            <w:r w:rsidRPr="00F85E22">
              <w:t>essment must occur in an:</w:t>
            </w:r>
          </w:p>
          <w:p w:rsidR="00000000" w:rsidRPr="00F85E22" w:rsidP="00F85E22">
            <w:pPr>
              <w:pStyle w:val="ListBullet"/>
            </w:pPr>
            <w:r w:rsidRPr="00F85E22">
              <w:t>appropriately simulated workplace environment and/or</w:t>
            </w:r>
          </w:p>
          <w:p w:rsidR="00000000" w:rsidRPr="00F85E22" w:rsidP="00F85E22">
            <w:pPr>
              <w:pStyle w:val="ListBullet"/>
            </w:pPr>
            <w:r w:rsidRPr="00F85E22">
              <w:t>appropriate range of situations in the workplace.</w:t>
            </w:r>
          </w:p>
          <w:p w:rsidR="00000000" w:rsidRPr="00F85E22" w:rsidP="00F85E22">
            <w:pPr>
              <w:pStyle w:val="BodyText"/>
            </w:pPr>
            <w:r w:rsidRPr="00F85E22">
              <w:t xml:space="preserve">A range of assessment methods should be used to assess practical skills and knowledge. The following examples are appropriate </w:t>
            </w:r>
            <w:r w:rsidRPr="00F85E22">
              <w:t>to this unit:</w:t>
            </w:r>
          </w:p>
          <w:p w:rsidR="00000000" w:rsidRPr="00F85E22" w:rsidP="00F85E22">
            <w:pPr>
              <w:pStyle w:val="ListBullet"/>
            </w:pPr>
            <w:r w:rsidRPr="00F85E22">
              <w:t>direct observation of the candidate maintaining firefighting appliances</w:t>
            </w:r>
          </w:p>
          <w:p w:rsidR="00000000" w:rsidP="00F85E22">
            <w:pPr>
              <w:pStyle w:val="ListBullet"/>
              <w:rPr>
                <w:lang w:val="en-NZ"/>
              </w:rPr>
            </w:pPr>
            <w:r w:rsidRPr="00F85E22">
              <w:t>direct observation of the candidate applying relevant WHS/OHS requirements and work practices.</w:t>
            </w:r>
          </w:p>
        </w:tc>
      </w:tr>
      <w:tr w:rsidTr="00F85E2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F85E22" w:rsidP="00F85E22">
            <w:pPr>
              <w:pStyle w:val="BodyText"/>
            </w:pPr>
            <w:r w:rsidRPr="00F85E22">
              <w:t>Holistic assessment with other units relevant to the industry sector, workplace and job role is recommended.</w:t>
            </w:r>
          </w:p>
          <w:p w:rsidR="00000000" w:rsidRPr="00F85E22" w:rsidP="00F85E22">
            <w:pPr>
              <w:pStyle w:val="BodyText"/>
            </w:pPr>
            <w:r w:rsidRPr="00F85E22">
              <w:t>In all cases where practical assessment is used it should be combined with targeted questioning to assess Required Knowledge.</w:t>
            </w:r>
          </w:p>
          <w:p w:rsidR="00000000" w:rsidRPr="00F85E22" w:rsidP="00F85E22">
            <w:pPr>
              <w:pStyle w:val="BodyText"/>
            </w:pPr>
            <w:r w:rsidRPr="00F85E22">
              <w:t xml:space="preserve">Assessment processes </w:t>
            </w:r>
            <w:r w:rsidRPr="00F85E22">
              <w:t>and techniques must be appropriate to the language and literacy requirements of the work being performed and the capacity of the candidate.</w:t>
            </w:r>
          </w:p>
        </w:tc>
      </w:tr>
    </w:tbl>
    <w:p w:rsidR="00000000" w:rsidRPr="00F85E22" w:rsidP="00F85E22">
      <w:pPr>
        <w:pStyle w:val="BodyText"/>
      </w:pPr>
    </w:p>
    <w:p w:rsidR="00000000" w:rsidRPr="00F85E22" w:rsidP="00F85E22">
      <w:pPr>
        <w:pStyle w:val="AllowPageBreak"/>
      </w:pPr>
    </w:p>
    <w:p w:rsidR="00000000" w:rsidRPr="00F85E22" w:rsidP="00F85E22">
      <w:pPr>
        <w:pStyle w:val="Heading1"/>
      </w:pPr>
      <w:bookmarkStart w:id="11" w:name="O_535781"/>
      <w:bookmarkEnd w:id="11"/>
      <w:r w:rsidRPr="00F85E22">
        <w:t>Range Statement</w:t>
      </w:r>
    </w:p>
    <w:tbl>
      <w:tblPr>
        <w:tblW w:w="0" w:type="auto"/>
        <w:tblCellMar>
          <w:left w:w="62" w:type="dxa"/>
          <w:right w:w="62" w:type="dxa"/>
        </w:tblCellMar>
        <w:tblLook w:val="0000"/>
      </w:tblPr>
      <w:tblGrid>
        <w:gridCol w:w="2586"/>
        <w:gridCol w:w="6610"/>
      </w:tblGrid>
      <w:tr w:rsidTr="008731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The range statement relates to the unit of competency as a whole. It allows for d</w:t>
            </w:r>
            <w:r w:rsidRPr="00F85E22">
              <w:t>ifferent work environments and situations that may affect performance. Bold italicised wording, if used in the performance criteria, is detailed below.</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Firefighting equipment and systems must include:</w:t>
            </w:r>
          </w:p>
        </w:tc>
        <w:tc>
          <w:tcPr>
            <w:tcW w:w="0" w:type="auto"/>
            <w:tcBorders>
              <w:top w:val="nil"/>
              <w:left w:val="nil"/>
              <w:bottom w:val="nil"/>
              <w:right w:val="nil"/>
            </w:tcBorders>
            <w:tcMar>
              <w:top w:w="0" w:type="dxa"/>
              <w:left w:w="62" w:type="dxa"/>
              <w:bottom w:w="0" w:type="dxa"/>
              <w:right w:w="62" w:type="dxa"/>
            </w:tcMar>
          </w:tcPr>
          <w:p w:rsidR="00000000" w:rsidRPr="00F85E22" w:rsidP="00F85E22">
            <w:pPr>
              <w:pStyle w:val="ListBullet"/>
            </w:pPr>
            <w:r w:rsidRPr="00F85E22">
              <w:t>Closing appliances</w:t>
            </w:r>
          </w:p>
          <w:p w:rsidR="00000000" w:rsidRPr="00F85E22" w:rsidP="00F85E22">
            <w:pPr>
              <w:pStyle w:val="ListBullet"/>
            </w:pPr>
            <w:r w:rsidRPr="00F85E22">
              <w:t>Fire pumps and fire main systems</w:t>
            </w:r>
          </w:p>
          <w:p w:rsidR="00000000" w:rsidRPr="00F85E22" w:rsidP="00F85E22">
            <w:pPr>
              <w:pStyle w:val="ListBullet"/>
            </w:pPr>
            <w:r w:rsidRPr="00F85E22">
              <w:t>Fixed fitted detection and suppression systems</w:t>
            </w:r>
          </w:p>
          <w:p w:rsidR="00000000" w:rsidRPr="00F85E22" w:rsidP="00F85E22">
            <w:pPr>
              <w:pStyle w:val="ListBullet"/>
            </w:pPr>
            <w:r w:rsidRPr="00F85E22">
              <w:t>Fixed installations</w:t>
            </w:r>
          </w:p>
          <w:p w:rsidR="00000000" w:rsidRPr="00F85E22" w:rsidP="00F85E22">
            <w:pPr>
              <w:pStyle w:val="ListBullet"/>
            </w:pPr>
            <w:r w:rsidRPr="00F85E22">
              <w:t>Foam applicators</w:t>
            </w:r>
          </w:p>
          <w:p w:rsidR="00000000" w:rsidRPr="00F85E22" w:rsidP="00F85E22">
            <w:pPr>
              <w:pStyle w:val="ListBullet"/>
            </w:pPr>
            <w:r w:rsidRPr="00F85E22">
              <w:t>Hoses</w:t>
            </w:r>
          </w:p>
          <w:p w:rsidR="00000000" w:rsidRPr="00F85E22" w:rsidP="00F85E22">
            <w:pPr>
              <w:pStyle w:val="ListBullet"/>
            </w:pPr>
            <w:r w:rsidRPr="00F85E22">
              <w:t>International ship-to-shore connection</w:t>
            </w:r>
          </w:p>
          <w:p w:rsidR="00000000" w:rsidRPr="00F85E22" w:rsidP="00F85E22">
            <w:pPr>
              <w:pStyle w:val="ListBullet"/>
            </w:pPr>
            <w:r w:rsidRPr="00F85E22">
              <w:t>Nozzles</w:t>
            </w:r>
          </w:p>
          <w:p w:rsidR="00000000" w:rsidRPr="00F85E22" w:rsidP="00F85E22">
            <w:pPr>
              <w:pStyle w:val="ListBullet"/>
            </w:pPr>
            <w:r w:rsidRPr="00F85E22">
              <w:t>Portable and semi-portable extinguishers</w:t>
            </w:r>
          </w:p>
          <w:p w:rsidR="00000000" w:rsidRPr="00F85E22" w:rsidP="00F85E22">
            <w:pPr>
              <w:pStyle w:val="ListBullet"/>
            </w:pPr>
            <w:r w:rsidRPr="00F85E22">
              <w:t xml:space="preserve">Remote shut-offs </w:t>
            </w:r>
          </w:p>
          <w:p w:rsidR="00000000" w:rsidP="00F85E22">
            <w:pPr>
              <w:pStyle w:val="ListBullet"/>
              <w:rPr>
                <w:lang w:val="en-NZ"/>
              </w:rPr>
            </w:pPr>
            <w:r w:rsidRPr="00F85E22">
              <w:t>Stretchers/ropes and lines</w:t>
            </w:r>
          </w:p>
        </w:tc>
      </w:tr>
      <w:tr w:rsidTr="008731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E22">
            <w:pPr>
              <w:pStyle w:val="BodyText"/>
              <w:rPr>
                <w:lang w:val="en-NZ"/>
              </w:rPr>
            </w:pPr>
            <w:r w:rsidRPr="00F85E22">
              <w:t>Deterioration or damage may incl</w:t>
            </w:r>
            <w:r w:rsidRPr="00F85E22">
              <w:t>ude:</w:t>
            </w:r>
          </w:p>
        </w:tc>
        <w:tc>
          <w:tcPr>
            <w:tcW w:w="0" w:type="auto"/>
            <w:tcBorders>
              <w:top w:val="nil"/>
              <w:left w:val="nil"/>
              <w:bottom w:val="nil"/>
              <w:right w:val="nil"/>
            </w:tcBorders>
            <w:tcMar>
              <w:top w:w="0" w:type="dxa"/>
              <w:left w:w="62" w:type="dxa"/>
              <w:bottom w:w="0" w:type="dxa"/>
              <w:right w:w="62" w:type="dxa"/>
            </w:tcMar>
          </w:tcPr>
          <w:p w:rsidR="00000000" w:rsidRPr="00F85E22" w:rsidP="00F85E22">
            <w:pPr>
              <w:pStyle w:val="ListBullet"/>
            </w:pPr>
            <w:r w:rsidRPr="00F85E22">
              <w:t>Incorrect stowage of equipment</w:t>
            </w:r>
          </w:p>
          <w:p w:rsidR="00000000" w:rsidRPr="00F85E22" w:rsidP="00F85E22">
            <w:pPr>
              <w:pStyle w:val="ListBullet"/>
            </w:pPr>
            <w:r w:rsidRPr="00F85E22">
              <w:t>Lack of required maintenance</w:t>
            </w:r>
          </w:p>
        </w:tc>
      </w:tr>
    </w:tbl>
    <w:p w:rsidR="00000000" w:rsidRPr="00F85E22" w:rsidP="00F85E22">
      <w:pPr>
        <w:pStyle w:val="BodyText"/>
      </w:pPr>
    </w:p>
    <w:p w:rsidR="00000000" w:rsidRPr="00F85E22" w:rsidP="00F85E22">
      <w:pPr>
        <w:pStyle w:val="AllowPageBreak"/>
      </w:pPr>
    </w:p>
    <w:p w:rsidR="00000000" w:rsidRPr="00F85E22" w:rsidP="00F85E22">
      <w:pPr>
        <w:pStyle w:val="Heading1"/>
      </w:pPr>
      <w:bookmarkStart w:id="12" w:name="O_535782"/>
      <w:bookmarkEnd w:id="12"/>
      <w:r w:rsidRPr="00F85E22">
        <w:t>Unit Sector(s)</w:t>
      </w:r>
    </w:p>
    <w:p w:rsidR="00000000" w:rsidRPr="00F85E22" w:rsidP="00F85E22">
      <w:pPr>
        <w:pStyle w:val="BodyText"/>
      </w:pPr>
      <w:r w:rsidRPr="00F85E22">
        <w:t>Not applicable.</w:t>
      </w:r>
    </w:p>
    <w:p w:rsidR="00000000" w:rsidRPr="00F85E22" w:rsidP="00F85E22">
      <w:pPr>
        <w:pStyle w:val="AllowPageBreak"/>
      </w:pPr>
    </w:p>
    <w:p w:rsidR="00000000" w:rsidRPr="00F85E22" w:rsidP="00F85E22">
      <w:pPr>
        <w:pStyle w:val="Heading1"/>
      </w:pPr>
      <w:bookmarkStart w:id="13" w:name="O_535783"/>
      <w:bookmarkEnd w:id="13"/>
      <w:r w:rsidRPr="00F85E22">
        <w:t>Competency Field</w:t>
      </w:r>
    </w:p>
    <w:p w:rsidR="00000000" w:rsidRPr="00F85E22" w:rsidP="00F85E22">
      <w:pPr>
        <w:pStyle w:val="BodyText"/>
      </w:pPr>
      <w:r w:rsidRPr="00F85E22">
        <w:t>Equipment Checking and Maintenance</w:t>
      </w:r>
    </w:p>
    <w:p w:rsidR="00000000" w:rsidRPr="00F85E22" w:rsidP="00F85E22"/>
    <w:sectPr w:rsidSect="00F85E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22" w:rsidRPr="008731EB" w:rsidP="008731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1EB" w:rsidP="00F85E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31EB" w:rsidP="00F85E2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731EB" w:rsidP="00F85E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22" w:rsidRPr="008731EB" w:rsidP="008731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1EB" w:rsidRPr="002D2AF8" w:rsidP="00F85E22">
    <w:pPr>
      <w:pStyle w:val="Header"/>
      <w:framePr w:wrap="around"/>
    </w:pPr>
    <w:r>
      <w:fldChar w:fldCharType="begin"/>
    </w:r>
    <w:r>
      <w:instrText xml:space="preserve"> TITLE   \* MERGEFORMAT </w:instrText>
    </w:r>
    <w:r>
      <w:fldChar w:fldCharType="separate"/>
    </w:r>
    <w:r>
      <w:t>MARB3001A Maintain firefighting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8731EB" w:rsidP="00F85E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182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C2B7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E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E22"/>
    <w:pPr>
      <w:spacing w:before="360" w:after="60"/>
      <w:outlineLvl w:val="0"/>
    </w:pPr>
    <w:rPr>
      <w:sz w:val="32"/>
    </w:rPr>
  </w:style>
  <w:style w:type="paragraph" w:styleId="Heading2">
    <w:name w:val="heading 2"/>
    <w:basedOn w:val="HeadingBase"/>
    <w:next w:val="BodyText"/>
    <w:link w:val="Heading2Char"/>
    <w:qFormat/>
    <w:rsid w:val="00F85E22"/>
    <w:pPr>
      <w:keepLines/>
      <w:spacing w:before="240" w:after="120"/>
      <w:outlineLvl w:val="1"/>
    </w:pPr>
    <w:rPr>
      <w:sz w:val="28"/>
      <w:szCs w:val="40"/>
    </w:rPr>
  </w:style>
  <w:style w:type="paragraph" w:styleId="Heading3">
    <w:name w:val="heading 3"/>
    <w:basedOn w:val="HeadingBase"/>
    <w:next w:val="BodyText"/>
    <w:link w:val="Heading3Char"/>
    <w:qFormat/>
    <w:rsid w:val="00F85E22"/>
    <w:pPr>
      <w:spacing w:before="180" w:after="120"/>
      <w:outlineLvl w:val="2"/>
    </w:pPr>
    <w:rPr>
      <w:spacing w:val="-10"/>
      <w:kern w:val="32"/>
    </w:rPr>
  </w:style>
  <w:style w:type="paragraph" w:styleId="Heading4">
    <w:name w:val="heading 4"/>
    <w:basedOn w:val="HeadingBase"/>
    <w:next w:val="BodyText"/>
    <w:link w:val="Heading4Char"/>
    <w:qFormat/>
    <w:rsid w:val="00F85E22"/>
    <w:pPr>
      <w:spacing w:before="160" w:after="120"/>
      <w:outlineLvl w:val="3"/>
    </w:pPr>
    <w:rPr>
      <w:sz w:val="22"/>
    </w:rPr>
  </w:style>
  <w:style w:type="paragraph" w:styleId="Heading5">
    <w:name w:val="heading 5"/>
    <w:basedOn w:val="HeadingBase"/>
    <w:next w:val="Normal"/>
    <w:link w:val="Heading5Char"/>
    <w:qFormat/>
    <w:rsid w:val="00F85E22"/>
    <w:pPr>
      <w:spacing w:before="80"/>
      <w:outlineLvl w:val="4"/>
    </w:pPr>
    <w:rPr>
      <w:color w:val="918585"/>
      <w:sz w:val="20"/>
    </w:rPr>
  </w:style>
  <w:style w:type="paragraph" w:styleId="Heading6">
    <w:name w:val="heading 6"/>
    <w:basedOn w:val="HeadingBase"/>
    <w:next w:val="Normal"/>
    <w:link w:val="Heading6Char"/>
    <w:qFormat/>
    <w:rsid w:val="00F85E22"/>
    <w:pPr>
      <w:spacing w:before="60"/>
      <w:outlineLvl w:val="5"/>
    </w:pPr>
    <w:rPr>
      <w:color w:val="918585"/>
      <w:sz w:val="20"/>
    </w:rPr>
  </w:style>
  <w:style w:type="paragraph" w:styleId="Heading7">
    <w:name w:val="heading 7"/>
    <w:basedOn w:val="Normal"/>
    <w:next w:val="Normal"/>
    <w:link w:val="Heading7Char"/>
    <w:qFormat/>
    <w:rsid w:val="00F85E22"/>
    <w:pPr>
      <w:ind w:left="720"/>
      <w:outlineLvl w:val="6"/>
    </w:pPr>
    <w:rPr>
      <w:i/>
    </w:rPr>
  </w:style>
  <w:style w:type="paragraph" w:styleId="Heading8">
    <w:name w:val="heading 8"/>
    <w:basedOn w:val="Normal"/>
    <w:next w:val="Normal"/>
    <w:link w:val="Heading8Char"/>
    <w:qFormat/>
    <w:rsid w:val="00F85E22"/>
    <w:pPr>
      <w:ind w:left="720"/>
      <w:outlineLvl w:val="7"/>
    </w:pPr>
    <w:rPr>
      <w:i/>
    </w:rPr>
  </w:style>
  <w:style w:type="paragraph" w:styleId="Heading9">
    <w:name w:val="heading 9"/>
    <w:basedOn w:val="Normal"/>
    <w:next w:val="Normal"/>
    <w:link w:val="Heading9Char"/>
    <w:qFormat/>
    <w:rsid w:val="00F85E22"/>
    <w:pPr>
      <w:ind w:left="720"/>
      <w:outlineLvl w:val="8"/>
    </w:pPr>
    <w:rPr>
      <w:i/>
    </w:rPr>
  </w:style>
  <w:style w:type="character" w:default="1" w:styleId="DefaultParagraphFont">
    <w:name w:val="Default Paragraph Font"/>
    <w:uiPriority w:val="1"/>
    <w:unhideWhenUsed/>
    <w:rsid w:val="00F85E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E22"/>
  </w:style>
  <w:style w:type="character" w:customStyle="1" w:styleId="Heading1Char">
    <w:name w:val="Heading 1 Char"/>
    <w:basedOn w:val="DefaultParagraphFont"/>
    <w:link w:val="Heading1"/>
    <w:rsid w:val="00F85E22"/>
    <w:rPr>
      <w:rFonts w:ascii="Times New Roman" w:eastAsia="Times New Roman" w:hAnsi="Times New Roman" w:cs="Times New Roman"/>
      <w:b/>
      <w:sz w:val="32"/>
      <w:szCs w:val="20"/>
      <w:lang w:eastAsia="en-US"/>
    </w:rPr>
  </w:style>
  <w:style w:type="paragraph" w:styleId="BodyText">
    <w:name w:val="Body Text"/>
    <w:basedOn w:val="Normal"/>
    <w:link w:val="BodyTextChar"/>
    <w:rsid w:val="00F85E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E22"/>
    <w:rPr>
      <w:rFonts w:ascii="Times New Roman" w:eastAsia="Times New Roman" w:hAnsi="Times New Roman" w:cs="Times New Roman"/>
      <w:sz w:val="24"/>
      <w:lang w:eastAsia="en-US"/>
    </w:rPr>
  </w:style>
  <w:style w:type="paragraph" w:styleId="ListBullet">
    <w:name w:val="List Bullet"/>
    <w:basedOn w:val="List"/>
    <w:rsid w:val="00F85E22"/>
    <w:pPr>
      <w:numPr>
        <w:numId w:val="12"/>
      </w:numPr>
      <w:tabs>
        <w:tab w:val="clear" w:pos="340"/>
      </w:tabs>
      <w:spacing w:before="40" w:after="40"/>
    </w:pPr>
  </w:style>
  <w:style w:type="character" w:customStyle="1" w:styleId="SpecialBold">
    <w:name w:val="Special Bold"/>
    <w:basedOn w:val="DefaultParagraphFont"/>
    <w:rsid w:val="00F85E22"/>
    <w:rPr>
      <w:b/>
      <w:spacing w:val="0"/>
    </w:rPr>
  </w:style>
  <w:style w:type="paragraph" w:customStyle="1" w:styleId="SuperHeading">
    <w:name w:val="SuperHeading"/>
    <w:basedOn w:val="Normal"/>
    <w:rsid w:val="00F85E22"/>
    <w:pPr>
      <w:spacing w:before="240" w:after="120"/>
      <w:outlineLvl w:val="0"/>
    </w:pPr>
    <w:rPr>
      <w:rFonts w:ascii="Times New Roman" w:hAnsi="Times New Roman"/>
      <w:b/>
      <w:sz w:val="32"/>
    </w:rPr>
  </w:style>
  <w:style w:type="paragraph" w:customStyle="1" w:styleId="AllowPageBreak">
    <w:name w:val="AllowPageBreak"/>
    <w:rsid w:val="00F85E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5E22"/>
    <w:rPr>
      <w:b/>
      <w:i/>
      <w:u w:val="none"/>
    </w:rPr>
  </w:style>
  <w:style w:type="character" w:customStyle="1" w:styleId="Heading2Char">
    <w:name w:val="Heading 2 Char"/>
    <w:basedOn w:val="DefaultParagraphFont"/>
    <w:link w:val="Heading2"/>
    <w:rsid w:val="00F85E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E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E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E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E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E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E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E22"/>
    <w:rPr>
      <w:rFonts w:ascii="Courier New" w:eastAsia="Times New Roman" w:hAnsi="Courier New" w:cs="Times New Roman"/>
      <w:i/>
      <w:szCs w:val="20"/>
      <w:lang w:eastAsia="en-US"/>
    </w:rPr>
  </w:style>
  <w:style w:type="paragraph" w:customStyle="1" w:styleId="HeadingBase">
    <w:name w:val="Heading Base"/>
    <w:rsid w:val="00F85E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E22"/>
    <w:pPr>
      <w:tabs>
        <w:tab w:val="right" w:leader="dot" w:pos="9072"/>
      </w:tabs>
      <w:ind w:left="567"/>
    </w:pPr>
    <w:rPr>
      <w:szCs w:val="22"/>
    </w:rPr>
  </w:style>
  <w:style w:type="paragraph" w:customStyle="1" w:styleId="TOCBase">
    <w:name w:val="TOC Base"/>
    <w:rsid w:val="00F85E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E22"/>
    <w:pPr>
      <w:tabs>
        <w:tab w:val="right" w:leader="dot" w:pos="9072"/>
      </w:tabs>
      <w:spacing w:before="40" w:after="40"/>
      <w:ind w:left="284"/>
    </w:pPr>
    <w:rPr>
      <w:rFonts w:ascii="Times New Roman" w:hAnsi="Times New Roman"/>
    </w:rPr>
  </w:style>
  <w:style w:type="paragraph" w:styleId="TOC1">
    <w:name w:val="toc 1"/>
    <w:basedOn w:val="TOCBase"/>
    <w:next w:val="Normal"/>
    <w:rsid w:val="00F85E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E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E22"/>
    <w:rPr>
      <w:rFonts w:ascii="Times New Roman" w:eastAsia="Times New Roman" w:hAnsi="Times New Roman" w:cs="Times New Roman"/>
      <w:sz w:val="16"/>
      <w:lang w:eastAsia="en-US"/>
    </w:rPr>
  </w:style>
  <w:style w:type="paragraph" w:styleId="Title">
    <w:name w:val="Title"/>
    <w:basedOn w:val="HeadingBase"/>
    <w:link w:val="TitleChar"/>
    <w:qFormat/>
    <w:rsid w:val="00F85E22"/>
    <w:pPr>
      <w:spacing w:before="5040"/>
      <w:jc w:val="center"/>
    </w:pPr>
    <w:rPr>
      <w:sz w:val="48"/>
      <w:szCs w:val="72"/>
      <w:lang w:val="en-US"/>
    </w:rPr>
  </w:style>
  <w:style w:type="character" w:customStyle="1" w:styleId="TitleChar">
    <w:name w:val="Title Char"/>
    <w:basedOn w:val="DefaultParagraphFont"/>
    <w:link w:val="Title"/>
    <w:rsid w:val="00F85E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E22"/>
    <w:pPr>
      <w:tabs>
        <w:tab w:val="left" w:pos="3600"/>
        <w:tab w:val="left" w:pos="3958"/>
      </w:tabs>
    </w:pPr>
  </w:style>
  <w:style w:type="paragraph" w:styleId="List">
    <w:name w:val="List"/>
    <w:basedOn w:val="BodyText"/>
    <w:next w:val="BodyText"/>
    <w:rsid w:val="00F85E22"/>
    <w:pPr>
      <w:tabs>
        <w:tab w:val="left" w:pos="340"/>
      </w:tabs>
      <w:spacing w:before="60" w:after="60"/>
      <w:ind w:left="340" w:hanging="340"/>
    </w:pPr>
  </w:style>
  <w:style w:type="paragraph" w:customStyle="1" w:styleId="Note">
    <w:name w:val="Note"/>
    <w:basedOn w:val="BodyText"/>
    <w:rsid w:val="00F85E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E22"/>
    <w:pPr>
      <w:framePr w:wrap="auto" w:hAnchor="text" w:y="6049"/>
    </w:pPr>
    <w:rPr>
      <w:color w:val="000000"/>
      <w:sz w:val="40"/>
    </w:rPr>
  </w:style>
  <w:style w:type="paragraph" w:customStyle="1" w:styleId="TOCTitle">
    <w:name w:val="TOCTitle"/>
    <w:basedOn w:val="Heading1"/>
    <w:rsid w:val="00F85E22"/>
    <w:pPr>
      <w:spacing w:after="240"/>
      <w:jc w:val="center"/>
      <w:outlineLvl w:val="9"/>
    </w:pPr>
    <w:rPr>
      <w:caps/>
    </w:rPr>
  </w:style>
  <w:style w:type="paragraph" w:customStyle="1" w:styleId="Version">
    <w:name w:val="Version"/>
    <w:rsid w:val="00F85E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E22"/>
    <w:pPr>
      <w:numPr>
        <w:numId w:val="13"/>
      </w:numPr>
      <w:tabs>
        <w:tab w:val="clear" w:pos="680"/>
      </w:tabs>
    </w:pPr>
  </w:style>
  <w:style w:type="paragraph" w:styleId="Index1">
    <w:name w:val="index 1"/>
    <w:basedOn w:val="Normal"/>
    <w:next w:val="Normal"/>
    <w:semiHidden/>
    <w:rsid w:val="00F85E22"/>
    <w:pPr>
      <w:keepNext w:val="0"/>
      <w:tabs>
        <w:tab w:val="right" w:pos="4176"/>
      </w:tabs>
      <w:ind w:left="198" w:hanging="198"/>
    </w:pPr>
    <w:rPr>
      <w:rFonts w:ascii="Garamond" w:hAnsi="Garamond"/>
    </w:rPr>
  </w:style>
  <w:style w:type="paragraph" w:styleId="IndexHeading">
    <w:name w:val="index heading"/>
    <w:basedOn w:val="Normal"/>
    <w:next w:val="Index1"/>
    <w:semiHidden/>
    <w:rsid w:val="00F85E22"/>
    <w:pPr>
      <w:spacing w:before="120" w:after="120"/>
    </w:pPr>
    <w:rPr>
      <w:rFonts w:ascii="Arial" w:hAnsi="Arial"/>
      <w:b/>
      <w:color w:val="918585"/>
      <w:sz w:val="24"/>
    </w:rPr>
  </w:style>
  <w:style w:type="paragraph" w:styleId="Header">
    <w:name w:val="header"/>
    <w:basedOn w:val="Normal"/>
    <w:link w:val="HeaderChar"/>
    <w:rsid w:val="00F85E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E22"/>
    <w:rPr>
      <w:rFonts w:ascii="Times New Roman" w:eastAsia="Times New Roman" w:hAnsi="Times New Roman" w:cs="Times New Roman"/>
      <w:sz w:val="16"/>
      <w:szCs w:val="20"/>
      <w:lang w:val="en-GB" w:eastAsia="en-US"/>
    </w:rPr>
  </w:style>
  <w:style w:type="paragraph" w:customStyle="1" w:styleId="Chapter">
    <w:name w:val="Chapter"/>
    <w:basedOn w:val="Normal"/>
    <w:rsid w:val="00F85E22"/>
    <w:pPr>
      <w:spacing w:before="240"/>
    </w:pPr>
    <w:rPr>
      <w:rFonts w:ascii="Times New Roman" w:hAnsi="Times New Roman"/>
      <w:smallCaps/>
      <w:spacing w:val="80"/>
      <w:sz w:val="28"/>
    </w:rPr>
  </w:style>
  <w:style w:type="paragraph" w:customStyle="1" w:styleId="InChapter">
    <w:name w:val="InChapter"/>
    <w:basedOn w:val="Heading3"/>
    <w:rsid w:val="00F85E22"/>
    <w:pPr>
      <w:spacing w:after="240"/>
      <w:outlineLvl w:val="9"/>
    </w:pPr>
    <w:rPr>
      <w:noProof/>
    </w:rPr>
  </w:style>
  <w:style w:type="paragraph" w:styleId="Index2">
    <w:name w:val="index 2"/>
    <w:basedOn w:val="Normal"/>
    <w:next w:val="Normal"/>
    <w:semiHidden/>
    <w:rsid w:val="00F85E22"/>
    <w:pPr>
      <w:tabs>
        <w:tab w:val="right" w:pos="4176"/>
      </w:tabs>
      <w:ind w:left="568" w:hanging="284"/>
    </w:pPr>
    <w:rPr>
      <w:rFonts w:ascii="Garamond" w:hAnsi="Garamond"/>
    </w:rPr>
  </w:style>
  <w:style w:type="paragraph" w:customStyle="1" w:styleId="Byline">
    <w:name w:val="Byline"/>
    <w:rsid w:val="00F85E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E22"/>
    <w:pPr>
      <w:tabs>
        <w:tab w:val="clear" w:pos="3600"/>
        <w:tab w:val="clear" w:pos="3958"/>
      </w:tabs>
      <w:jc w:val="right"/>
    </w:pPr>
  </w:style>
  <w:style w:type="character" w:styleId="Emphasis">
    <w:name w:val="Emphasis"/>
    <w:basedOn w:val="DefaultParagraphFont"/>
    <w:qFormat/>
    <w:rsid w:val="00F85E22"/>
    <w:rPr>
      <w:i/>
    </w:rPr>
  </w:style>
  <w:style w:type="paragraph" w:styleId="Caption">
    <w:name w:val="caption"/>
    <w:basedOn w:val="BodyText"/>
    <w:next w:val="Normal"/>
    <w:qFormat/>
    <w:rsid w:val="00F85E22"/>
    <w:pPr>
      <w:framePr w:w="2268" w:hSpace="181" w:vSpace="181" w:wrap="around" w:vAnchor="text" w:hAnchor="page" w:x="1135" w:y="285" w:anchorLock="1"/>
    </w:pPr>
    <w:rPr>
      <w:i/>
    </w:rPr>
  </w:style>
  <w:style w:type="paragraph" w:customStyle="1" w:styleId="MiniTOCTitle">
    <w:name w:val="MiniTOCTitle"/>
    <w:basedOn w:val="Heading4"/>
    <w:rsid w:val="00F85E22"/>
    <w:pPr>
      <w:spacing w:before="240"/>
      <w:outlineLvl w:val="9"/>
    </w:pPr>
    <w:rPr>
      <w:noProof/>
      <w:sz w:val="24"/>
    </w:rPr>
  </w:style>
  <w:style w:type="paragraph" w:customStyle="1" w:styleId="MiniTOCItem">
    <w:name w:val="MiniTOCItem"/>
    <w:basedOn w:val="ListBullet"/>
    <w:rsid w:val="00F85E22"/>
    <w:pPr>
      <w:numPr>
        <w:numId w:val="0"/>
      </w:numPr>
      <w:tabs>
        <w:tab w:val="right" w:leader="dot" w:pos="6521"/>
      </w:tabs>
      <w:spacing w:before="0" w:after="0"/>
    </w:pPr>
  </w:style>
  <w:style w:type="paragraph" w:customStyle="1" w:styleId="TOFTitle">
    <w:name w:val="TOFTitle"/>
    <w:basedOn w:val="TOCTitle"/>
    <w:rsid w:val="00F85E22"/>
  </w:style>
  <w:style w:type="paragraph" w:styleId="TableofFigures">
    <w:name w:val="table of figures"/>
    <w:basedOn w:val="Normal"/>
    <w:next w:val="Normal"/>
    <w:semiHidden/>
    <w:rsid w:val="00F85E22"/>
    <w:pPr>
      <w:tabs>
        <w:tab w:val="right" w:leader="dot" w:pos="9072"/>
      </w:tabs>
      <w:ind w:left="970" w:hanging="403"/>
    </w:pPr>
    <w:rPr>
      <w:rFonts w:ascii="Times New Roman" w:hAnsi="Times New Roman"/>
      <w:b/>
    </w:rPr>
  </w:style>
  <w:style w:type="paragraph" w:styleId="ListNumber">
    <w:name w:val="List Number"/>
    <w:basedOn w:val="List"/>
    <w:rsid w:val="00F85E22"/>
    <w:pPr>
      <w:numPr>
        <w:numId w:val="10"/>
      </w:numPr>
    </w:pPr>
  </w:style>
  <w:style w:type="character" w:customStyle="1" w:styleId="WingdingSymbols">
    <w:name w:val="Wingding Symbols"/>
    <w:rsid w:val="00F85E22"/>
    <w:rPr>
      <w:rFonts w:ascii="Wingdings" w:hAnsi="Wingdings"/>
    </w:rPr>
  </w:style>
  <w:style w:type="paragraph" w:customStyle="1" w:styleId="TableHeading">
    <w:name w:val="Table Heading"/>
    <w:basedOn w:val="HeadingBase"/>
    <w:rsid w:val="00F85E22"/>
    <w:pPr>
      <w:keepLines/>
      <w:pBdr>
        <w:bottom w:val="single" w:sz="6" w:space="1" w:color="918585"/>
      </w:pBdr>
      <w:spacing w:before="240"/>
    </w:pPr>
  </w:style>
  <w:style w:type="character" w:customStyle="1" w:styleId="HotSpot">
    <w:name w:val="HotSpot"/>
    <w:rsid w:val="00F85E22"/>
    <w:rPr>
      <w:color w:val="0033CC"/>
      <w:u w:val="none"/>
    </w:rPr>
  </w:style>
  <w:style w:type="paragraph" w:customStyle="1" w:styleId="BodyTextRight">
    <w:name w:val="Body Text Right"/>
    <w:basedOn w:val="BodyText"/>
    <w:rsid w:val="00F85E22"/>
    <w:pPr>
      <w:spacing w:before="0" w:after="0"/>
      <w:jc w:val="right"/>
    </w:pPr>
  </w:style>
  <w:style w:type="paragraph" w:styleId="Index3">
    <w:name w:val="index 3"/>
    <w:basedOn w:val="ListNumber2"/>
    <w:next w:val="Normal"/>
    <w:semiHidden/>
    <w:rsid w:val="00F85E22"/>
    <w:pPr>
      <w:numPr>
        <w:numId w:val="0"/>
      </w:numPr>
      <w:tabs>
        <w:tab w:val="right" w:leader="dot" w:pos="4176"/>
      </w:tabs>
    </w:pPr>
  </w:style>
  <w:style w:type="paragraph" w:styleId="ListNumber2">
    <w:name w:val="List Number 2"/>
    <w:basedOn w:val="List2"/>
    <w:rsid w:val="00F85E22"/>
    <w:pPr>
      <w:numPr>
        <w:numId w:val="9"/>
      </w:numPr>
      <w:tabs>
        <w:tab w:val="clear" w:pos="1060"/>
      </w:tabs>
    </w:pPr>
  </w:style>
  <w:style w:type="paragraph" w:customStyle="1" w:styleId="MarginNote">
    <w:name w:val="Margin Note"/>
    <w:basedOn w:val="BodyText"/>
    <w:rsid w:val="00F85E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E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E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E22"/>
    <w:rPr>
      <w:sz w:val="32"/>
    </w:rPr>
  </w:style>
  <w:style w:type="paragraph" w:customStyle="1" w:styleId="HeadingProcedure">
    <w:name w:val="Heading Procedure"/>
    <w:basedOn w:val="HeadingBase"/>
    <w:next w:val="Normal"/>
    <w:rsid w:val="00F85E22"/>
    <w:pPr>
      <w:tabs>
        <w:tab w:val="left" w:pos="0"/>
      </w:tabs>
      <w:spacing w:before="120" w:after="60"/>
    </w:pPr>
    <w:rPr>
      <w:i/>
      <w:color w:val="918585"/>
      <w:sz w:val="22"/>
    </w:rPr>
  </w:style>
  <w:style w:type="paragraph" w:customStyle="1" w:styleId="TableBodyText">
    <w:name w:val="Table Body Text"/>
    <w:basedOn w:val="BodyText"/>
    <w:rsid w:val="00F85E22"/>
    <w:pPr>
      <w:spacing w:before="60" w:after="60"/>
    </w:pPr>
  </w:style>
  <w:style w:type="paragraph" w:styleId="ListContinue">
    <w:name w:val="List Continue"/>
    <w:basedOn w:val="List"/>
    <w:rsid w:val="00F85E22"/>
    <w:pPr>
      <w:ind w:firstLine="0"/>
    </w:pPr>
  </w:style>
  <w:style w:type="paragraph" w:customStyle="1" w:styleId="ListNote">
    <w:name w:val="List Note"/>
    <w:basedOn w:val="List"/>
    <w:rsid w:val="00F85E22"/>
    <w:pPr>
      <w:pBdr>
        <w:top w:val="single" w:sz="6" w:space="2" w:color="918585"/>
        <w:bottom w:val="single" w:sz="6" w:space="2" w:color="918585"/>
      </w:pBdr>
      <w:tabs>
        <w:tab w:val="left" w:pos="1021"/>
      </w:tabs>
      <w:ind w:firstLine="0"/>
    </w:pPr>
  </w:style>
  <w:style w:type="paragraph" w:customStyle="1" w:styleId="Warning">
    <w:name w:val="Warning"/>
    <w:basedOn w:val="BodyText"/>
    <w:rsid w:val="00F85E22"/>
    <w:pPr>
      <w:shd w:val="clear" w:color="auto" w:fill="D9D9D9"/>
      <w:tabs>
        <w:tab w:val="left" w:pos="992"/>
      </w:tabs>
      <w:ind w:left="119" w:right="119"/>
    </w:pPr>
    <w:rPr>
      <w:sz w:val="20"/>
    </w:rPr>
  </w:style>
  <w:style w:type="paragraph" w:customStyle="1" w:styleId="MarginIcons">
    <w:name w:val="Margin Icons"/>
    <w:basedOn w:val="BodyText"/>
    <w:rsid w:val="00F85E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E22"/>
    <w:rPr>
      <w:rFonts w:ascii="Courier New" w:hAnsi="Courier New"/>
    </w:rPr>
  </w:style>
  <w:style w:type="paragraph" w:customStyle="1" w:styleId="NoteBullet">
    <w:name w:val="Note Bullet"/>
    <w:basedOn w:val="Note"/>
    <w:rsid w:val="00F85E22"/>
    <w:pPr>
      <w:tabs>
        <w:tab w:val="clear" w:pos="680"/>
      </w:tabs>
      <w:spacing w:before="60" w:after="60"/>
    </w:pPr>
  </w:style>
  <w:style w:type="paragraph" w:customStyle="1" w:styleId="SubHeading2">
    <w:name w:val="SubHeading2"/>
    <w:basedOn w:val="HeadingBase"/>
    <w:rsid w:val="00F85E22"/>
    <w:pPr>
      <w:spacing w:before="240" w:after="60"/>
    </w:pPr>
    <w:rPr>
      <w:sz w:val="20"/>
    </w:rPr>
  </w:style>
  <w:style w:type="paragraph" w:customStyle="1" w:styleId="SubHeading1">
    <w:name w:val="SubHeading1"/>
    <w:basedOn w:val="HeadingBase"/>
    <w:rsid w:val="00F85E22"/>
    <w:pPr>
      <w:spacing w:before="240" w:after="60"/>
    </w:pPr>
    <w:rPr>
      <w:color w:val="918585"/>
      <w:sz w:val="22"/>
    </w:rPr>
  </w:style>
  <w:style w:type="paragraph" w:customStyle="1" w:styleId="SideHeading">
    <w:name w:val="Side Heading"/>
    <w:basedOn w:val="HeadingBase"/>
    <w:rsid w:val="00F85E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E22"/>
    <w:pPr>
      <w:tabs>
        <w:tab w:val="num" w:pos="360"/>
      </w:tabs>
    </w:pPr>
  </w:style>
  <w:style w:type="paragraph" w:styleId="PlainText">
    <w:name w:val="Plain Text"/>
    <w:basedOn w:val="Normal"/>
    <w:link w:val="PlainTextChar"/>
    <w:rsid w:val="00F85E22"/>
    <w:rPr>
      <w:sz w:val="20"/>
    </w:rPr>
  </w:style>
  <w:style w:type="character" w:customStyle="1" w:styleId="PlainTextChar">
    <w:name w:val="Plain Text Char"/>
    <w:basedOn w:val="DefaultParagraphFont"/>
    <w:link w:val="PlainText"/>
    <w:rsid w:val="00F85E22"/>
    <w:rPr>
      <w:rFonts w:ascii="Courier New" w:eastAsia="Times New Roman" w:hAnsi="Courier New" w:cs="Times New Roman"/>
      <w:sz w:val="20"/>
      <w:szCs w:val="20"/>
      <w:lang w:eastAsia="en-US"/>
    </w:rPr>
  </w:style>
  <w:style w:type="character" w:customStyle="1" w:styleId="MenuOption">
    <w:name w:val="Menu Option"/>
    <w:basedOn w:val="DefaultParagraphFont"/>
    <w:rsid w:val="00F85E22"/>
    <w:rPr>
      <w:b/>
      <w:smallCaps/>
    </w:rPr>
  </w:style>
  <w:style w:type="paragraph" w:customStyle="1" w:styleId="TableListNumber">
    <w:name w:val="Table List Number"/>
    <w:basedOn w:val="ListNumber"/>
    <w:rsid w:val="00F85E22"/>
    <w:pPr>
      <w:numPr>
        <w:numId w:val="0"/>
      </w:numPr>
    </w:pPr>
  </w:style>
  <w:style w:type="paragraph" w:styleId="TOC4">
    <w:name w:val="toc 4"/>
    <w:basedOn w:val="TOCBase"/>
    <w:next w:val="Normal"/>
    <w:semiHidden/>
    <w:rsid w:val="00F85E22"/>
    <w:pPr>
      <w:tabs>
        <w:tab w:val="right" w:leader="dot" w:pos="9071"/>
      </w:tabs>
      <w:ind w:left="1701"/>
    </w:pPr>
  </w:style>
  <w:style w:type="paragraph" w:customStyle="1" w:styleId="ListAlpha">
    <w:name w:val="List Alpha"/>
    <w:basedOn w:val="List"/>
    <w:rsid w:val="00F85E22"/>
    <w:pPr>
      <w:numPr>
        <w:numId w:val="8"/>
      </w:numPr>
    </w:pPr>
  </w:style>
  <w:style w:type="paragraph" w:customStyle="1" w:styleId="ListAlpha2">
    <w:name w:val="List Alpha 2"/>
    <w:basedOn w:val="List2"/>
    <w:rsid w:val="00F85E22"/>
    <w:pPr>
      <w:numPr>
        <w:numId w:val="7"/>
      </w:numPr>
    </w:pPr>
  </w:style>
  <w:style w:type="paragraph" w:styleId="List2">
    <w:name w:val="List 2"/>
    <w:basedOn w:val="BodyText"/>
    <w:rsid w:val="00F85E22"/>
    <w:pPr>
      <w:tabs>
        <w:tab w:val="left" w:pos="680"/>
      </w:tabs>
      <w:spacing w:before="60" w:after="60"/>
      <w:ind w:left="680" w:hanging="340"/>
    </w:pPr>
  </w:style>
  <w:style w:type="paragraph" w:styleId="List3">
    <w:name w:val="List 3"/>
    <w:basedOn w:val="BodyText"/>
    <w:rsid w:val="00F85E22"/>
    <w:pPr>
      <w:tabs>
        <w:tab w:val="left" w:pos="1021"/>
      </w:tabs>
      <w:spacing w:before="60" w:after="60"/>
      <w:ind w:left="1020" w:hanging="340"/>
    </w:pPr>
  </w:style>
  <w:style w:type="paragraph" w:styleId="List4">
    <w:name w:val="List 4"/>
    <w:basedOn w:val="BodyText"/>
    <w:rsid w:val="00F85E22"/>
    <w:pPr>
      <w:tabs>
        <w:tab w:val="left" w:pos="1361"/>
      </w:tabs>
      <w:spacing w:before="60" w:after="60"/>
      <w:ind w:left="1361" w:hanging="340"/>
    </w:pPr>
  </w:style>
  <w:style w:type="paragraph" w:styleId="List5">
    <w:name w:val="List 5"/>
    <w:basedOn w:val="BodyText"/>
    <w:rsid w:val="00F85E22"/>
    <w:pPr>
      <w:tabs>
        <w:tab w:val="left" w:pos="1701"/>
      </w:tabs>
      <w:spacing w:before="60" w:after="60"/>
      <w:ind w:left="1701" w:hanging="340"/>
    </w:pPr>
  </w:style>
  <w:style w:type="paragraph" w:styleId="ListBullet3">
    <w:name w:val="List Bullet 3"/>
    <w:basedOn w:val="List3"/>
    <w:rsid w:val="00F85E22"/>
    <w:pPr>
      <w:numPr>
        <w:numId w:val="14"/>
      </w:numPr>
      <w:tabs>
        <w:tab w:val="clear" w:pos="1021"/>
      </w:tabs>
      <w:ind w:left="1037" w:hanging="357"/>
    </w:pPr>
  </w:style>
  <w:style w:type="paragraph" w:styleId="ListBullet4">
    <w:name w:val="List Bullet 4"/>
    <w:basedOn w:val="List4"/>
    <w:rsid w:val="00F85E22"/>
    <w:pPr>
      <w:numPr>
        <w:numId w:val="2"/>
      </w:numPr>
    </w:pPr>
  </w:style>
  <w:style w:type="paragraph" w:styleId="ListBullet5">
    <w:name w:val="List Bullet 5"/>
    <w:basedOn w:val="List5"/>
    <w:rsid w:val="00F85E22"/>
    <w:pPr>
      <w:numPr>
        <w:numId w:val="3"/>
      </w:numPr>
    </w:pPr>
  </w:style>
  <w:style w:type="paragraph" w:styleId="ListContinue2">
    <w:name w:val="List Continue 2"/>
    <w:basedOn w:val="List2"/>
    <w:rsid w:val="00F85E22"/>
    <w:pPr>
      <w:ind w:firstLine="0"/>
    </w:pPr>
  </w:style>
  <w:style w:type="paragraph" w:styleId="ListContinue3">
    <w:name w:val="List Continue 3"/>
    <w:basedOn w:val="List3"/>
    <w:rsid w:val="00F85E22"/>
    <w:pPr>
      <w:ind w:left="1021" w:firstLine="0"/>
    </w:pPr>
  </w:style>
  <w:style w:type="paragraph" w:styleId="ListContinue4">
    <w:name w:val="List Continue 4"/>
    <w:basedOn w:val="List4"/>
    <w:rsid w:val="00F85E22"/>
    <w:pPr>
      <w:ind w:firstLine="0"/>
    </w:pPr>
  </w:style>
  <w:style w:type="paragraph" w:styleId="ListContinue5">
    <w:name w:val="List Continue 5"/>
    <w:basedOn w:val="List5"/>
    <w:rsid w:val="00F85E22"/>
    <w:pPr>
      <w:ind w:firstLine="0"/>
    </w:pPr>
  </w:style>
  <w:style w:type="paragraph" w:styleId="ListNumber3">
    <w:name w:val="List Number 3"/>
    <w:basedOn w:val="List3"/>
    <w:rsid w:val="00F85E22"/>
    <w:pPr>
      <w:numPr>
        <w:numId w:val="4"/>
      </w:numPr>
    </w:pPr>
  </w:style>
  <w:style w:type="paragraph" w:styleId="ListNumber4">
    <w:name w:val="List Number 4"/>
    <w:basedOn w:val="List4"/>
    <w:rsid w:val="00F85E22"/>
    <w:pPr>
      <w:numPr>
        <w:numId w:val="5"/>
      </w:numPr>
    </w:pPr>
  </w:style>
  <w:style w:type="paragraph" w:styleId="ListNumber5">
    <w:name w:val="List Number 5"/>
    <w:basedOn w:val="List5"/>
    <w:rsid w:val="00F85E22"/>
    <w:pPr>
      <w:numPr>
        <w:numId w:val="6"/>
      </w:numPr>
    </w:pPr>
  </w:style>
  <w:style w:type="paragraph" w:styleId="BlockText">
    <w:name w:val="Block Text"/>
    <w:basedOn w:val="Normal"/>
    <w:rsid w:val="00F85E22"/>
    <w:pPr>
      <w:spacing w:after="120"/>
      <w:ind w:left="1440" w:right="1440"/>
    </w:pPr>
  </w:style>
  <w:style w:type="character" w:customStyle="1" w:styleId="Subscript">
    <w:name w:val="Subscript"/>
    <w:basedOn w:val="DefaultParagraphFont"/>
    <w:rsid w:val="00F85E22"/>
    <w:rPr>
      <w:sz w:val="16"/>
      <w:vertAlign w:val="subscript"/>
    </w:rPr>
  </w:style>
  <w:style w:type="character" w:customStyle="1" w:styleId="Superscript">
    <w:name w:val="Superscript"/>
    <w:basedOn w:val="DefaultParagraphFont"/>
    <w:rsid w:val="00F85E22"/>
    <w:rPr>
      <w:sz w:val="16"/>
      <w:vertAlign w:val="superscript"/>
    </w:rPr>
  </w:style>
  <w:style w:type="character" w:customStyle="1" w:styleId="Symbols">
    <w:name w:val="Symbols"/>
    <w:basedOn w:val="DefaultParagraphFont"/>
    <w:rsid w:val="00F85E22"/>
    <w:rPr>
      <w:rFonts w:ascii="Symbol" w:hAnsi="Symbol"/>
    </w:rPr>
  </w:style>
  <w:style w:type="character" w:customStyle="1" w:styleId="MenuOptions">
    <w:name w:val="Menu Options"/>
    <w:basedOn w:val="DefaultParagraphFont"/>
    <w:rsid w:val="00F85E22"/>
    <w:rPr>
      <w:rFonts w:ascii="Arial Narrow" w:hAnsi="Arial Narrow"/>
      <w:smallCaps/>
    </w:rPr>
  </w:style>
  <w:style w:type="character" w:customStyle="1" w:styleId="Buttons">
    <w:name w:val="Buttons"/>
    <w:basedOn w:val="DefaultParagraphFont"/>
    <w:rsid w:val="00F85E22"/>
    <w:rPr>
      <w:b/>
    </w:rPr>
  </w:style>
  <w:style w:type="character" w:customStyle="1" w:styleId="Underlined">
    <w:name w:val="Underlined"/>
    <w:basedOn w:val="DefaultParagraphFont"/>
    <w:rsid w:val="00F85E22"/>
    <w:rPr>
      <w:u w:val="single"/>
    </w:rPr>
  </w:style>
  <w:style w:type="paragraph" w:customStyle="1" w:styleId="TableBodyTextRight">
    <w:name w:val="Table Body Text Right"/>
    <w:basedOn w:val="TableBodyText"/>
    <w:rsid w:val="00F85E22"/>
    <w:pPr>
      <w:widowControl w:val="0"/>
      <w:autoSpaceDE w:val="0"/>
      <w:autoSpaceDN w:val="0"/>
      <w:adjustRightInd w:val="0"/>
      <w:jc w:val="right"/>
    </w:pPr>
    <w:rPr>
      <w:rFonts w:cs="Arial"/>
      <w:szCs w:val="18"/>
    </w:rPr>
  </w:style>
  <w:style w:type="paragraph" w:customStyle="1" w:styleId="CopyrightText">
    <w:name w:val="Copyright Text"/>
    <w:basedOn w:val="BodyText"/>
    <w:rsid w:val="00F85E22"/>
    <w:rPr>
      <w:sz w:val="18"/>
    </w:rPr>
  </w:style>
  <w:style w:type="paragraph" w:customStyle="1" w:styleId="BodySmallRight">
    <w:name w:val="Body Small Right"/>
    <w:basedOn w:val="BodyTextRight"/>
    <w:rsid w:val="00F85E22"/>
    <w:rPr>
      <w:sz w:val="18"/>
      <w:szCs w:val="18"/>
    </w:rPr>
  </w:style>
  <w:style w:type="paragraph" w:customStyle="1" w:styleId="MarginEdition">
    <w:name w:val="Margin Edition"/>
    <w:basedOn w:val="MarginNote"/>
    <w:rsid w:val="00F85E22"/>
    <w:pPr>
      <w:spacing w:before="0" w:after="0"/>
    </w:pPr>
    <w:rPr>
      <w:rFonts w:ascii="Times New Roman" w:hAnsi="Times New Roman"/>
      <w:color w:val="999999"/>
    </w:rPr>
  </w:style>
  <w:style w:type="paragraph" w:customStyle="1" w:styleId="Spacer">
    <w:name w:val="Spacer"/>
    <w:basedOn w:val="Normal"/>
    <w:rsid w:val="00F85E22"/>
    <w:rPr>
      <w:sz w:val="2"/>
      <w:szCs w:val="2"/>
    </w:rPr>
  </w:style>
  <w:style w:type="character" w:customStyle="1" w:styleId="Small">
    <w:name w:val="Small"/>
    <w:basedOn w:val="DefaultParagraphFont"/>
    <w:rsid w:val="00F85E22"/>
    <w:rPr>
      <w:sz w:val="16"/>
    </w:rPr>
  </w:style>
  <w:style w:type="paragraph" w:customStyle="1" w:styleId="WideTable">
    <w:name w:val="Wide Table"/>
    <w:basedOn w:val="Normal"/>
    <w:rsid w:val="00F85E22"/>
    <w:pPr>
      <w:ind w:left="-1418"/>
    </w:pPr>
    <w:rPr>
      <w:sz w:val="2"/>
      <w:szCs w:val="2"/>
    </w:rPr>
  </w:style>
  <w:style w:type="character" w:styleId="PageNumber">
    <w:name w:val="page number"/>
    <w:basedOn w:val="DefaultParagraphFont"/>
    <w:rsid w:val="00F85E22"/>
  </w:style>
  <w:style w:type="paragraph" w:styleId="Quote">
    <w:name w:val="Quote"/>
    <w:basedOn w:val="Heading1"/>
    <w:link w:val="QuoteChar"/>
    <w:qFormat/>
    <w:rsid w:val="00F85E22"/>
    <w:rPr>
      <w:b w:val="0"/>
      <w:sz w:val="72"/>
      <w:szCs w:val="72"/>
      <w:lang w:val="en-NZ"/>
    </w:rPr>
  </w:style>
  <w:style w:type="character" w:customStyle="1" w:styleId="QuoteChar">
    <w:name w:val="Quote Char"/>
    <w:basedOn w:val="DefaultParagraphFont"/>
    <w:link w:val="Quote"/>
    <w:rsid w:val="00F85E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E22"/>
    <w:pPr>
      <w:pageBreakBefore/>
    </w:pPr>
  </w:style>
  <w:style w:type="paragraph" w:customStyle="1" w:styleId="Border">
    <w:name w:val="Border"/>
    <w:basedOn w:val="Normal"/>
    <w:qFormat/>
    <w:rsid w:val="00F85E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E22"/>
    <w:rPr>
      <w:b/>
      <w:bCs/>
      <w:i/>
      <w:iCs/>
      <w:color w:val="auto"/>
    </w:rPr>
  </w:style>
  <w:style w:type="paragraph" w:styleId="IntenseQuote">
    <w:name w:val="Intense Quote"/>
    <w:basedOn w:val="Normal"/>
    <w:next w:val="Normal"/>
    <w:link w:val="IntenseQuoteChar"/>
    <w:uiPriority w:val="30"/>
    <w:qFormat/>
    <w:rsid w:val="00F85E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E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E22"/>
    <w:rPr>
      <w:smallCaps/>
      <w:color w:val="auto"/>
      <w:u w:val="single"/>
    </w:rPr>
  </w:style>
  <w:style w:type="character" w:styleId="IntenseReference">
    <w:name w:val="Intense Reference"/>
    <w:basedOn w:val="DefaultParagraphFont"/>
    <w:uiPriority w:val="32"/>
    <w:qFormat/>
    <w:rsid w:val="00F85E22"/>
    <w:rPr>
      <w:b/>
      <w:bCs/>
      <w:smallCaps/>
      <w:color w:val="auto"/>
      <w:spacing w:val="5"/>
      <w:u w:val="single"/>
    </w:rPr>
  </w:style>
  <w:style w:type="paragraph" w:customStyle="1" w:styleId="2ColumnHeading">
    <w:name w:val="2Column Heading"/>
    <w:basedOn w:val="BodyText"/>
    <w:qFormat/>
    <w:rsid w:val="00F85E22"/>
    <w:pPr>
      <w:spacing w:after="60"/>
      <w:ind w:left="-2268"/>
    </w:pPr>
    <w:rPr>
      <w:b/>
    </w:rPr>
  </w:style>
  <w:style w:type="paragraph" w:customStyle="1" w:styleId="Heading1TOC">
    <w:name w:val="Heading1 TOC"/>
    <w:basedOn w:val="Normal"/>
    <w:qFormat/>
    <w:rsid w:val="00F85E22"/>
    <w:pPr>
      <w:spacing w:before="240" w:after="120"/>
    </w:pPr>
    <w:rPr>
      <w:rFonts w:ascii="Times New Roman" w:hAnsi="Times New Roman"/>
      <w:b/>
      <w:sz w:val="32"/>
    </w:rPr>
  </w:style>
  <w:style w:type="paragraph" w:customStyle="1" w:styleId="Heading2TOC">
    <w:name w:val="Heading2 TOC"/>
    <w:basedOn w:val="Normal"/>
    <w:qFormat/>
    <w:rsid w:val="00F85E22"/>
    <w:pPr>
      <w:spacing w:before="240" w:after="60"/>
    </w:pPr>
    <w:rPr>
      <w:rFonts w:ascii="Times New Roman" w:hAnsi="Times New Roman"/>
      <w:b/>
      <w:sz w:val="28"/>
    </w:rPr>
  </w:style>
  <w:style w:type="character" w:customStyle="1" w:styleId="Underline">
    <w:name w:val="Underline"/>
    <w:basedOn w:val="DefaultParagraphFont"/>
    <w:qFormat/>
    <w:rsid w:val="00F85E22"/>
    <w:rPr>
      <w:u w:val="single"/>
    </w:rPr>
  </w:style>
  <w:style w:type="paragraph" w:styleId="BalloonText">
    <w:name w:val="Balloon Text"/>
    <w:basedOn w:val="Normal"/>
    <w:link w:val="BalloonTextChar"/>
    <w:rsid w:val="00F85E22"/>
    <w:rPr>
      <w:rFonts w:ascii="Tahoma" w:hAnsi="Tahoma" w:cs="Tahoma"/>
      <w:sz w:val="16"/>
      <w:szCs w:val="16"/>
    </w:rPr>
  </w:style>
  <w:style w:type="character" w:customStyle="1" w:styleId="BalloonTextChar">
    <w:name w:val="Balloon Text Char"/>
    <w:basedOn w:val="DefaultParagraphFont"/>
    <w:link w:val="BalloonText"/>
    <w:rsid w:val="00F85E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E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E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E22"/>
    <w:rPr>
      <w:b/>
      <w:color w:val="660033"/>
      <w:spacing w:val="0"/>
    </w:rPr>
  </w:style>
  <w:style w:type="paragraph" w:customStyle="1" w:styleId="Nameditemlist">
    <w:name w:val="Named item list"/>
    <w:basedOn w:val="BodyText"/>
    <w:qFormat/>
    <w:rsid w:val="00F85E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948</Words>
  <Characters>6172</Characters>
  <Application>Microsoft Office Word</Application>
  <DocSecurity>0</DocSecurity>
  <Lines>223</Lines>
  <Paragraphs>119</Paragraphs>
  <ScaleCrop>false</ScaleCrop>
  <Company>Author-it Software Corporation Ltd.</Company>
  <LinksUpToDate>false</LinksUpToDate>
  <CharactersWithSpaces>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MARB3001A Maintain firefighting appliances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2013-06-06T05:11:00Z</dcterms:created>
  <dcterms:modified xsi:type="dcterms:W3CDTF">2013-06-06T05:11:00Z</dcterms:modified>
</cp:coreProperties>
</file>