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B2C" w:rsidP="001F0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MARB1001A Assist with routine maintenance of a vessel</w:t>
      </w:r>
      <w:r>
        <w:fldChar w:fldCharType="end"/>
      </w:r>
    </w:p>
    <w:p w:rsidR="001F0B2C" w:rsidP="001F0B2C">
      <w:pPr>
        <w:pStyle w:val="Version"/>
        <w:sectPr w:rsidSect="00FC2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C2D31" w:rsidP="00FC2D31">
      <w:pPr>
        <w:pStyle w:val="SuperHeading"/>
      </w:pPr>
      <w:r w:rsidRPr="00FC2D31">
        <w:t>MARB1001A Assist with routine maintenance of a vessel</w:t>
      </w:r>
    </w:p>
    <w:p w:rsidR="00000000" w:rsidRPr="00FC2D31" w:rsidP="00FC2D31">
      <w:pPr>
        <w:pStyle w:val="Heading1"/>
      </w:pPr>
      <w:bookmarkStart w:id="1" w:name="O_535741"/>
      <w:bookmarkEnd w:id="1"/>
      <w:r w:rsidRPr="00FC2D31">
        <w:t>Modification History</w:t>
      </w:r>
    </w:p>
    <w:p w:rsidR="00000000" w:rsidRPr="00FC2D31" w:rsidP="00FC2D31">
      <w:pPr>
        <w:pStyle w:val="BodyText"/>
      </w:pPr>
      <w:r w:rsidRPr="00FC2D31">
        <w:t>Release 1</w:t>
      </w:r>
    </w:p>
    <w:p w:rsidR="00000000" w:rsidRPr="00FC2D31" w:rsidP="00FC2D31">
      <w:pPr>
        <w:pStyle w:val="BodyText"/>
      </w:pPr>
      <w:r w:rsidRPr="00FC2D31">
        <w:t>This is the first release of this unit.</w:t>
      </w: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2" w:name="O_535742"/>
      <w:bookmarkEnd w:id="2"/>
      <w:r w:rsidRPr="00FC2D31">
        <w:t>Unit Descriptor</w:t>
      </w:r>
    </w:p>
    <w:p w:rsidR="00000000" w:rsidRPr="00FC2D31" w:rsidP="00FC2D31">
      <w:pPr>
        <w:pStyle w:val="BodyText"/>
      </w:pPr>
      <w:r w:rsidRPr="00FC2D31">
        <w:t>This unit involves the skills and knowledge required to carry out general routine maintenance on a vessel up to 80 metres.</w:t>
      </w: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3" w:name="O_535743"/>
      <w:bookmarkEnd w:id="3"/>
      <w:r w:rsidRPr="00FC2D31">
        <w:t>Application of the Unit</w:t>
      </w:r>
    </w:p>
    <w:p w:rsidR="00000000" w:rsidRPr="00FC2D31" w:rsidP="00FC2D31">
      <w:pPr>
        <w:pStyle w:val="BodyText"/>
      </w:pPr>
      <w:r w:rsidRPr="00FC2D31">
        <w:t>This unit applies to general purpose-hands working in the maritime industry on vessels up to 80 metres as part of a vessel crew.</w:t>
      </w: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4" w:name="O_535744"/>
      <w:bookmarkEnd w:id="4"/>
      <w:r w:rsidRPr="00FC2D31">
        <w:t>Licensing/Regulatory Information</w:t>
      </w:r>
    </w:p>
    <w:p w:rsidR="00000000" w:rsidRPr="00FC2D31" w:rsidP="00FC2D31">
      <w:pPr>
        <w:pStyle w:val="BodyText"/>
      </w:pPr>
      <w:r w:rsidRPr="00FC2D31">
        <w:t>Not applicable.</w:t>
      </w: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5" w:name="O_535745"/>
      <w:bookmarkEnd w:id="5"/>
      <w:r w:rsidRPr="00FC2D31">
        <w:t>Pre-Requisites</w:t>
      </w:r>
    </w:p>
    <w:p w:rsidR="00000000" w:rsidRPr="00FC2D31" w:rsidP="00FC2D31">
      <w:pPr>
        <w:pStyle w:val="BodyText"/>
      </w:pPr>
      <w:r w:rsidRPr="00FC2D31">
        <w:t>N</w:t>
      </w:r>
      <w:r w:rsidRPr="00FC2D31">
        <w:t>ot applicable.</w:t>
      </w: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6" w:name="O_535746"/>
      <w:bookmarkEnd w:id="6"/>
      <w:r w:rsidRPr="00FC2D31">
        <w:t>Employability Skills Information</w:t>
      </w:r>
    </w:p>
    <w:p w:rsidR="00000000" w:rsidRPr="00FC2D31" w:rsidP="00FC2D31">
      <w:pPr>
        <w:pStyle w:val="BodyText"/>
      </w:pPr>
      <w:r w:rsidRPr="00FC2D31">
        <w:t>This unit contains employability skills.</w:t>
      </w: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7" w:name="O_535747"/>
      <w:bookmarkEnd w:id="7"/>
      <w:r w:rsidRPr="00FC2D3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 xml:space="preserve">Performance criteria </w:t>
            </w:r>
            <w:r w:rsidRPr="00FC2D31">
              <w:t>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FC2D31" w:rsidP="00FC2D31">
      <w:pPr>
        <w:pStyle w:val="BodyText"/>
      </w:pP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8" w:name="O_535748"/>
      <w:bookmarkEnd w:id="8"/>
      <w:r w:rsidRPr="00FC2D3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Select and</w:t>
            </w:r>
            <w:r w:rsidRPr="00FC2D31">
              <w:rPr>
                <w:rStyle w:val="SpecialBold"/>
              </w:rPr>
              <w:t xml:space="preserve"> set up equipment and materials for </w:t>
            </w:r>
            <w:r w:rsidRPr="00FC2D31">
              <w:rPr>
                <w:rStyle w:val="SpecialBold"/>
              </w:rPr>
              <w:t>cleaning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BoldandItalics"/>
              </w:rPr>
              <w:t xml:space="preserve">Equipment </w:t>
            </w:r>
            <w:r w:rsidRPr="00FC2D31">
              <w:t>is selected according to type of cleaning to be undertaken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Equipment is checked to ensure it is clean and serviceable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Suitable dry and wet cleaning agents and chemicals are selected and prepared according to manufacturer instructions and work health and safety (WHS)/occupational health and safety (OHS) requirements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Suitable personal protective clothing and equipmen</w:t>
            </w:r>
            <w:r w:rsidRPr="00FC2D31">
              <w:t>t is selected and used where necessary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Clean work area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Work area to be cleaned is prepared and any hazards are identified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Work area is barricaded or warning signs are provided, as appropriate, to reduce risk to self and other crew members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Correct cleaning agents are selected and applied according to manufacturer instructions and WHS/OHS requirements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Equipment is used correctly and safely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Follow instructions to carry out routine maintenance of vessel machinery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Suitable personal protective clothing is selected and used according to WHS/OHS safety requirements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Greasing, lubrication and other routine servicing of vessel machinery and equipment is carried out according to supervisor and manufacturer instructi</w:t>
            </w:r>
            <w:r w:rsidRPr="00FC2D31">
              <w:t>ons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BoldandItalics"/>
              </w:rPr>
              <w:t xml:space="preserve">Routine adjustments and repairs </w:t>
            </w:r>
            <w:r w:rsidRPr="00FC2D31">
              <w:t>are made to vessel machinery and equipment according to supervisor and manufacturer instructions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Faulty vessel machinery and equipment is identified and reported according to workplace procedures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Prepare and paint surfaces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Suitable personal protective clothing is selected and used according to WHS/OHS requirements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BoldandItalics"/>
              </w:rPr>
              <w:t xml:space="preserve">Surfaces </w:t>
            </w:r>
            <w:r w:rsidRPr="00FC2D31">
              <w:t>are prepared using correct equipment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Rust remover, rust converter and undercoats are applied according to manufacturer specifications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Paints are mixed in correct proportions according to manufacturer specifications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Finishing coat is applied using brush, roller or spray gun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Ma</w:t>
            </w:r>
            <w:r w:rsidRPr="00FC2D31">
              <w:rPr>
                <w:rStyle w:val="SpecialBold"/>
              </w:rPr>
              <w:t>intain and store tools, equipment and chemicals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Equipment and tools are cleaned, returned to operating order and stored according to supervisor and manufacturer instructions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BoldandItalics"/>
              </w:rPr>
              <w:t xml:space="preserve">Environmental procedures </w:t>
            </w:r>
            <w:r w:rsidRPr="00FC2D31">
              <w:t>are followed and waste from cleaning and maintenance tasks is collected, treated and disposed of, or recycled according to workplace procedures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Work area is cleaned and maintained according to workplace requirements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Malfunctions, faults, wear or damage to tools are reported according to workplace procedures</w:t>
            </w:r>
          </w:p>
        </w:tc>
      </w:tr>
      <w:tr w:rsidTr="001F0B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Chemicals are stored according to supervisor and manufacturer instructions</w:t>
            </w:r>
          </w:p>
        </w:tc>
      </w:tr>
    </w:tbl>
    <w:p w:rsidR="00000000" w:rsidRPr="00FC2D31" w:rsidP="00FC2D31">
      <w:pPr>
        <w:pStyle w:val="BodyText"/>
      </w:pP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9" w:name="O_535749"/>
      <w:bookmarkEnd w:id="9"/>
      <w:r w:rsidRPr="00FC2D3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This section describes the skill</w:t>
            </w:r>
            <w:r w:rsidRPr="00FC2D31">
              <w:t>s and knowledge required for this unit.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Required Skills: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Complete maintenance records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Demonstrate safe and environmentally responsible work practices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 xml:space="preserve">Read, interpret and apply manufacturer instructions including all WHS/OHS requirements </w:t>
            </w:r>
            <w:r w:rsidRPr="00FC2D31">
              <w:t>and data safety sheets (SDS)/material safety data sheets (MSDS)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Recognise faulty equipment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>Select and use correct tools and equipment for the cleaning or maintenance task</w:t>
            </w:r>
          </w:p>
        </w:tc>
      </w:tr>
    </w:tbl>
    <w:p w:rsidR="00000000" w:rsidRPr="00FC2D31" w:rsidP="00FC2D3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Required Knowledge: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Component parts, operation and routine maintenance requir</w:t>
            </w:r>
            <w:r w:rsidRPr="00FC2D31">
              <w:t>ements of vessel machinery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Equipment cleaning and preservation techniques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Maintenance hazards and problems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Paint types and applications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Principles and procedures of machinery lubrication as they relate to vessel machinery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Procedures for using hand tools for routine maintenance operations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Relevant WHS/OHS and pollution control legislation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Rust treatment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Techniques for maintenance of surfaces including paint, timber, fibre glass, steel and aluminium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>Types, characteris</w:t>
            </w:r>
            <w:r w:rsidRPr="00FC2D31">
              <w:t>tics and functions of:</w:t>
            </w:r>
          </w:p>
          <w:p w:rsidR="00000000" w:rsidRPr="00FC2D31" w:rsidP="00FC2D31">
            <w:pPr>
              <w:pStyle w:val="ListBullet2"/>
            </w:pPr>
            <w:r w:rsidRPr="00FC2D31">
              <w:t>equipment/tools used in cleaning and maintenance</w:t>
            </w:r>
          </w:p>
          <w:p w:rsidR="00000000" w:rsidP="00FC2D31">
            <w:pPr>
              <w:pStyle w:val="ListBullet2"/>
              <w:rPr>
                <w:lang w:val="en-NZ"/>
              </w:rPr>
            </w:pPr>
            <w:r w:rsidRPr="00FC2D31">
              <w:t>vessel machinery and equipment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>Workplace procedures for cleaning and maintenance</w:t>
            </w:r>
          </w:p>
        </w:tc>
      </w:tr>
    </w:tbl>
    <w:p w:rsidR="001F0B2C" w:rsidP="00FC2D31">
      <w:pPr>
        <w:pStyle w:val="BodyText"/>
      </w:pPr>
    </w:p>
    <w:p w:rsidR="001F0B2C" w:rsidP="00FC2D31">
      <w:pPr>
        <w:pStyle w:val="BodyText"/>
      </w:pPr>
    </w:p>
    <w:p w:rsidR="00000000" w:rsidRPr="00FC2D31" w:rsidP="00FC2D31">
      <w:pPr>
        <w:pStyle w:val="Heading1"/>
      </w:pPr>
      <w:bookmarkStart w:id="10" w:name="O_535750"/>
      <w:bookmarkEnd w:id="10"/>
      <w:r w:rsidRPr="00FC2D3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FC2D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The evidence guide provides advice on ass</w:t>
            </w:r>
            <w:r w:rsidRPr="00FC2D31">
              <w:t>essment and must be read in conjunction with the performance criteria, the required skills and knowledge, the range statement and the Assessment Guidelines for the Training Package.</w:t>
            </w:r>
          </w:p>
        </w:tc>
      </w:tr>
      <w:tr w:rsidTr="00FC2D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Critical aspects for assessment and evidence required to demonstrate com</w:t>
            </w:r>
            <w:r w:rsidRPr="00FC2D31">
              <w:rPr>
                <w:rStyle w:val="SpecialBold"/>
              </w:rPr>
              <w:t>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FC2D31" w:rsidP="00FC2D31">
            <w:pPr>
              <w:pStyle w:val="ListBullet"/>
            </w:pPr>
            <w:r w:rsidRPr="00FC2D31">
              <w:t>ensuring currency of relevant</w:t>
            </w:r>
            <w:r w:rsidRPr="00FC2D31">
              <w:t xml:space="preserve"> WHS/OHS skills and knowledge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implementing workplace environmental and waste management procedures correctly.</w:t>
            </w:r>
          </w:p>
        </w:tc>
      </w:tr>
      <w:tr w:rsidTr="00FC2D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Performance is demonstrated consistently over time and in a suitable range of contexts.</w:t>
            </w:r>
          </w:p>
          <w:p w:rsidR="00000000" w:rsidRPr="00FC2D31" w:rsidP="00FC2D31">
            <w:pPr>
              <w:pStyle w:val="BodyText"/>
            </w:pPr>
            <w:r w:rsidRPr="00FC2D31">
              <w:t>Resources for assessment include access to:</w:t>
            </w:r>
          </w:p>
          <w:p w:rsidR="00000000" w:rsidRPr="00FC2D31" w:rsidP="00FC2D31">
            <w:pPr>
              <w:pStyle w:val="ListBullet"/>
            </w:pPr>
            <w:r w:rsidRPr="00FC2D31">
              <w:t>industry-approved marine operations site where assisting with routine maintenance of a vessel may be conducted</w:t>
            </w:r>
          </w:p>
          <w:p w:rsidR="00000000" w:rsidRPr="00FC2D31" w:rsidP="00FC2D31">
            <w:pPr>
              <w:pStyle w:val="ListBullet"/>
            </w:pPr>
            <w:r w:rsidRPr="00FC2D31">
              <w:t>tools, equipment and personal protective equipment currently used in industry</w:t>
            </w:r>
          </w:p>
          <w:p w:rsidR="00000000" w:rsidRPr="00FC2D31" w:rsidP="00FC2D31">
            <w:pPr>
              <w:pStyle w:val="ListBullet"/>
            </w:pPr>
            <w:r w:rsidRPr="00FC2D31">
              <w:t>relevant regulatory an</w:t>
            </w:r>
            <w:r w:rsidRPr="00FC2D31">
              <w:t>d equipment documentation that impacts on work activities</w:t>
            </w:r>
          </w:p>
          <w:p w:rsidR="00000000" w:rsidRPr="00FC2D31" w:rsidP="00FC2D31">
            <w:pPr>
              <w:pStyle w:val="ListBullet"/>
            </w:pPr>
            <w:r w:rsidRPr="00FC2D31">
              <w:t>range of relevant exercises, case studies and/or other simulated practical and knowledge assessments</w:t>
            </w:r>
          </w:p>
          <w:p w:rsidR="00000000" w:rsidRPr="00FC2D31" w:rsidP="00FC2D31">
            <w:pPr>
              <w:pStyle w:val="ListBullet"/>
            </w:pPr>
            <w:r w:rsidRPr="00FC2D31">
              <w:t>appropriate range of relevant operational situations in the workplace.</w:t>
            </w:r>
          </w:p>
          <w:p w:rsidR="00000000" w:rsidRPr="00FC2D31" w:rsidP="00FC2D31">
            <w:pPr>
              <w:pStyle w:val="BodyText"/>
            </w:pPr>
            <w:r w:rsidRPr="00FC2D31">
              <w:t>In both real and simulated</w:t>
            </w:r>
            <w:r w:rsidRPr="00FC2D31">
              <w:t xml:space="preserve"> environments, access is required to:</w:t>
            </w:r>
          </w:p>
          <w:p w:rsidR="00000000" w:rsidRPr="00FC2D31" w:rsidP="00FC2D31">
            <w:pPr>
              <w:pStyle w:val="ListBullet"/>
            </w:pPr>
            <w:r w:rsidRPr="00FC2D31">
              <w:t>relevant and appropriate materials and equipment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applicable documentation including workplace procedures, regulations, codes of practice and operation manuals.</w:t>
            </w:r>
          </w:p>
        </w:tc>
      </w:tr>
      <w:tr w:rsidTr="00FC2D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 xml:space="preserve">Practical assessment must occur in </w:t>
            </w:r>
            <w:r w:rsidRPr="00FC2D31">
              <w:t>an:</w:t>
            </w:r>
          </w:p>
          <w:p w:rsidR="00000000" w:rsidRPr="00FC2D31" w:rsidP="00FC2D31">
            <w:pPr>
              <w:pStyle w:val="ListBullet"/>
            </w:pPr>
            <w:r w:rsidRPr="00FC2D31">
              <w:t>appropriately simulated workplace environment and/or</w:t>
            </w:r>
          </w:p>
          <w:p w:rsidR="00000000" w:rsidRPr="00FC2D31" w:rsidP="00FC2D31">
            <w:pPr>
              <w:pStyle w:val="ListBullet"/>
            </w:pPr>
            <w:r w:rsidRPr="00FC2D31">
              <w:t>appropriate range of situations in the workplace.</w:t>
            </w:r>
          </w:p>
          <w:p w:rsidR="00000000" w:rsidRPr="00FC2D31" w:rsidP="00FC2D31">
            <w:pPr>
              <w:pStyle w:val="BodyText"/>
            </w:pPr>
            <w:r w:rsidRPr="00FC2D31">
              <w:t>A range of assessment methods should be used to assess practical skills and knowledge. The following examples are appropriate to this unit:</w:t>
            </w:r>
          </w:p>
          <w:p w:rsidR="00000000" w:rsidRPr="00FC2D31" w:rsidP="00FC2D31">
            <w:pPr>
              <w:pStyle w:val="ListBullet"/>
            </w:pPr>
            <w:r w:rsidRPr="00FC2D31">
              <w:t>direct observation of the candidate assisting with routine maintenance of a vessel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direct observation of the candidate applying relevant WHS/OHS requirements and work practices.</w:t>
            </w:r>
          </w:p>
        </w:tc>
      </w:tr>
      <w:tr w:rsidTr="00FC2D3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rPr>
                <w:rStyle w:val="SpecialBold"/>
              </w:rPr>
              <w:t>Guidance information for assessment</w:t>
            </w:r>
            <w:r w:rsidRPr="00FC2D31">
              <w:br/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BodyText"/>
            </w:pPr>
            <w:r w:rsidRPr="00FC2D31">
              <w:t>Holistic assessment with other units rel</w:t>
            </w:r>
            <w:r w:rsidRPr="00FC2D31">
              <w:t>evant to the industry sector, workplace and job role is recommended.</w:t>
            </w:r>
          </w:p>
          <w:p w:rsidR="00000000" w:rsidRPr="00FC2D31" w:rsidP="00FC2D31">
            <w:pPr>
              <w:pStyle w:val="BodyText"/>
            </w:pPr>
            <w:r w:rsidRPr="00FC2D31">
              <w:t>In all cases where practical assessment is used it should be combined with targeted questioning to assess Required Knowledge.</w:t>
            </w:r>
          </w:p>
          <w:p w:rsidR="00000000" w:rsidRPr="00FC2D31" w:rsidP="00FC2D31">
            <w:pPr>
              <w:pStyle w:val="BodyText"/>
            </w:pPr>
            <w:r w:rsidRPr="00FC2D31">
              <w:t>Assessment processes and techniques must be appropriate to th</w:t>
            </w:r>
            <w:r w:rsidRPr="00FC2D31">
              <w:t>e language and literacy requirements of the work being performed and the capacity of the candidate.</w:t>
            </w:r>
          </w:p>
        </w:tc>
      </w:tr>
    </w:tbl>
    <w:p w:rsidR="00000000" w:rsidRPr="00FC2D31" w:rsidP="00FC2D31">
      <w:pPr>
        <w:pStyle w:val="BodyText"/>
      </w:pP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11" w:name="O_535751"/>
      <w:bookmarkEnd w:id="11"/>
      <w:r w:rsidRPr="00FC2D3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The range statement relates to the unit of competency as a whole. It allows for different work environments and situation</w:t>
            </w:r>
            <w:r w:rsidRPr="00FC2D31">
              <w:t>s that may affect performance. Bold italicised wording, if used in the performance criteria, is detailed below.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>Cleaning supplies</w:t>
            </w:r>
          </w:p>
          <w:p w:rsidR="00000000" w:rsidRPr="00FC2D31" w:rsidP="00FC2D31">
            <w:pPr>
              <w:pStyle w:val="ListBullet"/>
            </w:pPr>
            <w:r w:rsidRPr="00FC2D31">
              <w:t>Hand held power tools</w:t>
            </w:r>
          </w:p>
          <w:p w:rsidR="00000000" w:rsidRPr="00FC2D31" w:rsidP="00FC2D31">
            <w:pPr>
              <w:pStyle w:val="ListBullet"/>
            </w:pPr>
            <w:r w:rsidRPr="00FC2D31">
              <w:t>Hand tools</w:t>
            </w:r>
          </w:p>
          <w:p w:rsidR="00000000" w:rsidRPr="00FC2D31" w:rsidP="00FC2D31">
            <w:pPr>
              <w:pStyle w:val="ListBullet"/>
            </w:pPr>
            <w:r w:rsidRPr="00FC2D31">
              <w:t>Grease guns</w:t>
            </w:r>
          </w:p>
          <w:p w:rsidR="00000000" w:rsidRPr="00FC2D31" w:rsidP="00FC2D31">
            <w:pPr>
              <w:pStyle w:val="ListBullet"/>
            </w:pPr>
            <w:r w:rsidRPr="00FC2D31">
              <w:t xml:space="preserve">Paint and rust prevention material 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Personal protective equipment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Personal protective clothing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>Boots</w:t>
            </w:r>
          </w:p>
          <w:p w:rsidR="00000000" w:rsidRPr="00FC2D31" w:rsidP="00FC2D31">
            <w:pPr>
              <w:pStyle w:val="ListBullet"/>
            </w:pPr>
            <w:r w:rsidRPr="00FC2D31">
              <w:t>Gloves</w:t>
            </w:r>
          </w:p>
          <w:p w:rsidR="00000000" w:rsidRPr="00FC2D31" w:rsidP="00FC2D31">
            <w:pPr>
              <w:pStyle w:val="ListBullet"/>
            </w:pPr>
            <w:r w:rsidRPr="00FC2D31">
              <w:t>Hat/hard hat</w:t>
            </w:r>
          </w:p>
          <w:p w:rsidR="00000000" w:rsidRPr="00FC2D31" w:rsidP="00FC2D31">
            <w:pPr>
              <w:pStyle w:val="ListBullet"/>
            </w:pPr>
            <w:r w:rsidRPr="00FC2D31">
              <w:t>Hearing protection</w:t>
            </w:r>
          </w:p>
          <w:p w:rsidR="00000000" w:rsidRPr="00FC2D31" w:rsidP="00FC2D31">
            <w:pPr>
              <w:pStyle w:val="ListBullet"/>
            </w:pPr>
            <w:r w:rsidRPr="00FC2D31">
              <w:t>Overalls</w:t>
            </w:r>
          </w:p>
          <w:p w:rsidR="00000000" w:rsidRPr="00FC2D31" w:rsidP="00FC2D31">
            <w:pPr>
              <w:pStyle w:val="ListBullet"/>
            </w:pPr>
            <w:r w:rsidRPr="00FC2D31">
              <w:t>Protective eyewear</w:t>
            </w:r>
          </w:p>
          <w:p w:rsidR="00000000" w:rsidRPr="00FC2D31" w:rsidP="00FC2D31">
            <w:pPr>
              <w:pStyle w:val="ListBullet"/>
            </w:pPr>
            <w:r w:rsidRPr="00FC2D31">
              <w:t>Respirator or face mask</w:t>
            </w:r>
          </w:p>
          <w:p w:rsidR="00000000" w:rsidRPr="00FC2D31" w:rsidP="00FC2D31">
            <w:pPr>
              <w:pStyle w:val="ListBullet"/>
            </w:pPr>
            <w:r w:rsidRPr="00FC2D31">
              <w:t>Safety harness</w:t>
            </w:r>
          </w:p>
          <w:p w:rsidR="00000000" w:rsidRPr="00FC2D31" w:rsidP="00FC2D31">
            <w:pPr>
              <w:pStyle w:val="ListBullet"/>
            </w:pPr>
            <w:r w:rsidRPr="00FC2D31">
              <w:t>Sun protection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Wet weather gear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 xml:space="preserve">Battery room </w:t>
            </w:r>
          </w:p>
          <w:p w:rsidR="00000000" w:rsidRPr="00FC2D31" w:rsidP="00FC2D31">
            <w:pPr>
              <w:pStyle w:val="ListBullet"/>
            </w:pPr>
            <w:r w:rsidRPr="00FC2D31">
              <w:t>Engine room</w:t>
            </w:r>
          </w:p>
          <w:p w:rsidR="00000000" w:rsidRPr="00FC2D31" w:rsidP="00FC2D31">
            <w:pPr>
              <w:pStyle w:val="ListBullet"/>
            </w:pPr>
            <w:r w:rsidRPr="00FC2D31">
              <w:t>Exposed deck area</w:t>
            </w:r>
          </w:p>
          <w:p w:rsidR="00000000" w:rsidRPr="00FC2D31" w:rsidP="00FC2D31">
            <w:pPr>
              <w:pStyle w:val="ListBullet"/>
            </w:pPr>
            <w:r w:rsidRPr="00FC2D31">
              <w:t>Firefighting equipment spaces</w:t>
            </w:r>
          </w:p>
          <w:p w:rsidR="00000000" w:rsidRPr="00FC2D31" w:rsidP="00FC2D31">
            <w:pPr>
              <w:pStyle w:val="ListBullet"/>
            </w:pPr>
            <w:r w:rsidRPr="00FC2D31">
              <w:t>Store room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Wheelhouse and accommodation area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Routine adjustments and repairs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>Checks of cooling system, fuel, grease and oil, battery levels</w:t>
            </w:r>
          </w:p>
          <w:p w:rsidR="00000000" w:rsidRPr="00FC2D31" w:rsidP="00FC2D31">
            <w:pPr>
              <w:pStyle w:val="ListBullet"/>
            </w:pPr>
            <w:r w:rsidRPr="00FC2D31">
              <w:t>Dismantling and assembling</w:t>
            </w:r>
          </w:p>
          <w:p w:rsidR="00000000" w:rsidRPr="00FC2D31" w:rsidP="00FC2D31">
            <w:pPr>
              <w:pStyle w:val="ListBullet"/>
            </w:pPr>
            <w:r w:rsidRPr="00FC2D31">
              <w:t>Inspections of fan belts, leads, lines, connections, air filters, hydraulics, lighting</w:t>
            </w:r>
          </w:p>
          <w:p w:rsidR="00000000" w:rsidRPr="00FC2D31" w:rsidP="00FC2D31">
            <w:pPr>
              <w:pStyle w:val="ListBullet"/>
            </w:pPr>
            <w:r w:rsidRPr="00FC2D31">
              <w:t>Minor adjustments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Testing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Surfaces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>External and internal bulkhead</w:t>
            </w:r>
          </w:p>
          <w:p w:rsidR="00000000" w:rsidRPr="00FC2D31" w:rsidP="00FC2D31">
            <w:pPr>
              <w:pStyle w:val="ListBullet"/>
            </w:pPr>
            <w:r w:rsidRPr="00FC2D31">
              <w:t>Funnel</w:t>
            </w:r>
          </w:p>
          <w:p w:rsidR="00000000" w:rsidRPr="00FC2D31" w:rsidP="00FC2D31">
            <w:pPr>
              <w:pStyle w:val="ListBullet"/>
            </w:pPr>
            <w:r w:rsidRPr="00FC2D31">
              <w:t xml:space="preserve">Hatches and coamings </w:t>
            </w:r>
          </w:p>
          <w:p w:rsidR="00000000" w:rsidRPr="00FC2D31" w:rsidP="00FC2D31">
            <w:pPr>
              <w:pStyle w:val="ListBullet"/>
            </w:pPr>
            <w:r w:rsidRPr="00FC2D31">
              <w:t>Hull</w:t>
            </w:r>
          </w:p>
          <w:p w:rsidR="00000000" w:rsidP="00FC2D31">
            <w:pPr>
              <w:pStyle w:val="ListBullet"/>
              <w:rPr>
                <w:lang w:val="en-NZ"/>
              </w:rPr>
            </w:pPr>
            <w:r w:rsidRPr="00FC2D31">
              <w:t>Masts</w:t>
            </w:r>
          </w:p>
        </w:tc>
      </w:tr>
      <w:tr w:rsidTr="001F0B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D31">
            <w:pPr>
              <w:pStyle w:val="BodyText"/>
              <w:rPr>
                <w:lang w:val="en-NZ"/>
              </w:rPr>
            </w:pPr>
            <w:r w:rsidRPr="00FC2D31">
              <w:t>Environmental procedures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D31" w:rsidP="00FC2D31">
            <w:pPr>
              <w:pStyle w:val="ListBullet"/>
            </w:pPr>
            <w:r w:rsidRPr="00FC2D31">
              <w:t xml:space="preserve">Preventative measures with regard to damage to natural areas caused by servicing, maintenance and cleaning activities </w:t>
            </w:r>
          </w:p>
          <w:p w:rsidR="00000000" w:rsidRPr="00FC2D31" w:rsidP="00FC2D31">
            <w:pPr>
              <w:pStyle w:val="ListBullet"/>
            </w:pPr>
            <w:r w:rsidRPr="00FC2D31">
              <w:t>Safely using and disposing of cleaning and maintenance debris including oil containers, fuel and chemical residues, paint</w:t>
            </w:r>
          </w:p>
        </w:tc>
      </w:tr>
    </w:tbl>
    <w:p w:rsidR="00000000" w:rsidRPr="00FC2D31" w:rsidP="00FC2D31">
      <w:pPr>
        <w:pStyle w:val="BodyText"/>
      </w:pP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12" w:name="O_535752"/>
      <w:bookmarkEnd w:id="12"/>
      <w:r w:rsidRPr="00FC2D31">
        <w:t>Unit Sector(s)</w:t>
      </w:r>
    </w:p>
    <w:p w:rsidR="00000000" w:rsidRPr="00FC2D31" w:rsidP="00FC2D31">
      <w:pPr>
        <w:pStyle w:val="BodyText"/>
      </w:pPr>
      <w:r w:rsidRPr="00FC2D31">
        <w:t>Not applicable.</w:t>
      </w:r>
    </w:p>
    <w:p w:rsidR="00000000" w:rsidRPr="00FC2D31" w:rsidP="00FC2D31">
      <w:pPr>
        <w:pStyle w:val="AllowPageBreak"/>
      </w:pPr>
    </w:p>
    <w:p w:rsidR="00000000" w:rsidRPr="00FC2D31" w:rsidP="00FC2D31">
      <w:pPr>
        <w:pStyle w:val="Heading1"/>
      </w:pPr>
      <w:bookmarkStart w:id="13" w:name="O_535753"/>
      <w:bookmarkEnd w:id="13"/>
      <w:r w:rsidRPr="00FC2D31">
        <w:t>Competency Field</w:t>
      </w:r>
    </w:p>
    <w:p w:rsidR="00000000" w:rsidRPr="00FC2D31" w:rsidP="00FC2D31">
      <w:pPr>
        <w:pStyle w:val="BodyText"/>
      </w:pPr>
      <w:r w:rsidRPr="00FC2D31">
        <w:t>Equipment Checking and Maintenance</w:t>
      </w:r>
    </w:p>
    <w:p w:rsidR="00000000" w:rsidRPr="00FC2D31" w:rsidP="00FC2D31"/>
    <w:sectPr w:rsidSect="00FC2D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31" w:rsidRPr="001F0B2C" w:rsidP="001F0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2C" w:rsidP="00FC2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F0B2C" w:rsidP="00FC2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F0B2C" w:rsidP="00FC2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31" w:rsidRPr="001F0B2C" w:rsidP="001F0B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B2C" w:rsidRPr="002D2AF8" w:rsidP="00FC2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MARB1001A Assist with routine maintenance of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1F0B2C" w:rsidP="00FC2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AF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E47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B66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D31"/>
  </w:style>
  <w:style w:type="character" w:customStyle="1" w:styleId="Heading1Char">
    <w:name w:val="Heading 1 Char"/>
    <w:basedOn w:val="DefaultParagraphFont"/>
    <w:link w:val="Heading1"/>
    <w:rsid w:val="00FC2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D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D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D31"/>
    <w:rPr>
      <w:b/>
      <w:spacing w:val="0"/>
    </w:rPr>
  </w:style>
  <w:style w:type="paragraph" w:styleId="ListBullet2">
    <w:name w:val="List Bullet 2"/>
    <w:basedOn w:val="List2"/>
    <w:rsid w:val="00FC2D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C2D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C2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D31"/>
    <w:rPr>
      <w:i/>
    </w:rPr>
  </w:style>
  <w:style w:type="paragraph" w:styleId="Caption">
    <w:name w:val="caption"/>
    <w:basedOn w:val="BodyText"/>
    <w:next w:val="Normal"/>
    <w:qFormat/>
    <w:rsid w:val="00FC2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D31"/>
  </w:style>
  <w:style w:type="paragraph" w:styleId="TableofFigures">
    <w:name w:val="table of figures"/>
    <w:basedOn w:val="Normal"/>
    <w:next w:val="Normal"/>
    <w:semiHidden/>
    <w:rsid w:val="00FC2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D31"/>
    <w:pPr>
      <w:numPr>
        <w:numId w:val="11"/>
      </w:numPr>
    </w:pPr>
  </w:style>
  <w:style w:type="character" w:customStyle="1" w:styleId="WingdingSymbols">
    <w:name w:val="Wingding Symbols"/>
    <w:rsid w:val="00FC2D31"/>
    <w:rPr>
      <w:rFonts w:ascii="Wingdings" w:hAnsi="Wingdings"/>
    </w:rPr>
  </w:style>
  <w:style w:type="paragraph" w:customStyle="1" w:styleId="TableHeading">
    <w:name w:val="Table Heading"/>
    <w:basedOn w:val="HeadingBase"/>
    <w:rsid w:val="00FC2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D31"/>
    <w:rPr>
      <w:color w:val="0033CC"/>
      <w:u w:val="none"/>
    </w:rPr>
  </w:style>
  <w:style w:type="paragraph" w:customStyle="1" w:styleId="BodyTextRight">
    <w:name w:val="Body Text Right"/>
    <w:basedOn w:val="BodyText"/>
    <w:rsid w:val="00FC2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D31"/>
    <w:rPr>
      <w:sz w:val="32"/>
    </w:rPr>
  </w:style>
  <w:style w:type="paragraph" w:customStyle="1" w:styleId="HeadingProcedure">
    <w:name w:val="Heading Procedure"/>
    <w:basedOn w:val="HeadingBase"/>
    <w:next w:val="Normal"/>
    <w:rsid w:val="00FC2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D31"/>
    <w:pPr>
      <w:spacing w:before="60" w:after="60"/>
    </w:pPr>
  </w:style>
  <w:style w:type="paragraph" w:styleId="ListContinue">
    <w:name w:val="List Continue"/>
    <w:basedOn w:val="List"/>
    <w:rsid w:val="00FC2D31"/>
    <w:pPr>
      <w:ind w:firstLine="0"/>
    </w:pPr>
  </w:style>
  <w:style w:type="paragraph" w:customStyle="1" w:styleId="ListNote">
    <w:name w:val="List Note"/>
    <w:basedOn w:val="List"/>
    <w:rsid w:val="00FC2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D31"/>
    <w:rPr>
      <w:rFonts w:ascii="Courier New" w:hAnsi="Courier New"/>
    </w:rPr>
  </w:style>
  <w:style w:type="paragraph" w:customStyle="1" w:styleId="NoteBullet">
    <w:name w:val="Note Bullet"/>
    <w:basedOn w:val="Note"/>
    <w:rsid w:val="00FC2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D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2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D31"/>
    <w:rPr>
      <w:b/>
      <w:smallCaps/>
    </w:rPr>
  </w:style>
  <w:style w:type="paragraph" w:customStyle="1" w:styleId="TableListNumber">
    <w:name w:val="Table List Number"/>
    <w:basedOn w:val="ListNumber"/>
    <w:rsid w:val="00FC2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D31"/>
    <w:pPr>
      <w:numPr>
        <w:numId w:val="9"/>
      </w:numPr>
    </w:pPr>
  </w:style>
  <w:style w:type="paragraph" w:customStyle="1" w:styleId="ListAlpha2">
    <w:name w:val="List Alpha 2"/>
    <w:basedOn w:val="List2"/>
    <w:rsid w:val="00FC2D31"/>
    <w:pPr>
      <w:numPr>
        <w:numId w:val="8"/>
      </w:numPr>
    </w:pPr>
  </w:style>
  <w:style w:type="paragraph" w:styleId="List2">
    <w:name w:val="List 2"/>
    <w:basedOn w:val="BodyText"/>
    <w:rsid w:val="00FC2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D3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D31"/>
    <w:pPr>
      <w:numPr>
        <w:numId w:val="3"/>
      </w:numPr>
    </w:pPr>
  </w:style>
  <w:style w:type="paragraph" w:styleId="ListBullet5">
    <w:name w:val="List Bullet 5"/>
    <w:basedOn w:val="List5"/>
    <w:rsid w:val="00FC2D31"/>
    <w:pPr>
      <w:numPr>
        <w:numId w:val="4"/>
      </w:numPr>
    </w:pPr>
  </w:style>
  <w:style w:type="paragraph" w:styleId="ListContinue2">
    <w:name w:val="List Continue 2"/>
    <w:basedOn w:val="List2"/>
    <w:rsid w:val="00FC2D31"/>
    <w:pPr>
      <w:ind w:firstLine="0"/>
    </w:pPr>
  </w:style>
  <w:style w:type="paragraph" w:styleId="ListContinue3">
    <w:name w:val="List Continue 3"/>
    <w:basedOn w:val="List3"/>
    <w:rsid w:val="00FC2D31"/>
    <w:pPr>
      <w:ind w:left="1021" w:firstLine="0"/>
    </w:pPr>
  </w:style>
  <w:style w:type="paragraph" w:styleId="ListContinue4">
    <w:name w:val="List Continue 4"/>
    <w:basedOn w:val="List4"/>
    <w:rsid w:val="00FC2D31"/>
    <w:pPr>
      <w:ind w:firstLine="0"/>
    </w:pPr>
  </w:style>
  <w:style w:type="paragraph" w:styleId="ListContinue5">
    <w:name w:val="List Continue 5"/>
    <w:basedOn w:val="List5"/>
    <w:rsid w:val="00FC2D31"/>
    <w:pPr>
      <w:ind w:firstLine="0"/>
    </w:pPr>
  </w:style>
  <w:style w:type="paragraph" w:styleId="ListNumber3">
    <w:name w:val="List Number 3"/>
    <w:basedOn w:val="List3"/>
    <w:rsid w:val="00FC2D31"/>
    <w:pPr>
      <w:numPr>
        <w:numId w:val="5"/>
      </w:numPr>
    </w:pPr>
  </w:style>
  <w:style w:type="paragraph" w:styleId="ListNumber4">
    <w:name w:val="List Number 4"/>
    <w:basedOn w:val="List4"/>
    <w:rsid w:val="00FC2D31"/>
    <w:pPr>
      <w:numPr>
        <w:numId w:val="6"/>
      </w:numPr>
    </w:pPr>
  </w:style>
  <w:style w:type="paragraph" w:styleId="ListNumber5">
    <w:name w:val="List Number 5"/>
    <w:basedOn w:val="List5"/>
    <w:rsid w:val="00FC2D31"/>
    <w:pPr>
      <w:numPr>
        <w:numId w:val="7"/>
      </w:numPr>
    </w:pPr>
  </w:style>
  <w:style w:type="paragraph" w:styleId="BlockText">
    <w:name w:val="Block Text"/>
    <w:basedOn w:val="Normal"/>
    <w:rsid w:val="00FC2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D31"/>
    <w:rPr>
      <w:sz w:val="16"/>
      <w:vertAlign w:val="superscript"/>
    </w:rPr>
  </w:style>
  <w:style w:type="character" w:customStyle="1" w:styleId="Symbols">
    <w:name w:val="Symbols"/>
    <w:basedOn w:val="DefaultParagraphFont"/>
    <w:rsid w:val="00FC2D31"/>
    <w:rPr>
      <w:rFonts w:ascii="Symbol" w:hAnsi="Symbol"/>
    </w:rPr>
  </w:style>
  <w:style w:type="character" w:customStyle="1" w:styleId="MenuOptions">
    <w:name w:val="Menu Options"/>
    <w:basedOn w:val="DefaultParagraphFont"/>
    <w:rsid w:val="00FC2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D31"/>
    <w:rPr>
      <w:b/>
    </w:rPr>
  </w:style>
  <w:style w:type="character" w:customStyle="1" w:styleId="Underlined">
    <w:name w:val="Underlined"/>
    <w:basedOn w:val="DefaultParagraphFont"/>
    <w:rsid w:val="00FC2D31"/>
    <w:rPr>
      <w:u w:val="single"/>
    </w:rPr>
  </w:style>
  <w:style w:type="paragraph" w:customStyle="1" w:styleId="TableBodyTextRight">
    <w:name w:val="Table Body Text Right"/>
    <w:basedOn w:val="TableBodyText"/>
    <w:rsid w:val="00FC2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D31"/>
    <w:rPr>
      <w:sz w:val="18"/>
    </w:rPr>
  </w:style>
  <w:style w:type="paragraph" w:customStyle="1" w:styleId="BodySmallRight">
    <w:name w:val="Body Small Right"/>
    <w:basedOn w:val="BodyTextRight"/>
    <w:rsid w:val="00FC2D31"/>
    <w:rPr>
      <w:sz w:val="18"/>
      <w:szCs w:val="18"/>
    </w:rPr>
  </w:style>
  <w:style w:type="paragraph" w:customStyle="1" w:styleId="MarginEdition">
    <w:name w:val="Margin Edition"/>
    <w:basedOn w:val="MarginNote"/>
    <w:rsid w:val="00FC2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D31"/>
    <w:rPr>
      <w:sz w:val="2"/>
      <w:szCs w:val="2"/>
    </w:rPr>
  </w:style>
  <w:style w:type="character" w:customStyle="1" w:styleId="Small">
    <w:name w:val="Small"/>
    <w:basedOn w:val="DefaultParagraphFont"/>
    <w:rsid w:val="00FC2D31"/>
    <w:rPr>
      <w:sz w:val="16"/>
    </w:rPr>
  </w:style>
  <w:style w:type="paragraph" w:customStyle="1" w:styleId="WideTable">
    <w:name w:val="Wide Table"/>
    <w:basedOn w:val="Normal"/>
    <w:rsid w:val="00FC2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D31"/>
  </w:style>
  <w:style w:type="paragraph" w:styleId="Quote">
    <w:name w:val="Quote"/>
    <w:basedOn w:val="Heading1"/>
    <w:link w:val="QuoteChar"/>
    <w:qFormat/>
    <w:rsid w:val="00FC2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D31"/>
    <w:pPr>
      <w:pageBreakBefore/>
    </w:pPr>
  </w:style>
  <w:style w:type="paragraph" w:customStyle="1" w:styleId="Border">
    <w:name w:val="Border"/>
    <w:basedOn w:val="Normal"/>
    <w:qFormat/>
    <w:rsid w:val="00FC2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D31"/>
    <w:rPr>
      <w:u w:val="single"/>
    </w:rPr>
  </w:style>
  <w:style w:type="paragraph" w:styleId="BalloonText">
    <w:name w:val="Balloon Text"/>
    <w:basedOn w:val="Normal"/>
    <w:link w:val="BalloonTextChar"/>
    <w:rsid w:val="00FC2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D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D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1178</Words>
  <Characters>7353</Characters>
  <Application>Microsoft Office Word</Application>
  <DocSecurity>0</DocSecurity>
  <Lines>300</Lines>
  <Paragraphs>170</Paragraphs>
  <ScaleCrop>false</ScaleCrop>
  <Company>Author-it Software Corporation Ltd.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MARB1001A Assist with routine maintenance of a vessel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2013-06-06T04:52:00Z</dcterms:created>
  <dcterms:modified xsi:type="dcterms:W3CDTF">2013-06-06T04:52:00Z</dcterms:modified>
</cp:coreProperties>
</file>