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F16" w:rsidP="002B3F16">
      <w:pPr>
        <w:pStyle w:val="Title"/>
      </w:pPr>
      <w:r>
        <w:fldChar w:fldCharType="begin"/>
      </w:r>
      <w:r>
        <w:instrText xml:space="preserve"> TITLE   \* MERGEFORMAT </w:instrText>
      </w:r>
      <w:r>
        <w:fldChar w:fldCharType="separate"/>
      </w:r>
      <w:r>
        <w:t>MAR50213 Diploma of Maritime Operations (</w:t>
      </w:r>
      <w:r>
        <w:t>Engineer Watchkeeper)</w:t>
      </w:r>
      <w:r>
        <w:fldChar w:fldCharType="end"/>
      </w:r>
    </w:p>
    <w:p w:rsidR="002B3F16" w:rsidP="002B3F16">
      <w:pPr>
        <w:pStyle w:val="Version"/>
        <w:sectPr w:rsidSect="00B638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38D8" w:rsidP="00B638D8">
      <w:pPr>
        <w:pStyle w:val="SuperHeading"/>
      </w:pPr>
      <w:r w:rsidRPr="00B638D8">
        <w:t>MAR50213 Diploma of Mariti</w:t>
      </w:r>
      <w:r w:rsidRPr="00B638D8">
        <w:t>me Operations (Engineer Watchkeeper)</w:t>
      </w:r>
    </w:p>
    <w:p w:rsidR="00000000" w:rsidRPr="00B638D8" w:rsidP="00B638D8">
      <w:pPr>
        <w:pStyle w:val="Heading1"/>
      </w:pPr>
      <w:bookmarkStart w:id="1" w:name="O_535551"/>
      <w:bookmarkEnd w:id="1"/>
      <w:r w:rsidRPr="00B638D8">
        <w:t>Modification History</w:t>
      </w:r>
    </w:p>
    <w:tbl>
      <w:tblPr>
        <w:tblW w:w="0" w:type="auto"/>
        <w:tblLayout w:type="fixed"/>
        <w:tblCellMar>
          <w:left w:w="62" w:type="dxa"/>
          <w:right w:w="62" w:type="dxa"/>
        </w:tblCellMar>
        <w:tblLook w:val="0000"/>
      </w:tblPr>
      <w:tblGrid>
        <w:gridCol w:w="2088"/>
        <w:gridCol w:w="6735"/>
      </w:tblGrid>
      <w:tr w:rsidTr="00B638D8">
        <w:tblPrEx>
          <w:tblW w:w="0" w:type="auto"/>
          <w:tblLayout w:type="fixed"/>
          <w:tblCellMar>
            <w:left w:w="62" w:type="dxa"/>
            <w:right w:w="62" w:type="dxa"/>
          </w:tblCellMar>
          <w:tblLook w:val="0000"/>
        </w:tblPrEx>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Release 1</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8D8" w:rsidP="00B638D8">
            <w:pPr>
              <w:pStyle w:val="BodyText"/>
            </w:pPr>
            <w:r w:rsidRPr="00B638D8">
              <w:t>This is the first release of this qualification in the MAR13 Maritime Training Package.</w:t>
            </w:r>
          </w:p>
          <w:p w:rsidR="00000000" w:rsidRPr="00B638D8" w:rsidP="00B638D8">
            <w:pPr>
              <w:pStyle w:val="BodyText"/>
            </w:pPr>
            <w:r w:rsidRPr="00B638D8">
              <w:t>This qualification replaces TDM50207 Diploma of Transport Distribution (Marine Engineering - Engineer Watchkeeper).</w:t>
            </w:r>
          </w:p>
        </w:tc>
      </w:tr>
    </w:tbl>
    <w:p w:rsidR="00000000" w:rsidRPr="00B638D8" w:rsidP="00B638D8">
      <w:pPr>
        <w:pStyle w:val="BodyText"/>
      </w:pPr>
    </w:p>
    <w:p w:rsidR="00000000" w:rsidRPr="00B638D8" w:rsidP="00B638D8">
      <w:pPr>
        <w:pStyle w:val="AllowPageBreak"/>
      </w:pPr>
    </w:p>
    <w:p w:rsidR="00000000" w:rsidRPr="00B638D8" w:rsidP="00B638D8">
      <w:pPr>
        <w:pStyle w:val="Heading1"/>
      </w:pPr>
      <w:bookmarkStart w:id="2" w:name="O_535552"/>
      <w:bookmarkEnd w:id="2"/>
      <w:r w:rsidRPr="00B638D8">
        <w:t>Description</w:t>
      </w:r>
    </w:p>
    <w:p w:rsidR="00000000" w:rsidRPr="00B638D8" w:rsidP="00B638D8">
      <w:pPr>
        <w:pStyle w:val="BodyText"/>
      </w:pPr>
      <w:r w:rsidRPr="00B638D8">
        <w:t>This qualification is suitable for people who work in the maritime industry as an Engineer Watchkeeper on a s</w:t>
      </w:r>
      <w:r w:rsidRPr="00B638D8">
        <w:t>eagoing ship powered by main propulsion machinery of any propulsion power in any operating area.</w:t>
      </w:r>
    </w:p>
    <w:p w:rsidR="00000000" w:rsidRPr="00B638D8" w:rsidP="00B638D8">
      <w:pPr>
        <w:pStyle w:val="AllowPageBreak"/>
      </w:pPr>
    </w:p>
    <w:p w:rsidR="00000000" w:rsidRPr="00B638D8" w:rsidP="00B638D8">
      <w:pPr>
        <w:pStyle w:val="Heading1"/>
      </w:pPr>
      <w:bookmarkStart w:id="3" w:name="O_535553"/>
      <w:bookmarkEnd w:id="3"/>
      <w:r w:rsidRPr="00B638D8">
        <w:t>Pathways Information</w:t>
      </w:r>
    </w:p>
    <w:p w:rsidR="00000000" w:rsidRPr="00B638D8" w:rsidP="00B638D8">
      <w:pPr>
        <w:pStyle w:val="BodyText"/>
      </w:pPr>
      <w:r w:rsidRPr="00B638D8">
        <w:rPr>
          <w:rStyle w:val="SpecialBold"/>
        </w:rPr>
        <w:t xml:space="preserve">Pathways into the qualification </w:t>
      </w:r>
    </w:p>
    <w:p w:rsidR="00000000" w:rsidRPr="00B638D8" w:rsidP="00B638D8">
      <w:pPr>
        <w:pStyle w:val="BodyText"/>
      </w:pPr>
      <w:r w:rsidRPr="00B638D8">
        <w:t>MAR40113 Certificate IV in Maritime Operations (Chief Integrated Rating)</w:t>
      </w:r>
      <w:r w:rsidRPr="00B638D8">
        <w:br/>
        <w:t>MAR50113 Diplom</w:t>
      </w:r>
      <w:r w:rsidRPr="00B638D8">
        <w:t>a of Maritime Operations (Marine Engineering Class 3)</w:t>
      </w:r>
    </w:p>
    <w:p w:rsidR="00000000" w:rsidRPr="00B638D8" w:rsidP="00B638D8">
      <w:pPr>
        <w:pStyle w:val="BodyText"/>
      </w:pPr>
      <w:r w:rsidRPr="00B638D8">
        <w:rPr>
          <w:rStyle w:val="SpecialBold"/>
        </w:rPr>
        <w:t>Pathways from the qualification</w:t>
      </w:r>
    </w:p>
    <w:p w:rsidR="00000000" w:rsidRPr="00B638D8" w:rsidP="00B638D8">
      <w:pPr>
        <w:pStyle w:val="BodyText"/>
      </w:pPr>
      <w:r w:rsidRPr="00B638D8">
        <w:t>MAR60113 Advanced Diploma of Maritime Operations (Marine Engineering Class 2)</w:t>
      </w:r>
    </w:p>
    <w:p w:rsidR="00000000" w:rsidRPr="00B638D8" w:rsidP="00B638D8">
      <w:pPr>
        <w:pStyle w:val="AllowPageBreak"/>
      </w:pPr>
    </w:p>
    <w:p w:rsidR="00000000" w:rsidRPr="00B638D8" w:rsidP="00B638D8">
      <w:pPr>
        <w:pStyle w:val="Heading1"/>
      </w:pPr>
      <w:bookmarkStart w:id="4" w:name="O_535554"/>
      <w:bookmarkEnd w:id="4"/>
      <w:r w:rsidRPr="00B638D8">
        <w:t>Licensing/Regulatory Information</w:t>
      </w:r>
    </w:p>
    <w:p w:rsidR="00000000" w:rsidRPr="00B638D8" w:rsidP="00B638D8">
      <w:pPr>
        <w:pStyle w:val="BodyText"/>
      </w:pPr>
      <w:r w:rsidRPr="00B638D8">
        <w:t>This qualification is currently cited as m</w:t>
      </w:r>
      <w:r w:rsidRPr="00B638D8">
        <w:t>eeting some of the requirements for certification as an Engineer Watchkeeper by the Australian Maritime Safety Authority (AMSA).</w:t>
      </w:r>
    </w:p>
    <w:p w:rsidR="00000000" w:rsidRPr="00B638D8" w:rsidP="00B638D8">
      <w:pPr>
        <w:pStyle w:val="BodyText"/>
      </w:pPr>
      <w:r w:rsidRPr="00B638D8">
        <w:t>Certification will require achievement of the MAR50213 Diploma of Maritime Operations (Engineer Watchkeeper) and other requirem</w:t>
      </w:r>
      <w:r w:rsidRPr="00B638D8">
        <w:t>ents; people seeking certification should check with AMSA.</w:t>
      </w:r>
    </w:p>
    <w:p w:rsidR="00000000" w:rsidRPr="00B638D8" w:rsidP="00B638D8">
      <w:pPr>
        <w:pStyle w:val="AllowPageBreak"/>
      </w:pPr>
    </w:p>
    <w:p w:rsidR="00000000" w:rsidRPr="00B638D8" w:rsidP="00B638D8">
      <w:pPr>
        <w:pStyle w:val="Heading1"/>
      </w:pPr>
      <w:bookmarkStart w:id="5" w:name="O_535555"/>
      <w:bookmarkEnd w:id="5"/>
      <w:r w:rsidRPr="00B638D8">
        <w:t>Entry Requirements</w:t>
      </w:r>
    </w:p>
    <w:p w:rsidR="00000000" w:rsidRPr="00B638D8" w:rsidP="00B638D8">
      <w:pPr>
        <w:pStyle w:val="BodyText"/>
      </w:pPr>
      <w:r w:rsidRPr="00B638D8">
        <w:t>There are no entry requirements for this qualification.</w:t>
      </w:r>
    </w:p>
    <w:p w:rsidR="00000000" w:rsidRPr="00B638D8" w:rsidP="00B638D8">
      <w:pPr>
        <w:pStyle w:val="AllowPageBreak"/>
      </w:pPr>
    </w:p>
    <w:p w:rsidR="00000000" w:rsidRPr="00B638D8" w:rsidP="00B638D8">
      <w:pPr>
        <w:pStyle w:val="Heading1"/>
      </w:pPr>
      <w:bookmarkStart w:id="6" w:name="O_535556"/>
      <w:bookmarkEnd w:id="6"/>
      <w:r w:rsidRPr="00B638D8">
        <w:t>Employability Skills Summary</w:t>
      </w:r>
    </w:p>
    <w:tbl>
      <w:tblPr>
        <w:tblW w:w="0" w:type="auto"/>
        <w:tblLayout w:type="fixed"/>
        <w:tblCellMar>
          <w:left w:w="62" w:type="dxa"/>
          <w:right w:w="62" w:type="dxa"/>
        </w:tblCellMar>
        <w:tblLook w:val="0000"/>
      </w:tblPr>
      <w:tblGrid>
        <w:gridCol w:w="2088"/>
        <w:gridCol w:w="7002"/>
      </w:tblGrid>
      <w:tr w:rsidTr="00B638D8">
        <w:tblPrEx>
          <w:tblW w:w="0" w:type="auto"/>
          <w:tblLayout w:type="fixed"/>
          <w:tblCellMar>
            <w:left w:w="62" w:type="dxa"/>
            <w:right w:w="62" w:type="dxa"/>
          </w:tblCellMar>
          <w:tblLook w:val="0000"/>
        </w:tblPrEx>
        <w:tc>
          <w:tcPr>
            <w:tcW w:w="909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The following table contains a summary of the employability skills as identified by the maritime industry for this qualification. This table should be interpreted in conjunction with the detailed requirements of each unit of competency packaged in this qua</w:t>
            </w:r>
            <w:r w:rsidRPr="00B638D8">
              <w:t>lification. The outcomes described here are broad industry requirements that may vary depending on packaging options.</w:t>
            </w:r>
          </w:p>
        </w:tc>
      </w:tr>
      <w:tr w:rsidTr="00B638D8">
        <w:tblPrEx>
          <w:tblW w:w="0" w:type="auto"/>
          <w:tblLayout w:type="fixed"/>
          <w:tblCellMar>
            <w:left w:w="62" w:type="dxa"/>
            <w:right w:w="62" w:type="dxa"/>
          </w:tblCellMar>
          <w:tblLook w:val="0000"/>
        </w:tblPrEx>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8D8" w:rsidP="00B638D8">
            <w:pPr>
              <w:pStyle w:val="BodyText"/>
            </w:pPr>
            <w:r w:rsidRPr="00B638D8">
              <w:rPr>
                <w:rStyle w:val="SpecialBold"/>
              </w:rPr>
              <w:t>Employability Skill</w:t>
            </w:r>
          </w:p>
        </w:tc>
        <w:tc>
          <w:tcPr>
            <w:tcW w:w="7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rPr>
                <w:rStyle w:val="SpecialBold"/>
              </w:rPr>
              <w:t>Industry/enterprise requirements for this qualification include:</w:t>
            </w:r>
          </w:p>
        </w:tc>
      </w:tr>
      <w:tr w:rsidTr="00B638D8">
        <w:tblPrEx>
          <w:tblW w:w="0" w:type="auto"/>
          <w:tblLayout w:type="fixed"/>
          <w:tblCellMar>
            <w:left w:w="62" w:type="dxa"/>
            <w:right w:w="62" w:type="dxa"/>
          </w:tblCellMar>
          <w:tblLook w:val="0000"/>
        </w:tblPrEx>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Communication</w:t>
            </w:r>
          </w:p>
        </w:tc>
        <w:tc>
          <w:tcPr>
            <w:tcW w:w="7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8D8" w:rsidP="00B638D8">
            <w:pPr>
              <w:pStyle w:val="BodyText"/>
            </w:pPr>
            <w:r w:rsidRPr="00B638D8">
              <w:t>Communicate effectively verbally and</w:t>
            </w:r>
            <w:r w:rsidRPr="00B638D8">
              <w:t xml:space="preserve"> in writing</w:t>
            </w:r>
          </w:p>
          <w:p w:rsidR="00000000" w:rsidRPr="00B638D8" w:rsidP="00B638D8">
            <w:pPr>
              <w:pStyle w:val="BodyText"/>
            </w:pPr>
            <w:r w:rsidRPr="00B638D8">
              <w:t>Read and interpret written information needed to perform basic marine engineering tasks</w:t>
            </w:r>
          </w:p>
          <w:p w:rsidR="00000000" w:rsidP="00B638D8">
            <w:pPr>
              <w:pStyle w:val="BodyText"/>
              <w:rPr>
                <w:lang w:val="en-NZ"/>
              </w:rPr>
            </w:pPr>
            <w:r w:rsidRPr="00B638D8">
              <w:t>Use non-verbal communication appropriately when working and communicating with others</w:t>
            </w:r>
          </w:p>
        </w:tc>
      </w:tr>
      <w:tr w:rsidTr="00B638D8">
        <w:tblPrEx>
          <w:tblW w:w="0" w:type="auto"/>
          <w:tblLayout w:type="fixed"/>
          <w:tblCellMar>
            <w:left w:w="62" w:type="dxa"/>
            <w:right w:w="62" w:type="dxa"/>
          </w:tblCellMar>
          <w:tblLook w:val="0000"/>
        </w:tblPrEx>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Teamwork</w:t>
            </w:r>
          </w:p>
        </w:tc>
        <w:tc>
          <w:tcPr>
            <w:tcW w:w="7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8D8" w:rsidP="00B638D8">
            <w:pPr>
              <w:pStyle w:val="BodyText"/>
            </w:pPr>
            <w:r w:rsidRPr="00B638D8">
              <w:t xml:space="preserve">Identify difficult situations and negotiate solutions using </w:t>
            </w:r>
            <w:r w:rsidRPr="00B638D8">
              <w:t xml:space="preserve">a collaborative approach </w:t>
            </w:r>
          </w:p>
          <w:p w:rsidR="00000000" w:rsidRPr="00B638D8" w:rsidP="00B638D8">
            <w:pPr>
              <w:pStyle w:val="BodyText"/>
            </w:pPr>
            <w:r w:rsidRPr="00B638D8">
              <w:t>Use appropriate strategies to foster the trust and confidence of stakeholders</w:t>
            </w:r>
          </w:p>
          <w:p w:rsidR="00000000" w:rsidP="00B638D8">
            <w:pPr>
              <w:pStyle w:val="BodyText"/>
              <w:rPr>
                <w:lang w:val="en-NZ"/>
              </w:rPr>
            </w:pPr>
            <w:r w:rsidRPr="00B638D8">
              <w:t>Work safely and collaboratively with others when entering and working in a confined space</w:t>
            </w:r>
          </w:p>
        </w:tc>
      </w:tr>
      <w:tr w:rsidTr="00B638D8">
        <w:tblPrEx>
          <w:tblW w:w="0" w:type="auto"/>
          <w:tblLayout w:type="fixed"/>
          <w:tblCellMar>
            <w:left w:w="62" w:type="dxa"/>
            <w:right w:w="62" w:type="dxa"/>
          </w:tblCellMar>
          <w:tblLook w:val="0000"/>
        </w:tblPrEx>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Problem-solving</w:t>
            </w:r>
          </w:p>
        </w:tc>
        <w:tc>
          <w:tcPr>
            <w:tcW w:w="7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8D8" w:rsidP="00B638D8">
            <w:pPr>
              <w:pStyle w:val="BodyText"/>
            </w:pPr>
            <w:r w:rsidRPr="00B638D8">
              <w:t>Identify and suggest ways of rectifying faults and malfunctions in control systems on commercial vessels</w:t>
            </w:r>
          </w:p>
          <w:p w:rsidR="00000000" w:rsidRPr="00B638D8" w:rsidP="00B638D8">
            <w:pPr>
              <w:pStyle w:val="BodyText"/>
            </w:pPr>
            <w:r w:rsidRPr="00B638D8">
              <w:t>Recognise problems and hazards that can arise when managing safety on a liquefied gas tanker, take appropriate remedial action and initiate appropriate</w:t>
            </w:r>
            <w:r w:rsidRPr="00B638D8">
              <w:t xml:space="preserve"> solutions</w:t>
            </w:r>
          </w:p>
          <w:p w:rsidR="00000000" w:rsidP="00B638D8">
            <w:pPr>
              <w:pStyle w:val="BodyText"/>
              <w:rPr>
                <w:lang w:val="en-NZ"/>
              </w:rPr>
            </w:pPr>
            <w:r w:rsidRPr="00B638D8">
              <w:t>Resolve misunderstandings in written and verbal communication</w:t>
            </w:r>
          </w:p>
        </w:tc>
      </w:tr>
      <w:tr w:rsidTr="00B638D8">
        <w:tblPrEx>
          <w:tblW w:w="0" w:type="auto"/>
          <w:tblLayout w:type="fixed"/>
          <w:tblCellMar>
            <w:left w:w="62" w:type="dxa"/>
            <w:right w:w="62" w:type="dxa"/>
          </w:tblCellMar>
          <w:tblLook w:val="0000"/>
        </w:tblPrEx>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Initiative and enterprise</w:t>
            </w:r>
          </w:p>
        </w:tc>
        <w:tc>
          <w:tcPr>
            <w:tcW w:w="7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8D8" w:rsidP="00B638D8">
            <w:pPr>
              <w:pStyle w:val="BodyText"/>
            </w:pPr>
            <w:r w:rsidRPr="00B638D8">
              <w:t>Act on becoming aware of a hazardous situation</w:t>
            </w:r>
          </w:p>
          <w:p w:rsidR="00000000" w:rsidRPr="00B638D8" w:rsidP="00B638D8">
            <w:pPr>
              <w:pStyle w:val="BodyText"/>
            </w:pPr>
            <w:r w:rsidRPr="00B638D8">
              <w:t xml:space="preserve">Obtain and use regular feedback to enhance positive relations </w:t>
            </w:r>
          </w:p>
          <w:p w:rsidR="00000000" w:rsidP="00B638D8">
            <w:pPr>
              <w:pStyle w:val="BodyText"/>
              <w:rPr>
                <w:lang w:val="en-NZ"/>
              </w:rPr>
            </w:pPr>
            <w:r w:rsidRPr="00B638D8">
              <w:t>Report opportunities and recommendations for i</w:t>
            </w:r>
            <w:r w:rsidRPr="00B638D8">
              <w:t>mprovements</w:t>
            </w:r>
          </w:p>
        </w:tc>
      </w:tr>
      <w:tr w:rsidTr="00B638D8">
        <w:tblPrEx>
          <w:tblW w:w="0" w:type="auto"/>
          <w:tblLayout w:type="fixed"/>
          <w:tblCellMar>
            <w:left w:w="62" w:type="dxa"/>
            <w:right w:w="62" w:type="dxa"/>
          </w:tblCellMar>
          <w:tblLook w:val="0000"/>
        </w:tblPrEx>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Planning and organising</w:t>
            </w:r>
          </w:p>
        </w:tc>
        <w:tc>
          <w:tcPr>
            <w:tcW w:w="7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8D8" w:rsidP="00B638D8">
            <w:pPr>
              <w:pStyle w:val="BodyText"/>
            </w:pPr>
            <w:r w:rsidRPr="00B638D8">
              <w:t>Ensure environmental monitoring and management plans are implemented</w:t>
            </w:r>
          </w:p>
          <w:p w:rsidR="00000000" w:rsidRPr="00B638D8" w:rsidP="00B638D8">
            <w:pPr>
              <w:pStyle w:val="BodyText"/>
            </w:pPr>
            <w:r w:rsidRPr="00B638D8">
              <w:t>Identify, collate and process information required to prepare verbal and written reports</w:t>
            </w:r>
          </w:p>
          <w:p w:rsidR="00000000" w:rsidP="00B638D8">
            <w:pPr>
              <w:pStyle w:val="BodyText"/>
              <w:rPr>
                <w:lang w:val="en-NZ"/>
              </w:rPr>
            </w:pPr>
            <w:r w:rsidRPr="00B638D8">
              <w:t>Monitor the implementation of environmental management plans,</w:t>
            </w:r>
            <w:r w:rsidRPr="00B638D8">
              <w:t xml:space="preserve"> policy and procedures, and specified work methods</w:t>
            </w:r>
          </w:p>
        </w:tc>
      </w:tr>
      <w:tr w:rsidTr="00B638D8">
        <w:tblPrEx>
          <w:tblW w:w="0" w:type="auto"/>
          <w:tblLayout w:type="fixed"/>
          <w:tblCellMar>
            <w:left w:w="62" w:type="dxa"/>
            <w:right w:w="62" w:type="dxa"/>
          </w:tblCellMar>
          <w:tblLook w:val="0000"/>
        </w:tblPrEx>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Self-management</w:t>
            </w:r>
          </w:p>
        </w:tc>
        <w:tc>
          <w:tcPr>
            <w:tcW w:w="7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8D8" w:rsidP="00B638D8">
            <w:pPr>
              <w:pStyle w:val="BodyText"/>
            </w:pPr>
            <w:r w:rsidRPr="00B638D8">
              <w:t>Assess own work outcomes and maintain knowledge of current codes, standards, regulations and industry practices</w:t>
            </w:r>
          </w:p>
          <w:p w:rsidR="00000000" w:rsidRPr="00B638D8" w:rsidP="00B638D8">
            <w:pPr>
              <w:pStyle w:val="BodyText"/>
            </w:pPr>
            <w:r w:rsidRPr="00B638D8">
              <w:t>Clarify own scope of authority/responsibility for achieving specific environ</w:t>
            </w:r>
            <w:r w:rsidRPr="00B638D8">
              <w:t xml:space="preserve">mental outcomes for the vessel and the roles of other key personnel </w:t>
            </w:r>
          </w:p>
          <w:p w:rsidR="00000000" w:rsidP="00B638D8">
            <w:pPr>
              <w:pStyle w:val="BodyText"/>
              <w:rPr>
                <w:lang w:val="en-NZ"/>
              </w:rPr>
            </w:pPr>
            <w:r w:rsidRPr="00B638D8">
              <w:t>Seek Master’s advice when challenges are beyond own scope of technical competence or when input from environmental specialist may be required</w:t>
            </w:r>
          </w:p>
        </w:tc>
      </w:tr>
      <w:tr w:rsidTr="00B638D8">
        <w:tblPrEx>
          <w:tblW w:w="0" w:type="auto"/>
          <w:tblLayout w:type="fixed"/>
          <w:tblCellMar>
            <w:left w:w="62" w:type="dxa"/>
            <w:right w:w="62" w:type="dxa"/>
          </w:tblCellMar>
          <w:tblLook w:val="0000"/>
        </w:tblPrEx>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Learning</w:t>
            </w:r>
          </w:p>
        </w:tc>
        <w:tc>
          <w:tcPr>
            <w:tcW w:w="7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8D8" w:rsidP="00B638D8">
            <w:pPr>
              <w:pStyle w:val="BodyText"/>
            </w:pPr>
            <w:r w:rsidRPr="00B638D8">
              <w:t>Develop and provide information and training to ensure all crew members understand their environmental obligations/responsibilities</w:t>
            </w:r>
          </w:p>
          <w:p w:rsidR="00000000" w:rsidRPr="00B638D8" w:rsidP="00B638D8">
            <w:pPr>
              <w:pStyle w:val="BodyText"/>
            </w:pPr>
            <w:r w:rsidRPr="00B638D8">
              <w:t>Effectively provide feedback, instruction and training on work performance to engine room crew according to vessel procedure</w:t>
            </w:r>
            <w:r w:rsidRPr="00B638D8">
              <w:t>s and established engineering practice</w:t>
            </w:r>
          </w:p>
          <w:p w:rsidR="00000000" w:rsidP="00B638D8">
            <w:pPr>
              <w:pStyle w:val="BodyText"/>
              <w:rPr>
                <w:lang w:val="en-NZ"/>
              </w:rPr>
            </w:pPr>
            <w:r w:rsidRPr="00B638D8">
              <w:t>Use environmental management plans and recent incident reports to identify training needs of crew members</w:t>
            </w:r>
          </w:p>
        </w:tc>
      </w:tr>
      <w:tr w:rsidTr="00B638D8">
        <w:tblPrEx>
          <w:tblW w:w="0" w:type="auto"/>
          <w:tblLayout w:type="fixed"/>
          <w:tblCellMar>
            <w:left w:w="62" w:type="dxa"/>
            <w:right w:w="62" w:type="dxa"/>
          </w:tblCellMar>
          <w:tblLook w:val="0000"/>
        </w:tblPrEx>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Technology</w:t>
            </w:r>
          </w:p>
        </w:tc>
        <w:tc>
          <w:tcPr>
            <w:tcW w:w="7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8D8" w:rsidP="00B638D8">
            <w:pPr>
              <w:pStyle w:val="BodyText"/>
            </w:pPr>
            <w:r w:rsidRPr="00B638D8">
              <w:t>Use a calculator to resolve marine engineering problems</w:t>
            </w:r>
          </w:p>
          <w:p w:rsidR="00000000" w:rsidRPr="00B638D8" w:rsidP="00B638D8">
            <w:pPr>
              <w:pStyle w:val="BodyText"/>
            </w:pPr>
            <w:r w:rsidRPr="00B638D8">
              <w:t>Use atmospheric detection equipment and int</w:t>
            </w:r>
            <w:r w:rsidRPr="00B638D8">
              <w:t>erpret the readings</w:t>
            </w:r>
          </w:p>
          <w:p w:rsidR="00000000" w:rsidRPr="00B638D8" w:rsidP="00B638D8">
            <w:pPr>
              <w:pStyle w:val="BodyText"/>
            </w:pPr>
            <w:r w:rsidRPr="00B638D8">
              <w:t>Use computer and relevant equipment to enter, access and retrieve engineering information</w:t>
            </w:r>
          </w:p>
        </w:tc>
      </w:tr>
    </w:tbl>
    <w:p w:rsidR="00000000" w:rsidRPr="00B638D8" w:rsidP="00B638D8">
      <w:pPr>
        <w:pStyle w:val="BodyText"/>
      </w:pPr>
    </w:p>
    <w:p w:rsidR="00000000" w:rsidRPr="00B638D8" w:rsidP="00B638D8">
      <w:pPr>
        <w:pStyle w:val="AllowPageBreak"/>
      </w:pPr>
    </w:p>
    <w:p w:rsidR="00000000" w:rsidRPr="00B638D8" w:rsidP="00B638D8">
      <w:pPr>
        <w:pStyle w:val="Heading1"/>
      </w:pPr>
      <w:bookmarkStart w:id="7" w:name="O_535557"/>
      <w:bookmarkEnd w:id="7"/>
      <w:r w:rsidRPr="00B638D8">
        <w:t>Packaging Rules</w:t>
      </w:r>
    </w:p>
    <w:p w:rsidR="00000000" w:rsidRPr="00B638D8" w:rsidP="00B638D8">
      <w:pPr>
        <w:pStyle w:val="BodyText"/>
      </w:pPr>
      <w:r w:rsidRPr="00B638D8">
        <w:rPr>
          <w:rStyle w:val="SpecialBold"/>
        </w:rPr>
        <w:t>Total number of units = 17 units</w:t>
      </w:r>
    </w:p>
    <w:p w:rsidR="00000000" w:rsidRPr="00B638D8" w:rsidP="00B638D8">
      <w:pPr>
        <w:pStyle w:val="BodyText"/>
      </w:pPr>
      <w:r w:rsidRPr="00B638D8">
        <w:t>17 core units</w:t>
      </w:r>
    </w:p>
    <w:tbl>
      <w:tblPr>
        <w:tblW w:w="0" w:type="auto"/>
        <w:tblLayout w:type="fixed"/>
        <w:tblCellMar>
          <w:left w:w="62" w:type="dxa"/>
          <w:right w:w="62" w:type="dxa"/>
        </w:tblCellMar>
        <w:tblLook w:val="0000"/>
      </w:tblPr>
      <w:tblGrid>
        <w:gridCol w:w="398"/>
        <w:gridCol w:w="2961"/>
        <w:gridCol w:w="1501"/>
        <w:gridCol w:w="4230"/>
      </w:tblGrid>
      <w:tr w:rsidTr="00B638D8">
        <w:tblPrEx>
          <w:tblW w:w="0" w:type="auto"/>
          <w:tblLayout w:type="fixed"/>
          <w:tblCellMar>
            <w:left w:w="62" w:type="dxa"/>
            <w:right w:w="62" w:type="dxa"/>
          </w:tblCellMar>
          <w:tblLook w:val="0000"/>
        </w:tblPrEx>
        <w:tc>
          <w:tcPr>
            <w:tcW w:w="9090"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rPr>
                <w:rStyle w:val="SpecialBold"/>
              </w:rPr>
              <w:t>Core units</w:t>
            </w:r>
          </w:p>
        </w:tc>
      </w:tr>
      <w:tr w:rsidTr="00B638D8">
        <w:tblPrEx>
          <w:tblW w:w="0" w:type="auto"/>
          <w:tblLayout w:type="fixed"/>
          <w:tblCellMar>
            <w:left w:w="62" w:type="dxa"/>
            <w:right w:w="62" w:type="dxa"/>
          </w:tblCellMar>
          <w:tblLook w:val="0000"/>
        </w:tblPrEx>
        <w:trPr>
          <w:trHeight w:val="76"/>
        </w:trPr>
        <w:tc>
          <w:tcPr>
            <w:tcW w:w="9090"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rPr>
                <w:rStyle w:val="SpecialBold"/>
              </w:rPr>
              <w:t>Field</w:t>
            </w:r>
          </w:p>
        </w:tc>
      </w:tr>
      <w:tr w:rsidTr="00B638D8">
        <w:tblPrEx>
          <w:tblW w:w="0" w:type="auto"/>
          <w:tblLayout w:type="fixed"/>
          <w:tblCellMar>
            <w:left w:w="62" w:type="dxa"/>
            <w:right w:w="62" w:type="dxa"/>
          </w:tblCellMar>
          <w:tblLook w:val="0000"/>
        </w:tblPrEx>
        <w:trPr>
          <w:trHeight w:val="76"/>
        </w:trPr>
        <w:tc>
          <w:tcPr>
            <w:tcW w:w="39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8D8" w:rsidP="00B638D8">
            <w:pPr>
              <w:pStyle w:val="BodyText"/>
            </w:pPr>
            <w:r w:rsidRPr="00B638D8">
              <w:rPr>
                <w:rStyle w:val="SpecialBold"/>
              </w:rPr>
              <w:t>A</w:t>
            </w:r>
          </w:p>
        </w:tc>
        <w:tc>
          <w:tcPr>
            <w:tcW w:w="2961"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rPr>
                <w:rStyle w:val="SpecialBold"/>
              </w:rPr>
              <w:t>Handling Cargo and Vessel Stability</w:t>
            </w:r>
          </w:p>
        </w:tc>
        <w:tc>
          <w:tcPr>
            <w:tcW w:w="1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MARA3001A</w:t>
            </w:r>
          </w:p>
        </w:tc>
        <w:tc>
          <w:tcPr>
            <w:tcW w:w="4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Contribute to safe cargo operations on liquefied gas tankers</w:t>
            </w:r>
          </w:p>
        </w:tc>
      </w:tr>
      <w:tr w:rsidTr="00B638D8">
        <w:tblPrEx>
          <w:tblW w:w="0" w:type="auto"/>
          <w:tblLayout w:type="fixed"/>
          <w:tblCellMar>
            <w:left w:w="62" w:type="dxa"/>
            <w:right w:w="62" w:type="dxa"/>
          </w:tblCellMar>
          <w:tblLook w:val="0000"/>
        </w:tblPrEx>
        <w:trPr>
          <w:trHeight w:val="76"/>
        </w:trPr>
        <w:tc>
          <w:tcPr>
            <w:tcW w:w="3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MARA3002A</w:t>
            </w:r>
          </w:p>
        </w:tc>
        <w:tc>
          <w:tcPr>
            <w:tcW w:w="4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Contribute to safe cargo operations on oil and chemical tankers</w:t>
            </w:r>
          </w:p>
        </w:tc>
      </w:tr>
      <w:tr w:rsidTr="00B638D8">
        <w:tblPrEx>
          <w:tblW w:w="0" w:type="auto"/>
          <w:tblLayout w:type="fixed"/>
          <w:tblCellMar>
            <w:left w:w="62" w:type="dxa"/>
            <w:right w:w="62" w:type="dxa"/>
          </w:tblCellMar>
          <w:tblLook w:val="0000"/>
        </w:tblPrEx>
        <w:trPr>
          <w:trHeight w:val="76"/>
        </w:trPr>
        <w:tc>
          <w:tcPr>
            <w:tcW w:w="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8D8" w:rsidP="00B638D8">
            <w:pPr>
              <w:pStyle w:val="BodyText"/>
            </w:pPr>
            <w:r w:rsidRPr="00B638D8">
              <w:rPr>
                <w:rStyle w:val="SpecialBold"/>
              </w:rPr>
              <w:t>E</w:t>
            </w:r>
          </w:p>
        </w:tc>
        <w:tc>
          <w:tcPr>
            <w:tcW w:w="2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rPr>
                <w:rStyle w:val="SpecialBold"/>
              </w:rPr>
              <w:t>Communication</w:t>
            </w:r>
            <w:r w:rsidRPr="00B638D8">
              <w:rPr>
                <w:rStyle w:val="SpecialBold"/>
              </w:rPr>
              <w:tab/>
            </w:r>
          </w:p>
        </w:tc>
        <w:tc>
          <w:tcPr>
            <w:tcW w:w="1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MARE5001A</w:t>
            </w:r>
          </w:p>
        </w:tc>
        <w:tc>
          <w:tcPr>
            <w:tcW w:w="4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Communicate effectively when performing engineering duties</w:t>
            </w:r>
          </w:p>
        </w:tc>
      </w:tr>
      <w:tr w:rsidTr="00B638D8">
        <w:tblPrEx>
          <w:tblW w:w="0" w:type="auto"/>
          <w:tblLayout w:type="fixed"/>
          <w:tblCellMar>
            <w:left w:w="62" w:type="dxa"/>
            <w:right w:w="62" w:type="dxa"/>
          </w:tblCellMar>
          <w:tblLook w:val="0000"/>
        </w:tblPrEx>
        <w:tc>
          <w:tcPr>
            <w:tcW w:w="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8D8" w:rsidP="00B638D8">
            <w:pPr>
              <w:pStyle w:val="BodyText"/>
            </w:pPr>
            <w:r w:rsidRPr="00B638D8">
              <w:rPr>
                <w:rStyle w:val="SpecialBold"/>
              </w:rPr>
              <w:t>F</w:t>
            </w:r>
          </w:p>
        </w:tc>
        <w:tc>
          <w:tcPr>
            <w:tcW w:w="2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rPr>
                <w:rStyle w:val="SpecialBold"/>
              </w:rPr>
              <w:t>Operational Q</w:t>
            </w:r>
            <w:r w:rsidRPr="00B638D8">
              <w:rPr>
                <w:rStyle w:val="SpecialBold"/>
              </w:rPr>
              <w:t>uality and Safety</w:t>
            </w:r>
          </w:p>
        </w:tc>
        <w:tc>
          <w:tcPr>
            <w:tcW w:w="1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MARF3007A</w:t>
            </w:r>
          </w:p>
        </w:tc>
        <w:tc>
          <w:tcPr>
            <w:tcW w:w="4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Work safely in confined spaces on a vessel</w:t>
            </w:r>
          </w:p>
        </w:tc>
      </w:tr>
      <w:tr w:rsidTr="00B638D8">
        <w:tblPrEx>
          <w:tblW w:w="0" w:type="auto"/>
          <w:tblLayout w:type="fixed"/>
          <w:tblCellMar>
            <w:left w:w="62" w:type="dxa"/>
            <w:right w:w="62" w:type="dxa"/>
          </w:tblCellMar>
          <w:tblLook w:val="0000"/>
        </w:tblPrEx>
        <w:tc>
          <w:tcPr>
            <w:tcW w:w="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8D8" w:rsidP="00B638D8">
            <w:pPr>
              <w:pStyle w:val="BodyText"/>
            </w:pPr>
            <w:r w:rsidRPr="00B638D8">
              <w:rPr>
                <w:rStyle w:val="SpecialBold"/>
              </w:rPr>
              <w:t>J</w:t>
            </w:r>
          </w:p>
        </w:tc>
        <w:tc>
          <w:tcPr>
            <w:tcW w:w="2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rPr>
                <w:rStyle w:val="SpecialBold"/>
              </w:rPr>
              <w:t>Environment</w:t>
            </w:r>
          </w:p>
        </w:tc>
        <w:tc>
          <w:tcPr>
            <w:tcW w:w="1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MARJ5001A</w:t>
            </w:r>
          </w:p>
        </w:tc>
        <w:tc>
          <w:tcPr>
            <w:tcW w:w="4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Ensure compliance with environmental management legislation</w:t>
            </w:r>
          </w:p>
        </w:tc>
      </w:tr>
      <w:tr w:rsidTr="00B638D8">
        <w:tblPrEx>
          <w:tblW w:w="0" w:type="auto"/>
          <w:tblLayout w:type="fixed"/>
          <w:tblCellMar>
            <w:left w:w="62" w:type="dxa"/>
            <w:right w:w="62" w:type="dxa"/>
          </w:tblCellMar>
          <w:tblLook w:val="0000"/>
        </w:tblPrEx>
        <w:trPr>
          <w:trHeight w:val="76"/>
        </w:trPr>
        <w:tc>
          <w:tcPr>
            <w:tcW w:w="39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8D8" w:rsidP="00B638D8">
            <w:pPr>
              <w:pStyle w:val="BodyText"/>
            </w:pPr>
            <w:r w:rsidRPr="00B638D8">
              <w:rPr>
                <w:rStyle w:val="SpecialBold"/>
              </w:rPr>
              <w:t>L</w:t>
            </w:r>
          </w:p>
        </w:tc>
        <w:tc>
          <w:tcPr>
            <w:tcW w:w="2961"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rPr>
                <w:rStyle w:val="SpecialBold"/>
              </w:rPr>
              <w:t>Marine Engineering</w:t>
            </w:r>
          </w:p>
        </w:tc>
        <w:tc>
          <w:tcPr>
            <w:tcW w:w="1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MARL5001A</w:t>
            </w:r>
          </w:p>
        </w:tc>
        <w:tc>
          <w:tcPr>
            <w:tcW w:w="4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Apply basic principles of marine electrotechnology</w:t>
            </w:r>
          </w:p>
        </w:tc>
      </w:tr>
      <w:tr w:rsidTr="00B638D8">
        <w:tblPrEx>
          <w:tblW w:w="0" w:type="auto"/>
          <w:tblLayout w:type="fixed"/>
          <w:tblCellMar>
            <w:left w:w="62" w:type="dxa"/>
            <w:right w:w="62" w:type="dxa"/>
          </w:tblCellMar>
          <w:tblLook w:val="0000"/>
        </w:tblPrEx>
        <w:trPr>
          <w:trHeight w:val="76"/>
        </w:trPr>
        <w:tc>
          <w:tcPr>
            <w:tcW w:w="3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MARL5002A</w:t>
            </w:r>
          </w:p>
        </w:tc>
        <w:tc>
          <w:tcPr>
            <w:tcW w:w="4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Apply basic principles of marine engineering thermodynamics</w:t>
            </w:r>
          </w:p>
        </w:tc>
      </w:tr>
      <w:tr w:rsidTr="00B638D8">
        <w:tblPrEx>
          <w:tblW w:w="0" w:type="auto"/>
          <w:tblLayout w:type="fixed"/>
          <w:tblCellMar>
            <w:left w:w="62" w:type="dxa"/>
            <w:right w:w="62" w:type="dxa"/>
          </w:tblCellMar>
          <w:tblLook w:val="0000"/>
        </w:tblPrEx>
        <w:tc>
          <w:tcPr>
            <w:tcW w:w="3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MARL5003A</w:t>
            </w:r>
          </w:p>
        </w:tc>
        <w:tc>
          <w:tcPr>
            <w:tcW w:w="4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Apply basic principles of marine mechanics</w:t>
            </w:r>
          </w:p>
        </w:tc>
      </w:tr>
      <w:tr w:rsidTr="00B638D8">
        <w:tblPrEx>
          <w:tblW w:w="0" w:type="auto"/>
          <w:tblLayout w:type="fixed"/>
          <w:tblCellMar>
            <w:left w:w="62" w:type="dxa"/>
            <w:right w:w="62" w:type="dxa"/>
          </w:tblCellMar>
          <w:tblLook w:val="0000"/>
        </w:tblPrEx>
        <w:tc>
          <w:tcPr>
            <w:tcW w:w="3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MARL5004A</w:t>
            </w:r>
          </w:p>
        </w:tc>
        <w:tc>
          <w:tcPr>
            <w:tcW w:w="4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Apply basic principles of naval architecture</w:t>
            </w:r>
          </w:p>
        </w:tc>
      </w:tr>
      <w:tr w:rsidTr="00B638D8">
        <w:tblPrEx>
          <w:tblW w:w="0" w:type="auto"/>
          <w:tblLayout w:type="fixed"/>
          <w:tblCellMar>
            <w:left w:w="62" w:type="dxa"/>
            <w:right w:w="62" w:type="dxa"/>
          </w:tblCellMar>
          <w:tblLook w:val="0000"/>
        </w:tblPrEx>
        <w:tc>
          <w:tcPr>
            <w:tcW w:w="3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MARL5005A</w:t>
            </w:r>
          </w:p>
        </w:tc>
        <w:tc>
          <w:tcPr>
            <w:tcW w:w="4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Demonstrate basic knowledge of marine auxiliary boilers</w:t>
            </w:r>
          </w:p>
        </w:tc>
      </w:tr>
      <w:tr w:rsidTr="00B638D8">
        <w:tblPrEx>
          <w:tblW w:w="0" w:type="auto"/>
          <w:tblLayout w:type="fixed"/>
          <w:tblCellMar>
            <w:left w:w="62" w:type="dxa"/>
            <w:right w:w="62" w:type="dxa"/>
          </w:tblCellMar>
          <w:tblLook w:val="0000"/>
        </w:tblPrEx>
        <w:tc>
          <w:tcPr>
            <w:tcW w:w="3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MARL5006A</w:t>
            </w:r>
          </w:p>
        </w:tc>
        <w:tc>
          <w:tcPr>
            <w:tcW w:w="4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Demonstrate basic knowledge of marine auxiliary machinery and systems</w:t>
            </w:r>
          </w:p>
        </w:tc>
      </w:tr>
      <w:tr w:rsidTr="00B638D8">
        <w:tblPrEx>
          <w:tblW w:w="0" w:type="auto"/>
          <w:tblLayout w:type="fixed"/>
          <w:tblCellMar>
            <w:left w:w="62" w:type="dxa"/>
            <w:right w:w="62" w:type="dxa"/>
          </w:tblCellMar>
          <w:tblLook w:val="0000"/>
        </w:tblPrEx>
        <w:tc>
          <w:tcPr>
            <w:tcW w:w="3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MARL5007A</w:t>
            </w:r>
          </w:p>
        </w:tc>
        <w:tc>
          <w:tcPr>
            <w:tcW w:w="4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Demonstrate basic knowledge of marine control systems and automation</w:t>
            </w:r>
          </w:p>
        </w:tc>
      </w:tr>
      <w:tr w:rsidTr="00B638D8">
        <w:tblPrEx>
          <w:tblW w:w="0" w:type="auto"/>
          <w:tblLayout w:type="fixed"/>
          <w:tblCellMar>
            <w:left w:w="62" w:type="dxa"/>
            <w:right w:w="62" w:type="dxa"/>
          </w:tblCellMar>
          <w:tblLook w:val="0000"/>
        </w:tblPrEx>
        <w:tc>
          <w:tcPr>
            <w:tcW w:w="3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MARL5008A</w:t>
            </w:r>
          </w:p>
        </w:tc>
        <w:tc>
          <w:tcPr>
            <w:tcW w:w="4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Demonstrate basic knowledge of marine diesel engines and systems</w:t>
            </w:r>
          </w:p>
        </w:tc>
      </w:tr>
      <w:tr w:rsidTr="00B638D8">
        <w:tblPrEx>
          <w:tblW w:w="0" w:type="auto"/>
          <w:tblLayout w:type="fixed"/>
          <w:tblCellMar>
            <w:left w:w="62" w:type="dxa"/>
            <w:right w:w="62" w:type="dxa"/>
          </w:tblCellMar>
          <w:tblLook w:val="0000"/>
        </w:tblPrEx>
        <w:tc>
          <w:tcPr>
            <w:tcW w:w="3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MARL5009A</w:t>
            </w:r>
          </w:p>
        </w:tc>
        <w:tc>
          <w:tcPr>
            <w:tcW w:w="4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Demonstrate basic knowledge of marine electrical systems</w:t>
            </w:r>
          </w:p>
        </w:tc>
      </w:tr>
      <w:tr w:rsidTr="00B638D8">
        <w:tblPrEx>
          <w:tblW w:w="0" w:type="auto"/>
          <w:tblLayout w:type="fixed"/>
          <w:tblCellMar>
            <w:left w:w="62" w:type="dxa"/>
            <w:right w:w="62" w:type="dxa"/>
          </w:tblCellMar>
          <w:tblLook w:val="0000"/>
        </w:tblPrEx>
        <w:tc>
          <w:tcPr>
            <w:tcW w:w="3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MARL5010A</w:t>
            </w:r>
          </w:p>
        </w:tc>
        <w:tc>
          <w:tcPr>
            <w:tcW w:w="4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Demonstrate basic knowledge of marine steam turbines and main boilers</w:t>
            </w:r>
          </w:p>
        </w:tc>
      </w:tr>
      <w:tr w:rsidTr="00B638D8">
        <w:tblPrEx>
          <w:tblW w:w="0" w:type="auto"/>
          <w:tblLayout w:type="fixed"/>
          <w:tblCellMar>
            <w:left w:w="62" w:type="dxa"/>
            <w:right w:w="62" w:type="dxa"/>
          </w:tblCellMar>
          <w:tblLook w:val="0000"/>
        </w:tblPrEx>
        <w:tc>
          <w:tcPr>
            <w:tcW w:w="3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MARL5011A</w:t>
            </w:r>
          </w:p>
        </w:tc>
        <w:tc>
          <w:tcPr>
            <w:tcW w:w="4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Demonstrate basic knowledge of ships and ship routines</w:t>
            </w:r>
          </w:p>
        </w:tc>
      </w:tr>
      <w:tr w:rsidTr="00B638D8">
        <w:tblPrEx>
          <w:tblW w:w="0" w:type="auto"/>
          <w:tblLayout w:type="fixed"/>
          <w:tblCellMar>
            <w:left w:w="62" w:type="dxa"/>
            <w:right w:w="62" w:type="dxa"/>
          </w:tblCellMar>
          <w:tblLook w:val="0000"/>
        </w:tblPrEx>
        <w:trPr>
          <w:trHeight w:val="76"/>
        </w:trPr>
        <w:tc>
          <w:tcPr>
            <w:tcW w:w="3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38D8">
            <w:pPr>
              <w:pStyle w:val="BodyText"/>
              <w:rPr>
                <w:lang w:val="en-NZ"/>
              </w:rPr>
            </w:pPr>
            <w:r w:rsidRPr="00B638D8">
              <w:t>MARL5012A</w:t>
            </w:r>
          </w:p>
        </w:tc>
        <w:tc>
          <w:tcPr>
            <w:tcW w:w="4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38D8" w:rsidP="00B638D8">
            <w:pPr>
              <w:pStyle w:val="BodyText"/>
            </w:pPr>
            <w:r w:rsidRPr="00B638D8">
              <w:t>Perform basic marine engineering calculations</w:t>
            </w:r>
          </w:p>
        </w:tc>
      </w:tr>
    </w:tbl>
    <w:p w:rsidR="00000000" w:rsidRPr="00B638D8" w:rsidP="00B638D8">
      <w:pPr>
        <w:pStyle w:val="BodyText"/>
      </w:pPr>
    </w:p>
    <w:p w:rsidR="00000000" w:rsidRPr="00B638D8" w:rsidP="00B638D8">
      <w:pPr>
        <w:pStyle w:val="AllowPageBreak"/>
      </w:pPr>
    </w:p>
    <w:p w:rsidR="00000000" w:rsidRPr="00B638D8" w:rsidP="00B638D8">
      <w:pPr>
        <w:pStyle w:val="Heading1"/>
      </w:pPr>
      <w:bookmarkStart w:id="8" w:name="O_535558"/>
      <w:bookmarkEnd w:id="8"/>
      <w:r w:rsidRPr="00B638D8">
        <w:t>Custom Content Section</w:t>
      </w:r>
    </w:p>
    <w:p w:rsidR="00000000" w:rsidRPr="00B638D8" w:rsidP="00B638D8">
      <w:pPr>
        <w:pStyle w:val="BodyText"/>
      </w:pPr>
      <w:r w:rsidRPr="00B638D8">
        <w:t>Not applicable.</w:t>
      </w:r>
    </w:p>
    <w:p w:rsidR="00000000" w:rsidRPr="00B638D8" w:rsidP="00B638D8"/>
    <w:sectPr w:rsidSect="00B638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D8" w:rsidRPr="002B3F16" w:rsidP="002B3F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F16" w:rsidP="00B638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B3F16" w:rsidP="00B638D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B3F16" w:rsidP="00B638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D8" w:rsidRPr="002B3F16" w:rsidP="002B3F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F16" w:rsidRPr="002D2AF8" w:rsidP="00B638D8">
    <w:pPr>
      <w:pStyle w:val="Header"/>
      <w:framePr w:wrap="around"/>
    </w:pPr>
    <w:r>
      <w:fldChar w:fldCharType="begin"/>
    </w:r>
    <w:r>
      <w:instrText xml:space="preserve"> TITLE   \* MERGEFORMAT </w:instrText>
    </w:r>
    <w:r>
      <w:fldChar w:fldCharType="separate"/>
    </w:r>
    <w:r>
      <w:t>MAR50213 Diploma of Maritime Operations (Engineer Watchkeeper)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2B3F16" w:rsidP="00B638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8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38D8"/>
    <w:pPr>
      <w:spacing w:before="360" w:after="60"/>
      <w:outlineLvl w:val="0"/>
    </w:pPr>
    <w:rPr>
      <w:sz w:val="32"/>
    </w:rPr>
  </w:style>
  <w:style w:type="paragraph" w:styleId="Heading2">
    <w:name w:val="heading 2"/>
    <w:basedOn w:val="HeadingBase"/>
    <w:next w:val="BodyText"/>
    <w:link w:val="Heading2Char"/>
    <w:qFormat/>
    <w:rsid w:val="00B638D8"/>
    <w:pPr>
      <w:keepLines/>
      <w:spacing w:before="240" w:after="120"/>
      <w:outlineLvl w:val="1"/>
    </w:pPr>
    <w:rPr>
      <w:sz w:val="28"/>
      <w:szCs w:val="40"/>
    </w:rPr>
  </w:style>
  <w:style w:type="paragraph" w:styleId="Heading3">
    <w:name w:val="heading 3"/>
    <w:basedOn w:val="HeadingBase"/>
    <w:next w:val="BodyText"/>
    <w:link w:val="Heading3Char"/>
    <w:qFormat/>
    <w:rsid w:val="00B638D8"/>
    <w:pPr>
      <w:spacing w:before="180" w:after="120"/>
      <w:outlineLvl w:val="2"/>
    </w:pPr>
    <w:rPr>
      <w:spacing w:val="-10"/>
      <w:kern w:val="32"/>
    </w:rPr>
  </w:style>
  <w:style w:type="paragraph" w:styleId="Heading4">
    <w:name w:val="heading 4"/>
    <w:basedOn w:val="HeadingBase"/>
    <w:next w:val="BodyText"/>
    <w:link w:val="Heading4Char"/>
    <w:qFormat/>
    <w:rsid w:val="00B638D8"/>
    <w:pPr>
      <w:spacing w:before="160" w:after="120"/>
      <w:outlineLvl w:val="3"/>
    </w:pPr>
    <w:rPr>
      <w:sz w:val="22"/>
    </w:rPr>
  </w:style>
  <w:style w:type="paragraph" w:styleId="Heading5">
    <w:name w:val="heading 5"/>
    <w:basedOn w:val="HeadingBase"/>
    <w:next w:val="Normal"/>
    <w:link w:val="Heading5Char"/>
    <w:qFormat/>
    <w:rsid w:val="00B638D8"/>
    <w:pPr>
      <w:spacing w:before="80"/>
      <w:outlineLvl w:val="4"/>
    </w:pPr>
    <w:rPr>
      <w:color w:val="918585"/>
      <w:sz w:val="20"/>
    </w:rPr>
  </w:style>
  <w:style w:type="paragraph" w:styleId="Heading6">
    <w:name w:val="heading 6"/>
    <w:basedOn w:val="HeadingBase"/>
    <w:next w:val="Normal"/>
    <w:link w:val="Heading6Char"/>
    <w:qFormat/>
    <w:rsid w:val="00B638D8"/>
    <w:pPr>
      <w:spacing w:before="60"/>
      <w:outlineLvl w:val="5"/>
    </w:pPr>
    <w:rPr>
      <w:color w:val="918585"/>
      <w:sz w:val="20"/>
    </w:rPr>
  </w:style>
  <w:style w:type="paragraph" w:styleId="Heading7">
    <w:name w:val="heading 7"/>
    <w:basedOn w:val="Normal"/>
    <w:next w:val="Normal"/>
    <w:link w:val="Heading7Char"/>
    <w:qFormat/>
    <w:rsid w:val="00B638D8"/>
    <w:pPr>
      <w:ind w:left="720"/>
      <w:outlineLvl w:val="6"/>
    </w:pPr>
    <w:rPr>
      <w:i/>
    </w:rPr>
  </w:style>
  <w:style w:type="paragraph" w:styleId="Heading8">
    <w:name w:val="heading 8"/>
    <w:basedOn w:val="Normal"/>
    <w:next w:val="Normal"/>
    <w:link w:val="Heading8Char"/>
    <w:qFormat/>
    <w:rsid w:val="00B638D8"/>
    <w:pPr>
      <w:ind w:left="720"/>
      <w:outlineLvl w:val="7"/>
    </w:pPr>
    <w:rPr>
      <w:i/>
    </w:rPr>
  </w:style>
  <w:style w:type="paragraph" w:styleId="Heading9">
    <w:name w:val="heading 9"/>
    <w:basedOn w:val="Normal"/>
    <w:next w:val="Normal"/>
    <w:link w:val="Heading9Char"/>
    <w:qFormat/>
    <w:rsid w:val="00B638D8"/>
    <w:pPr>
      <w:ind w:left="720"/>
      <w:outlineLvl w:val="8"/>
    </w:pPr>
    <w:rPr>
      <w:i/>
    </w:rPr>
  </w:style>
  <w:style w:type="character" w:default="1" w:styleId="DefaultParagraphFont">
    <w:name w:val="Default Paragraph Font"/>
    <w:uiPriority w:val="1"/>
    <w:unhideWhenUsed/>
    <w:rsid w:val="00B638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8D8"/>
  </w:style>
  <w:style w:type="character" w:customStyle="1" w:styleId="Heading1Char">
    <w:name w:val="Heading 1 Char"/>
    <w:basedOn w:val="DefaultParagraphFont"/>
    <w:link w:val="Heading1"/>
    <w:rsid w:val="00B638D8"/>
    <w:rPr>
      <w:rFonts w:ascii="Times New Roman" w:eastAsia="Times New Roman" w:hAnsi="Times New Roman" w:cs="Times New Roman"/>
      <w:b/>
      <w:sz w:val="32"/>
      <w:szCs w:val="20"/>
      <w:lang w:eastAsia="en-US"/>
    </w:rPr>
  </w:style>
  <w:style w:type="paragraph" w:styleId="BodyText">
    <w:name w:val="Body Text"/>
    <w:basedOn w:val="Normal"/>
    <w:link w:val="BodyTextChar"/>
    <w:rsid w:val="00B638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38D8"/>
    <w:rPr>
      <w:rFonts w:ascii="Times New Roman" w:eastAsia="Times New Roman" w:hAnsi="Times New Roman" w:cs="Times New Roman"/>
      <w:sz w:val="24"/>
      <w:lang w:eastAsia="en-US"/>
    </w:rPr>
  </w:style>
  <w:style w:type="character" w:customStyle="1" w:styleId="SpecialBold">
    <w:name w:val="Special Bold"/>
    <w:basedOn w:val="DefaultParagraphFont"/>
    <w:rsid w:val="00B638D8"/>
    <w:rPr>
      <w:b/>
      <w:spacing w:val="0"/>
    </w:rPr>
  </w:style>
  <w:style w:type="paragraph" w:customStyle="1" w:styleId="SuperHeading">
    <w:name w:val="SuperHeading"/>
    <w:basedOn w:val="Normal"/>
    <w:rsid w:val="00B638D8"/>
    <w:pPr>
      <w:spacing w:before="240" w:after="120"/>
      <w:outlineLvl w:val="0"/>
    </w:pPr>
    <w:rPr>
      <w:rFonts w:ascii="Times New Roman" w:hAnsi="Times New Roman"/>
      <w:b/>
      <w:sz w:val="32"/>
    </w:rPr>
  </w:style>
  <w:style w:type="paragraph" w:customStyle="1" w:styleId="AllowPageBreak">
    <w:name w:val="AllowPageBreak"/>
    <w:rsid w:val="00B638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38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8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8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8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8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8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38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38D8"/>
    <w:rPr>
      <w:rFonts w:ascii="Courier New" w:eastAsia="Times New Roman" w:hAnsi="Courier New" w:cs="Times New Roman"/>
      <w:i/>
      <w:szCs w:val="20"/>
      <w:lang w:eastAsia="en-US"/>
    </w:rPr>
  </w:style>
  <w:style w:type="paragraph" w:customStyle="1" w:styleId="HeadingBase">
    <w:name w:val="Heading Base"/>
    <w:rsid w:val="00B638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8D8"/>
    <w:pPr>
      <w:tabs>
        <w:tab w:val="right" w:leader="dot" w:pos="9072"/>
      </w:tabs>
      <w:ind w:left="567"/>
    </w:pPr>
    <w:rPr>
      <w:szCs w:val="22"/>
    </w:rPr>
  </w:style>
  <w:style w:type="paragraph" w:customStyle="1" w:styleId="TOCBase">
    <w:name w:val="TOC Base"/>
    <w:rsid w:val="00B638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8D8"/>
    <w:pPr>
      <w:tabs>
        <w:tab w:val="right" w:leader="dot" w:pos="9072"/>
      </w:tabs>
      <w:spacing w:before="40" w:after="40"/>
      <w:ind w:left="284"/>
    </w:pPr>
    <w:rPr>
      <w:rFonts w:ascii="Times New Roman" w:hAnsi="Times New Roman"/>
    </w:rPr>
  </w:style>
  <w:style w:type="paragraph" w:styleId="TOC1">
    <w:name w:val="toc 1"/>
    <w:basedOn w:val="TOCBase"/>
    <w:next w:val="Normal"/>
    <w:rsid w:val="00B638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38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8D8"/>
    <w:rPr>
      <w:rFonts w:ascii="Times New Roman" w:eastAsia="Times New Roman" w:hAnsi="Times New Roman" w:cs="Times New Roman"/>
      <w:sz w:val="16"/>
      <w:lang w:eastAsia="en-US"/>
    </w:rPr>
  </w:style>
  <w:style w:type="paragraph" w:styleId="Title">
    <w:name w:val="Title"/>
    <w:basedOn w:val="HeadingBase"/>
    <w:link w:val="TitleChar"/>
    <w:qFormat/>
    <w:rsid w:val="00B638D8"/>
    <w:pPr>
      <w:spacing w:before="5040"/>
      <w:jc w:val="center"/>
    </w:pPr>
    <w:rPr>
      <w:sz w:val="48"/>
      <w:szCs w:val="72"/>
      <w:lang w:val="en-US"/>
    </w:rPr>
  </w:style>
  <w:style w:type="character" w:customStyle="1" w:styleId="TitleChar">
    <w:name w:val="Title Char"/>
    <w:basedOn w:val="DefaultParagraphFont"/>
    <w:link w:val="Title"/>
    <w:rsid w:val="00B638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8D8"/>
    <w:pPr>
      <w:tabs>
        <w:tab w:val="left" w:pos="3600"/>
        <w:tab w:val="left" w:pos="3958"/>
      </w:tabs>
    </w:pPr>
  </w:style>
  <w:style w:type="paragraph" w:styleId="List">
    <w:name w:val="List"/>
    <w:basedOn w:val="BodyText"/>
    <w:next w:val="BodyText"/>
    <w:rsid w:val="00B638D8"/>
    <w:pPr>
      <w:tabs>
        <w:tab w:val="left" w:pos="340"/>
      </w:tabs>
      <w:spacing w:before="60" w:after="60"/>
      <w:ind w:left="340" w:hanging="340"/>
    </w:pPr>
  </w:style>
  <w:style w:type="paragraph" w:styleId="ListBullet">
    <w:name w:val="List Bullet"/>
    <w:basedOn w:val="List"/>
    <w:rsid w:val="00B638D8"/>
    <w:pPr>
      <w:numPr>
        <w:numId w:val="11"/>
      </w:numPr>
      <w:tabs>
        <w:tab w:val="clear" w:pos="340"/>
      </w:tabs>
      <w:spacing w:before="40" w:after="40"/>
    </w:pPr>
  </w:style>
  <w:style w:type="paragraph" w:customStyle="1" w:styleId="Note">
    <w:name w:val="Note"/>
    <w:basedOn w:val="BodyText"/>
    <w:rsid w:val="00B638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8D8"/>
    <w:pPr>
      <w:framePr w:wrap="auto" w:hAnchor="text" w:y="6049"/>
    </w:pPr>
    <w:rPr>
      <w:color w:val="000000"/>
      <w:sz w:val="40"/>
    </w:rPr>
  </w:style>
  <w:style w:type="paragraph" w:customStyle="1" w:styleId="TOCTitle">
    <w:name w:val="TOCTitle"/>
    <w:basedOn w:val="Heading1"/>
    <w:rsid w:val="00B638D8"/>
    <w:pPr>
      <w:spacing w:after="240"/>
      <w:jc w:val="center"/>
      <w:outlineLvl w:val="9"/>
    </w:pPr>
    <w:rPr>
      <w:caps/>
    </w:rPr>
  </w:style>
  <w:style w:type="paragraph" w:customStyle="1" w:styleId="Version">
    <w:name w:val="Version"/>
    <w:rsid w:val="00B638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38D8"/>
    <w:pPr>
      <w:numPr>
        <w:numId w:val="12"/>
      </w:numPr>
      <w:tabs>
        <w:tab w:val="clear" w:pos="680"/>
      </w:tabs>
    </w:pPr>
  </w:style>
  <w:style w:type="paragraph" w:styleId="Index1">
    <w:name w:val="index 1"/>
    <w:basedOn w:val="Normal"/>
    <w:next w:val="Normal"/>
    <w:semiHidden/>
    <w:rsid w:val="00B638D8"/>
    <w:pPr>
      <w:keepNext w:val="0"/>
      <w:tabs>
        <w:tab w:val="right" w:pos="4176"/>
      </w:tabs>
      <w:ind w:left="198" w:hanging="198"/>
    </w:pPr>
    <w:rPr>
      <w:rFonts w:ascii="Garamond" w:hAnsi="Garamond"/>
    </w:rPr>
  </w:style>
  <w:style w:type="paragraph" w:styleId="IndexHeading">
    <w:name w:val="index heading"/>
    <w:basedOn w:val="Normal"/>
    <w:next w:val="Index1"/>
    <w:semiHidden/>
    <w:rsid w:val="00B638D8"/>
    <w:pPr>
      <w:spacing w:before="120" w:after="120"/>
    </w:pPr>
    <w:rPr>
      <w:rFonts w:ascii="Arial" w:hAnsi="Arial"/>
      <w:b/>
      <w:color w:val="918585"/>
      <w:sz w:val="24"/>
    </w:rPr>
  </w:style>
  <w:style w:type="paragraph" w:styleId="Header">
    <w:name w:val="header"/>
    <w:basedOn w:val="Normal"/>
    <w:link w:val="HeaderChar"/>
    <w:rsid w:val="00B638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8D8"/>
    <w:rPr>
      <w:rFonts w:ascii="Times New Roman" w:eastAsia="Times New Roman" w:hAnsi="Times New Roman" w:cs="Times New Roman"/>
      <w:sz w:val="16"/>
      <w:szCs w:val="20"/>
      <w:lang w:val="en-GB" w:eastAsia="en-US"/>
    </w:rPr>
  </w:style>
  <w:style w:type="paragraph" w:customStyle="1" w:styleId="Chapter">
    <w:name w:val="Chapter"/>
    <w:basedOn w:val="Normal"/>
    <w:rsid w:val="00B638D8"/>
    <w:pPr>
      <w:spacing w:before="240"/>
    </w:pPr>
    <w:rPr>
      <w:rFonts w:ascii="Times New Roman" w:hAnsi="Times New Roman"/>
      <w:smallCaps/>
      <w:spacing w:val="80"/>
      <w:sz w:val="28"/>
    </w:rPr>
  </w:style>
  <w:style w:type="paragraph" w:customStyle="1" w:styleId="InChapter">
    <w:name w:val="InChapter"/>
    <w:basedOn w:val="Heading3"/>
    <w:rsid w:val="00B638D8"/>
    <w:pPr>
      <w:spacing w:after="240"/>
      <w:outlineLvl w:val="9"/>
    </w:pPr>
    <w:rPr>
      <w:noProof/>
    </w:rPr>
  </w:style>
  <w:style w:type="paragraph" w:styleId="Index2">
    <w:name w:val="index 2"/>
    <w:basedOn w:val="Normal"/>
    <w:next w:val="Normal"/>
    <w:semiHidden/>
    <w:rsid w:val="00B638D8"/>
    <w:pPr>
      <w:tabs>
        <w:tab w:val="right" w:pos="4176"/>
      </w:tabs>
      <w:ind w:left="568" w:hanging="284"/>
    </w:pPr>
    <w:rPr>
      <w:rFonts w:ascii="Garamond" w:hAnsi="Garamond"/>
    </w:rPr>
  </w:style>
  <w:style w:type="paragraph" w:customStyle="1" w:styleId="Byline">
    <w:name w:val="Byline"/>
    <w:rsid w:val="00B638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8D8"/>
    <w:pPr>
      <w:tabs>
        <w:tab w:val="clear" w:pos="3600"/>
        <w:tab w:val="clear" w:pos="3958"/>
      </w:tabs>
      <w:jc w:val="right"/>
    </w:pPr>
  </w:style>
  <w:style w:type="character" w:styleId="Emphasis">
    <w:name w:val="Emphasis"/>
    <w:basedOn w:val="DefaultParagraphFont"/>
    <w:qFormat/>
    <w:rsid w:val="00B638D8"/>
    <w:rPr>
      <w:i/>
    </w:rPr>
  </w:style>
  <w:style w:type="paragraph" w:styleId="Caption">
    <w:name w:val="caption"/>
    <w:basedOn w:val="BodyText"/>
    <w:next w:val="Normal"/>
    <w:qFormat/>
    <w:rsid w:val="00B638D8"/>
    <w:pPr>
      <w:framePr w:w="2268" w:hSpace="181" w:vSpace="181" w:wrap="around" w:vAnchor="text" w:hAnchor="page" w:x="1135" w:y="285" w:anchorLock="1"/>
    </w:pPr>
    <w:rPr>
      <w:i/>
    </w:rPr>
  </w:style>
  <w:style w:type="paragraph" w:customStyle="1" w:styleId="MiniTOCTitle">
    <w:name w:val="MiniTOCTitle"/>
    <w:basedOn w:val="Heading4"/>
    <w:rsid w:val="00B638D8"/>
    <w:pPr>
      <w:spacing w:before="240"/>
      <w:outlineLvl w:val="9"/>
    </w:pPr>
    <w:rPr>
      <w:noProof/>
      <w:sz w:val="24"/>
    </w:rPr>
  </w:style>
  <w:style w:type="paragraph" w:customStyle="1" w:styleId="MiniTOCItem">
    <w:name w:val="MiniTOCItem"/>
    <w:basedOn w:val="ListBullet"/>
    <w:rsid w:val="00B638D8"/>
    <w:pPr>
      <w:numPr>
        <w:numId w:val="0"/>
      </w:numPr>
      <w:tabs>
        <w:tab w:val="right" w:leader="dot" w:pos="6521"/>
      </w:tabs>
      <w:spacing w:before="0" w:after="0"/>
    </w:pPr>
  </w:style>
  <w:style w:type="paragraph" w:customStyle="1" w:styleId="TOFTitle">
    <w:name w:val="TOFTitle"/>
    <w:basedOn w:val="TOCTitle"/>
    <w:rsid w:val="00B638D8"/>
  </w:style>
  <w:style w:type="paragraph" w:styleId="TableofFigures">
    <w:name w:val="table of figures"/>
    <w:basedOn w:val="Normal"/>
    <w:next w:val="Normal"/>
    <w:semiHidden/>
    <w:rsid w:val="00B638D8"/>
    <w:pPr>
      <w:tabs>
        <w:tab w:val="right" w:leader="dot" w:pos="9072"/>
      </w:tabs>
      <w:ind w:left="970" w:hanging="403"/>
    </w:pPr>
    <w:rPr>
      <w:rFonts w:ascii="Times New Roman" w:hAnsi="Times New Roman"/>
      <w:b/>
    </w:rPr>
  </w:style>
  <w:style w:type="paragraph" w:styleId="ListNumber">
    <w:name w:val="List Number"/>
    <w:basedOn w:val="List"/>
    <w:rsid w:val="00B638D8"/>
    <w:pPr>
      <w:numPr>
        <w:numId w:val="9"/>
      </w:numPr>
    </w:pPr>
  </w:style>
  <w:style w:type="character" w:customStyle="1" w:styleId="WingdingSymbols">
    <w:name w:val="Wingding Symbols"/>
    <w:rsid w:val="00B638D8"/>
    <w:rPr>
      <w:rFonts w:ascii="Wingdings" w:hAnsi="Wingdings"/>
    </w:rPr>
  </w:style>
  <w:style w:type="paragraph" w:customStyle="1" w:styleId="TableHeading">
    <w:name w:val="Table Heading"/>
    <w:basedOn w:val="HeadingBase"/>
    <w:rsid w:val="00B638D8"/>
    <w:pPr>
      <w:keepLines/>
      <w:pBdr>
        <w:bottom w:val="single" w:sz="6" w:space="1" w:color="918585"/>
      </w:pBdr>
      <w:spacing w:before="240"/>
    </w:pPr>
  </w:style>
  <w:style w:type="character" w:customStyle="1" w:styleId="HotSpot">
    <w:name w:val="HotSpot"/>
    <w:rsid w:val="00B638D8"/>
    <w:rPr>
      <w:color w:val="0033CC"/>
      <w:u w:val="none"/>
    </w:rPr>
  </w:style>
  <w:style w:type="paragraph" w:customStyle="1" w:styleId="BodyTextRight">
    <w:name w:val="Body Text Right"/>
    <w:basedOn w:val="BodyText"/>
    <w:rsid w:val="00B638D8"/>
    <w:pPr>
      <w:spacing w:before="0" w:after="0"/>
      <w:jc w:val="right"/>
    </w:pPr>
  </w:style>
  <w:style w:type="paragraph" w:styleId="Index3">
    <w:name w:val="index 3"/>
    <w:basedOn w:val="ListNumber2"/>
    <w:next w:val="Normal"/>
    <w:semiHidden/>
    <w:rsid w:val="00B638D8"/>
    <w:pPr>
      <w:numPr>
        <w:numId w:val="0"/>
      </w:numPr>
      <w:tabs>
        <w:tab w:val="right" w:leader="dot" w:pos="4176"/>
      </w:tabs>
    </w:pPr>
  </w:style>
  <w:style w:type="paragraph" w:styleId="ListNumber2">
    <w:name w:val="List Number 2"/>
    <w:basedOn w:val="List2"/>
    <w:rsid w:val="00B638D8"/>
    <w:pPr>
      <w:numPr>
        <w:numId w:val="8"/>
      </w:numPr>
      <w:tabs>
        <w:tab w:val="clear" w:pos="1060"/>
      </w:tabs>
    </w:pPr>
  </w:style>
  <w:style w:type="paragraph" w:customStyle="1" w:styleId="MarginNote">
    <w:name w:val="Margin Note"/>
    <w:basedOn w:val="BodyText"/>
    <w:rsid w:val="00B638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8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8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38D8"/>
    <w:rPr>
      <w:sz w:val="32"/>
    </w:rPr>
  </w:style>
  <w:style w:type="paragraph" w:customStyle="1" w:styleId="HeadingProcedure">
    <w:name w:val="Heading Procedure"/>
    <w:basedOn w:val="HeadingBase"/>
    <w:next w:val="Normal"/>
    <w:rsid w:val="00B638D8"/>
    <w:pPr>
      <w:tabs>
        <w:tab w:val="left" w:pos="0"/>
      </w:tabs>
      <w:spacing w:before="120" w:after="60"/>
    </w:pPr>
    <w:rPr>
      <w:i/>
      <w:color w:val="918585"/>
      <w:sz w:val="22"/>
    </w:rPr>
  </w:style>
  <w:style w:type="paragraph" w:customStyle="1" w:styleId="TableBodyText">
    <w:name w:val="Table Body Text"/>
    <w:basedOn w:val="BodyText"/>
    <w:rsid w:val="00B638D8"/>
    <w:pPr>
      <w:spacing w:before="60" w:after="60"/>
    </w:pPr>
  </w:style>
  <w:style w:type="paragraph" w:styleId="ListContinue">
    <w:name w:val="List Continue"/>
    <w:basedOn w:val="List"/>
    <w:rsid w:val="00B638D8"/>
    <w:pPr>
      <w:ind w:firstLine="0"/>
    </w:pPr>
  </w:style>
  <w:style w:type="paragraph" w:customStyle="1" w:styleId="ListNote">
    <w:name w:val="List Note"/>
    <w:basedOn w:val="List"/>
    <w:rsid w:val="00B638D8"/>
    <w:pPr>
      <w:pBdr>
        <w:top w:val="single" w:sz="6" w:space="2" w:color="918585"/>
        <w:bottom w:val="single" w:sz="6" w:space="2" w:color="918585"/>
      </w:pBdr>
      <w:tabs>
        <w:tab w:val="left" w:pos="1021"/>
      </w:tabs>
      <w:ind w:firstLine="0"/>
    </w:pPr>
  </w:style>
  <w:style w:type="paragraph" w:customStyle="1" w:styleId="Warning">
    <w:name w:val="Warning"/>
    <w:basedOn w:val="BodyText"/>
    <w:rsid w:val="00B638D8"/>
    <w:pPr>
      <w:shd w:val="clear" w:color="auto" w:fill="D9D9D9"/>
      <w:tabs>
        <w:tab w:val="left" w:pos="992"/>
      </w:tabs>
      <w:ind w:left="119" w:right="119"/>
    </w:pPr>
    <w:rPr>
      <w:sz w:val="20"/>
    </w:rPr>
  </w:style>
  <w:style w:type="paragraph" w:customStyle="1" w:styleId="MarginIcons">
    <w:name w:val="Margin Icons"/>
    <w:basedOn w:val="BodyText"/>
    <w:rsid w:val="00B638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8D8"/>
    <w:rPr>
      <w:rFonts w:ascii="Courier New" w:hAnsi="Courier New"/>
    </w:rPr>
  </w:style>
  <w:style w:type="paragraph" w:customStyle="1" w:styleId="NoteBullet">
    <w:name w:val="Note Bullet"/>
    <w:basedOn w:val="Note"/>
    <w:rsid w:val="00B638D8"/>
    <w:pPr>
      <w:tabs>
        <w:tab w:val="clear" w:pos="680"/>
      </w:tabs>
      <w:spacing w:before="60" w:after="60"/>
    </w:pPr>
  </w:style>
  <w:style w:type="paragraph" w:customStyle="1" w:styleId="SubHeading2">
    <w:name w:val="SubHeading2"/>
    <w:basedOn w:val="HeadingBase"/>
    <w:rsid w:val="00B638D8"/>
    <w:pPr>
      <w:spacing w:before="240" w:after="60"/>
    </w:pPr>
    <w:rPr>
      <w:sz w:val="20"/>
    </w:rPr>
  </w:style>
  <w:style w:type="paragraph" w:customStyle="1" w:styleId="SubHeading1">
    <w:name w:val="SubHeading1"/>
    <w:basedOn w:val="HeadingBase"/>
    <w:rsid w:val="00B638D8"/>
    <w:pPr>
      <w:spacing w:before="240" w:after="60"/>
    </w:pPr>
    <w:rPr>
      <w:color w:val="918585"/>
      <w:sz w:val="22"/>
    </w:rPr>
  </w:style>
  <w:style w:type="paragraph" w:customStyle="1" w:styleId="SideHeading">
    <w:name w:val="Side Heading"/>
    <w:basedOn w:val="HeadingBase"/>
    <w:rsid w:val="00B638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8D8"/>
    <w:pPr>
      <w:numPr>
        <w:numId w:val="10"/>
      </w:numPr>
    </w:pPr>
  </w:style>
  <w:style w:type="paragraph" w:styleId="PlainText">
    <w:name w:val="Plain Text"/>
    <w:basedOn w:val="Normal"/>
    <w:link w:val="PlainTextChar"/>
    <w:rsid w:val="00B638D8"/>
    <w:rPr>
      <w:sz w:val="20"/>
    </w:rPr>
  </w:style>
  <w:style w:type="character" w:customStyle="1" w:styleId="PlainTextChar">
    <w:name w:val="Plain Text Char"/>
    <w:basedOn w:val="DefaultParagraphFont"/>
    <w:link w:val="PlainText"/>
    <w:rsid w:val="00B638D8"/>
    <w:rPr>
      <w:rFonts w:ascii="Courier New" w:eastAsia="Times New Roman" w:hAnsi="Courier New" w:cs="Times New Roman"/>
      <w:sz w:val="20"/>
      <w:szCs w:val="20"/>
      <w:lang w:eastAsia="en-US"/>
    </w:rPr>
  </w:style>
  <w:style w:type="character" w:customStyle="1" w:styleId="MenuOption">
    <w:name w:val="Menu Option"/>
    <w:basedOn w:val="DefaultParagraphFont"/>
    <w:rsid w:val="00B638D8"/>
    <w:rPr>
      <w:b/>
      <w:smallCaps/>
    </w:rPr>
  </w:style>
  <w:style w:type="paragraph" w:customStyle="1" w:styleId="TableListNumber">
    <w:name w:val="Table List Number"/>
    <w:basedOn w:val="ListNumber"/>
    <w:rsid w:val="00B638D8"/>
    <w:pPr>
      <w:numPr>
        <w:numId w:val="0"/>
      </w:numPr>
    </w:pPr>
  </w:style>
  <w:style w:type="paragraph" w:styleId="TOC4">
    <w:name w:val="toc 4"/>
    <w:basedOn w:val="TOCBase"/>
    <w:next w:val="Normal"/>
    <w:semiHidden/>
    <w:rsid w:val="00B638D8"/>
    <w:pPr>
      <w:tabs>
        <w:tab w:val="right" w:leader="dot" w:pos="9071"/>
      </w:tabs>
      <w:ind w:left="1701"/>
    </w:pPr>
  </w:style>
  <w:style w:type="paragraph" w:customStyle="1" w:styleId="ListAlpha">
    <w:name w:val="List Alpha"/>
    <w:basedOn w:val="List"/>
    <w:rsid w:val="00B638D8"/>
    <w:pPr>
      <w:numPr>
        <w:numId w:val="7"/>
      </w:numPr>
    </w:pPr>
  </w:style>
  <w:style w:type="paragraph" w:customStyle="1" w:styleId="ListAlpha2">
    <w:name w:val="List Alpha 2"/>
    <w:basedOn w:val="List2"/>
    <w:rsid w:val="00B638D8"/>
    <w:pPr>
      <w:numPr>
        <w:numId w:val="6"/>
      </w:numPr>
    </w:pPr>
  </w:style>
  <w:style w:type="paragraph" w:styleId="List2">
    <w:name w:val="List 2"/>
    <w:basedOn w:val="BodyText"/>
    <w:rsid w:val="00B638D8"/>
    <w:pPr>
      <w:tabs>
        <w:tab w:val="left" w:pos="680"/>
      </w:tabs>
      <w:spacing w:before="60" w:after="60"/>
      <w:ind w:left="680" w:hanging="340"/>
    </w:pPr>
  </w:style>
  <w:style w:type="paragraph" w:styleId="List3">
    <w:name w:val="List 3"/>
    <w:basedOn w:val="BodyText"/>
    <w:rsid w:val="00B638D8"/>
    <w:pPr>
      <w:tabs>
        <w:tab w:val="left" w:pos="1021"/>
      </w:tabs>
      <w:spacing w:before="60" w:after="60"/>
      <w:ind w:left="1020" w:hanging="340"/>
    </w:pPr>
  </w:style>
  <w:style w:type="paragraph" w:styleId="List4">
    <w:name w:val="List 4"/>
    <w:basedOn w:val="BodyText"/>
    <w:rsid w:val="00B638D8"/>
    <w:pPr>
      <w:tabs>
        <w:tab w:val="left" w:pos="1361"/>
      </w:tabs>
      <w:spacing w:before="60" w:after="60"/>
      <w:ind w:left="1361" w:hanging="340"/>
    </w:pPr>
  </w:style>
  <w:style w:type="paragraph" w:styleId="List5">
    <w:name w:val="List 5"/>
    <w:basedOn w:val="BodyText"/>
    <w:rsid w:val="00B638D8"/>
    <w:pPr>
      <w:tabs>
        <w:tab w:val="left" w:pos="1701"/>
      </w:tabs>
      <w:spacing w:before="60" w:after="60"/>
      <w:ind w:left="1701" w:hanging="340"/>
    </w:pPr>
  </w:style>
  <w:style w:type="paragraph" w:styleId="ListBullet3">
    <w:name w:val="List Bullet 3"/>
    <w:basedOn w:val="List3"/>
    <w:rsid w:val="00B638D8"/>
    <w:pPr>
      <w:numPr>
        <w:numId w:val="13"/>
      </w:numPr>
      <w:tabs>
        <w:tab w:val="clear" w:pos="1021"/>
      </w:tabs>
      <w:ind w:left="1037" w:hanging="357"/>
    </w:pPr>
  </w:style>
  <w:style w:type="paragraph" w:styleId="ListBullet4">
    <w:name w:val="List Bullet 4"/>
    <w:basedOn w:val="List4"/>
    <w:rsid w:val="00B638D8"/>
    <w:pPr>
      <w:numPr>
        <w:numId w:val="1"/>
      </w:numPr>
    </w:pPr>
  </w:style>
  <w:style w:type="paragraph" w:styleId="ListBullet5">
    <w:name w:val="List Bullet 5"/>
    <w:basedOn w:val="List5"/>
    <w:rsid w:val="00B638D8"/>
    <w:pPr>
      <w:numPr>
        <w:numId w:val="2"/>
      </w:numPr>
    </w:pPr>
  </w:style>
  <w:style w:type="paragraph" w:styleId="ListContinue2">
    <w:name w:val="List Continue 2"/>
    <w:basedOn w:val="List2"/>
    <w:rsid w:val="00B638D8"/>
    <w:pPr>
      <w:ind w:firstLine="0"/>
    </w:pPr>
  </w:style>
  <w:style w:type="paragraph" w:styleId="ListContinue3">
    <w:name w:val="List Continue 3"/>
    <w:basedOn w:val="List3"/>
    <w:rsid w:val="00B638D8"/>
    <w:pPr>
      <w:ind w:left="1021" w:firstLine="0"/>
    </w:pPr>
  </w:style>
  <w:style w:type="paragraph" w:styleId="ListContinue4">
    <w:name w:val="List Continue 4"/>
    <w:basedOn w:val="List4"/>
    <w:rsid w:val="00B638D8"/>
    <w:pPr>
      <w:ind w:firstLine="0"/>
    </w:pPr>
  </w:style>
  <w:style w:type="paragraph" w:styleId="ListContinue5">
    <w:name w:val="List Continue 5"/>
    <w:basedOn w:val="List5"/>
    <w:rsid w:val="00B638D8"/>
    <w:pPr>
      <w:ind w:firstLine="0"/>
    </w:pPr>
  </w:style>
  <w:style w:type="paragraph" w:styleId="ListNumber3">
    <w:name w:val="List Number 3"/>
    <w:basedOn w:val="List3"/>
    <w:rsid w:val="00B638D8"/>
    <w:pPr>
      <w:numPr>
        <w:numId w:val="3"/>
      </w:numPr>
    </w:pPr>
  </w:style>
  <w:style w:type="paragraph" w:styleId="ListNumber4">
    <w:name w:val="List Number 4"/>
    <w:basedOn w:val="List4"/>
    <w:rsid w:val="00B638D8"/>
    <w:pPr>
      <w:numPr>
        <w:numId w:val="4"/>
      </w:numPr>
    </w:pPr>
  </w:style>
  <w:style w:type="paragraph" w:styleId="ListNumber5">
    <w:name w:val="List Number 5"/>
    <w:basedOn w:val="List5"/>
    <w:rsid w:val="00B638D8"/>
    <w:pPr>
      <w:numPr>
        <w:numId w:val="5"/>
      </w:numPr>
    </w:pPr>
  </w:style>
  <w:style w:type="paragraph" w:styleId="BlockText">
    <w:name w:val="Block Text"/>
    <w:basedOn w:val="Normal"/>
    <w:rsid w:val="00B638D8"/>
    <w:pPr>
      <w:spacing w:after="120"/>
      <w:ind w:left="1440" w:right="1440"/>
    </w:pPr>
  </w:style>
  <w:style w:type="character" w:customStyle="1" w:styleId="Subscript">
    <w:name w:val="Subscript"/>
    <w:basedOn w:val="DefaultParagraphFont"/>
    <w:rsid w:val="00B638D8"/>
    <w:rPr>
      <w:sz w:val="16"/>
      <w:vertAlign w:val="subscript"/>
    </w:rPr>
  </w:style>
  <w:style w:type="character" w:customStyle="1" w:styleId="Superscript">
    <w:name w:val="Superscript"/>
    <w:basedOn w:val="DefaultParagraphFont"/>
    <w:rsid w:val="00B638D8"/>
    <w:rPr>
      <w:sz w:val="16"/>
      <w:vertAlign w:val="superscript"/>
    </w:rPr>
  </w:style>
  <w:style w:type="character" w:customStyle="1" w:styleId="Symbols">
    <w:name w:val="Symbols"/>
    <w:basedOn w:val="DefaultParagraphFont"/>
    <w:rsid w:val="00B638D8"/>
    <w:rPr>
      <w:rFonts w:ascii="Symbol" w:hAnsi="Symbol"/>
    </w:rPr>
  </w:style>
  <w:style w:type="character" w:customStyle="1" w:styleId="MenuOptions">
    <w:name w:val="Menu Options"/>
    <w:basedOn w:val="DefaultParagraphFont"/>
    <w:rsid w:val="00B638D8"/>
    <w:rPr>
      <w:rFonts w:ascii="Arial Narrow" w:hAnsi="Arial Narrow"/>
      <w:smallCaps/>
    </w:rPr>
  </w:style>
  <w:style w:type="character" w:customStyle="1" w:styleId="Buttons">
    <w:name w:val="Buttons"/>
    <w:basedOn w:val="DefaultParagraphFont"/>
    <w:rsid w:val="00B638D8"/>
    <w:rPr>
      <w:b/>
    </w:rPr>
  </w:style>
  <w:style w:type="character" w:customStyle="1" w:styleId="Underlined">
    <w:name w:val="Underlined"/>
    <w:basedOn w:val="DefaultParagraphFont"/>
    <w:rsid w:val="00B638D8"/>
    <w:rPr>
      <w:u w:val="single"/>
    </w:rPr>
  </w:style>
  <w:style w:type="paragraph" w:customStyle="1" w:styleId="TableBodyTextRight">
    <w:name w:val="Table Body Text Right"/>
    <w:basedOn w:val="TableBodyText"/>
    <w:rsid w:val="00B638D8"/>
    <w:pPr>
      <w:widowControl w:val="0"/>
      <w:autoSpaceDE w:val="0"/>
      <w:autoSpaceDN w:val="0"/>
      <w:adjustRightInd w:val="0"/>
      <w:jc w:val="right"/>
    </w:pPr>
    <w:rPr>
      <w:rFonts w:cs="Arial"/>
      <w:szCs w:val="18"/>
    </w:rPr>
  </w:style>
  <w:style w:type="paragraph" w:customStyle="1" w:styleId="CopyrightText">
    <w:name w:val="Copyright Text"/>
    <w:basedOn w:val="BodyText"/>
    <w:rsid w:val="00B638D8"/>
    <w:rPr>
      <w:sz w:val="18"/>
    </w:rPr>
  </w:style>
  <w:style w:type="paragraph" w:customStyle="1" w:styleId="BodySmallRight">
    <w:name w:val="Body Small Right"/>
    <w:basedOn w:val="BodyTextRight"/>
    <w:rsid w:val="00B638D8"/>
    <w:rPr>
      <w:sz w:val="18"/>
      <w:szCs w:val="18"/>
    </w:rPr>
  </w:style>
  <w:style w:type="paragraph" w:customStyle="1" w:styleId="MarginEdition">
    <w:name w:val="Margin Edition"/>
    <w:basedOn w:val="MarginNote"/>
    <w:rsid w:val="00B638D8"/>
    <w:pPr>
      <w:spacing w:before="0" w:after="0"/>
    </w:pPr>
    <w:rPr>
      <w:rFonts w:ascii="Times New Roman" w:hAnsi="Times New Roman"/>
      <w:color w:val="999999"/>
    </w:rPr>
  </w:style>
  <w:style w:type="paragraph" w:customStyle="1" w:styleId="Spacer">
    <w:name w:val="Spacer"/>
    <w:basedOn w:val="Normal"/>
    <w:rsid w:val="00B638D8"/>
    <w:rPr>
      <w:sz w:val="2"/>
      <w:szCs w:val="2"/>
    </w:rPr>
  </w:style>
  <w:style w:type="character" w:customStyle="1" w:styleId="Small">
    <w:name w:val="Small"/>
    <w:basedOn w:val="DefaultParagraphFont"/>
    <w:rsid w:val="00B638D8"/>
    <w:rPr>
      <w:sz w:val="16"/>
    </w:rPr>
  </w:style>
  <w:style w:type="paragraph" w:customStyle="1" w:styleId="WideTable">
    <w:name w:val="Wide Table"/>
    <w:basedOn w:val="Normal"/>
    <w:rsid w:val="00B638D8"/>
    <w:pPr>
      <w:ind w:left="-1418"/>
    </w:pPr>
    <w:rPr>
      <w:sz w:val="2"/>
      <w:szCs w:val="2"/>
    </w:rPr>
  </w:style>
  <w:style w:type="character" w:styleId="PageNumber">
    <w:name w:val="page number"/>
    <w:basedOn w:val="DefaultParagraphFont"/>
    <w:rsid w:val="00B638D8"/>
  </w:style>
  <w:style w:type="paragraph" w:styleId="Quote">
    <w:name w:val="Quote"/>
    <w:basedOn w:val="Heading1"/>
    <w:link w:val="QuoteChar"/>
    <w:qFormat/>
    <w:rsid w:val="00B638D8"/>
    <w:rPr>
      <w:b w:val="0"/>
      <w:sz w:val="72"/>
      <w:szCs w:val="72"/>
      <w:lang w:val="en-NZ"/>
    </w:rPr>
  </w:style>
  <w:style w:type="character" w:customStyle="1" w:styleId="QuoteChar">
    <w:name w:val="Quote Char"/>
    <w:basedOn w:val="DefaultParagraphFont"/>
    <w:link w:val="Quote"/>
    <w:rsid w:val="00B638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8D8"/>
    <w:pPr>
      <w:pageBreakBefore/>
    </w:pPr>
  </w:style>
  <w:style w:type="paragraph" w:customStyle="1" w:styleId="Border">
    <w:name w:val="Border"/>
    <w:basedOn w:val="Normal"/>
    <w:qFormat/>
    <w:rsid w:val="00B638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8D8"/>
    <w:rPr>
      <w:b/>
      <w:bCs/>
      <w:i/>
      <w:iCs/>
      <w:color w:val="auto"/>
    </w:rPr>
  </w:style>
  <w:style w:type="paragraph" w:styleId="IntenseQuote">
    <w:name w:val="Intense Quote"/>
    <w:basedOn w:val="Normal"/>
    <w:next w:val="Normal"/>
    <w:link w:val="IntenseQuoteChar"/>
    <w:uiPriority w:val="30"/>
    <w:qFormat/>
    <w:rsid w:val="00B638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8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38D8"/>
    <w:rPr>
      <w:smallCaps/>
      <w:color w:val="auto"/>
      <w:u w:val="single"/>
    </w:rPr>
  </w:style>
  <w:style w:type="character" w:styleId="IntenseReference">
    <w:name w:val="Intense Reference"/>
    <w:basedOn w:val="DefaultParagraphFont"/>
    <w:uiPriority w:val="32"/>
    <w:qFormat/>
    <w:rsid w:val="00B638D8"/>
    <w:rPr>
      <w:b/>
      <w:bCs/>
      <w:smallCaps/>
      <w:color w:val="auto"/>
      <w:spacing w:val="5"/>
      <w:u w:val="single"/>
    </w:rPr>
  </w:style>
  <w:style w:type="paragraph" w:customStyle="1" w:styleId="2ColumnHeading">
    <w:name w:val="2Column Heading"/>
    <w:basedOn w:val="BodyText"/>
    <w:qFormat/>
    <w:rsid w:val="00B638D8"/>
    <w:pPr>
      <w:spacing w:after="60"/>
      <w:ind w:left="-2268"/>
    </w:pPr>
    <w:rPr>
      <w:b/>
    </w:rPr>
  </w:style>
  <w:style w:type="paragraph" w:customStyle="1" w:styleId="Heading1TOC">
    <w:name w:val="Heading1 TOC"/>
    <w:basedOn w:val="Normal"/>
    <w:qFormat/>
    <w:rsid w:val="00B638D8"/>
    <w:pPr>
      <w:spacing w:before="240" w:after="120"/>
    </w:pPr>
    <w:rPr>
      <w:rFonts w:ascii="Times New Roman" w:hAnsi="Times New Roman"/>
      <w:b/>
      <w:sz w:val="32"/>
    </w:rPr>
  </w:style>
  <w:style w:type="paragraph" w:customStyle="1" w:styleId="Heading2TOC">
    <w:name w:val="Heading2 TOC"/>
    <w:basedOn w:val="Normal"/>
    <w:qFormat/>
    <w:rsid w:val="00B638D8"/>
    <w:pPr>
      <w:spacing w:before="240" w:after="60"/>
    </w:pPr>
    <w:rPr>
      <w:rFonts w:ascii="Times New Roman" w:hAnsi="Times New Roman"/>
      <w:b/>
      <w:sz w:val="28"/>
    </w:rPr>
  </w:style>
  <w:style w:type="character" w:customStyle="1" w:styleId="Underline">
    <w:name w:val="Underline"/>
    <w:basedOn w:val="DefaultParagraphFont"/>
    <w:qFormat/>
    <w:rsid w:val="00B638D8"/>
    <w:rPr>
      <w:u w:val="single"/>
    </w:rPr>
  </w:style>
  <w:style w:type="character" w:customStyle="1" w:styleId="BoldandItalics">
    <w:name w:val="Bold and Italics"/>
    <w:qFormat/>
    <w:rsid w:val="00B638D8"/>
    <w:rPr>
      <w:b/>
      <w:i/>
      <w:u w:val="none"/>
    </w:rPr>
  </w:style>
  <w:style w:type="paragraph" w:styleId="BalloonText">
    <w:name w:val="Balloon Text"/>
    <w:basedOn w:val="Normal"/>
    <w:link w:val="BalloonTextChar"/>
    <w:rsid w:val="00B638D8"/>
    <w:rPr>
      <w:rFonts w:ascii="Tahoma" w:hAnsi="Tahoma" w:cs="Tahoma"/>
      <w:sz w:val="16"/>
      <w:szCs w:val="16"/>
    </w:rPr>
  </w:style>
  <w:style w:type="character" w:customStyle="1" w:styleId="BalloonTextChar">
    <w:name w:val="Balloon Text Char"/>
    <w:basedOn w:val="DefaultParagraphFont"/>
    <w:link w:val="BalloonText"/>
    <w:rsid w:val="00B638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38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38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38D8"/>
    <w:rPr>
      <w:b/>
      <w:color w:val="660033"/>
      <w:spacing w:val="0"/>
    </w:rPr>
  </w:style>
  <w:style w:type="paragraph" w:customStyle="1" w:styleId="Nameditemlist">
    <w:name w:val="Named item list"/>
    <w:basedOn w:val="BodyText"/>
    <w:qFormat/>
    <w:rsid w:val="00B638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735</Words>
  <Characters>4859</Characters>
  <Application>Microsoft Office Word</Application>
  <DocSecurity>0</DocSecurity>
  <Lines>198</Lines>
  <Paragraphs>106</Paragraphs>
  <ScaleCrop>false</ScaleCrop>
  <Company>Author-it Software Corporation Ltd.</Company>
  <LinksUpToDate>false</LinksUpToDate>
  <CharactersWithSpaces>5493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MAR50213 Diploma of Maritime Operations (Engineer Watchkeeper)</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2013-06-06T05:01:00Z</dcterms:created>
  <dcterms:modified xsi:type="dcterms:W3CDTF">2013-06-06T05:01:00Z</dcterms:modified>
</cp:coreProperties>
</file>