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2F7C" w:rsidP="00B72F7C">
      <w:pPr>
        <w:pStyle w:val="Title"/>
      </w:pPr>
      <w:r>
        <w:fldChar w:fldCharType="begin"/>
      </w:r>
      <w:r>
        <w:instrText xml:space="preserve"> TITLE   \* MERGEFORMAT </w:instrText>
      </w:r>
      <w:r>
        <w:fldChar w:fldCharType="separate"/>
      </w:r>
      <w:r>
        <w:t xml:space="preserve">MAR40213 Certificate IV in Maritime Operations (Marine Engine </w:t>
      </w:r>
      <w:r>
        <w:t>Driver Grade 1)</w:t>
      </w:r>
      <w:r>
        <w:fldChar w:fldCharType="end"/>
      </w:r>
    </w:p>
    <w:p w:rsidR="00B72F7C" w:rsidP="00B72F7C">
      <w:pPr>
        <w:pStyle w:val="Version"/>
        <w:sectPr w:rsidSect="00CF32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3288" w:rsidP="00CF3288">
      <w:pPr>
        <w:pStyle w:val="SuperHeading"/>
      </w:pPr>
      <w:r w:rsidRPr="00CF3288">
        <w:t>MAR40213 Certificate IV in</w:t>
      </w:r>
      <w:r w:rsidRPr="00CF3288">
        <w:t xml:space="preserve"> Maritime Operations (Marine Engine Driver Grade 1)</w:t>
      </w:r>
    </w:p>
    <w:p w:rsidR="00000000" w:rsidRPr="00CF3288" w:rsidP="00CF3288">
      <w:pPr>
        <w:pStyle w:val="Heading1"/>
      </w:pPr>
      <w:bookmarkStart w:id="1" w:name="O_535511"/>
      <w:bookmarkEnd w:id="1"/>
      <w:r w:rsidRPr="00CF3288">
        <w:t>Modification History</w:t>
      </w:r>
    </w:p>
    <w:tbl>
      <w:tblPr>
        <w:tblW w:w="0" w:type="auto"/>
        <w:tblLayout w:type="fixed"/>
        <w:tblCellMar>
          <w:left w:w="62" w:type="dxa"/>
          <w:right w:w="62" w:type="dxa"/>
        </w:tblCellMar>
        <w:tblLook w:val="0000"/>
      </w:tblPr>
      <w:tblGrid>
        <w:gridCol w:w="1736"/>
        <w:gridCol w:w="7149"/>
      </w:tblGrid>
      <w:tr w:rsidTr="00CF3288">
        <w:tblPrEx>
          <w:tblW w:w="0" w:type="auto"/>
          <w:tblLayout w:type="fixed"/>
          <w:tblCellMar>
            <w:left w:w="62" w:type="dxa"/>
            <w:right w:w="62" w:type="dxa"/>
          </w:tblCellMar>
          <w:tblLook w:val="0000"/>
        </w:tblPrEx>
        <w:tc>
          <w:tcPr>
            <w:tcW w:w="17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Release 1</w:t>
            </w:r>
          </w:p>
        </w:tc>
        <w:tc>
          <w:tcPr>
            <w:tcW w:w="7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288" w:rsidP="00CF3288">
            <w:pPr>
              <w:pStyle w:val="BodyText"/>
            </w:pPr>
            <w:r w:rsidRPr="00CF3288">
              <w:t>This is the first release of this qualification in the MAR13 Maritime Training Package.</w:t>
            </w:r>
          </w:p>
          <w:p w:rsidR="00000000" w:rsidRPr="00CF3288" w:rsidP="00CF3288">
            <w:pPr>
              <w:pStyle w:val="BodyText"/>
            </w:pPr>
            <w:r w:rsidRPr="00CF3288">
              <w:t>This qualification replaces TDM40207 Certificate IV in Transport Distribution (Marine Engine Driving - Grade 1).</w:t>
            </w:r>
          </w:p>
        </w:tc>
      </w:tr>
    </w:tbl>
    <w:p w:rsidR="00000000" w:rsidRPr="00CF3288" w:rsidP="00CF3288">
      <w:pPr>
        <w:pStyle w:val="BodyText"/>
      </w:pPr>
    </w:p>
    <w:p w:rsidR="00000000" w:rsidRPr="00CF3288" w:rsidP="00CF3288">
      <w:pPr>
        <w:pStyle w:val="AllowPageBreak"/>
      </w:pPr>
    </w:p>
    <w:p w:rsidR="00000000" w:rsidRPr="00CF3288" w:rsidP="00CF3288">
      <w:pPr>
        <w:pStyle w:val="Heading1"/>
      </w:pPr>
      <w:bookmarkStart w:id="2" w:name="O_535512"/>
      <w:bookmarkEnd w:id="2"/>
      <w:r w:rsidRPr="00CF3288">
        <w:t>Description</w:t>
      </w:r>
    </w:p>
    <w:p w:rsidR="00000000" w:rsidRPr="00CF3288" w:rsidP="00CF3288">
      <w:pPr>
        <w:pStyle w:val="BodyText"/>
      </w:pPr>
      <w:r w:rsidRPr="00CF3288">
        <w:t xml:space="preserve">This qualification is suitable for people who work in the maritime industry in charge of operating vessels with </w:t>
      </w:r>
      <w:r w:rsidRPr="00CF3288">
        <w:t>a propulsion power up to 1500 kW.</w:t>
      </w:r>
    </w:p>
    <w:p w:rsidR="00000000" w:rsidRPr="00CF3288" w:rsidP="00CF3288">
      <w:pPr>
        <w:pStyle w:val="AllowPageBreak"/>
      </w:pPr>
    </w:p>
    <w:p w:rsidR="00000000" w:rsidRPr="00CF3288" w:rsidP="00CF3288">
      <w:pPr>
        <w:pStyle w:val="Heading1"/>
      </w:pPr>
      <w:bookmarkStart w:id="3" w:name="O_535513"/>
      <w:bookmarkEnd w:id="3"/>
      <w:r w:rsidRPr="00CF3288">
        <w:t>Pathways Information</w:t>
      </w:r>
    </w:p>
    <w:p w:rsidR="00000000" w:rsidRPr="00CF3288" w:rsidP="00CF3288">
      <w:pPr>
        <w:pStyle w:val="BodyText"/>
      </w:pPr>
      <w:r w:rsidRPr="00CF3288">
        <w:rPr>
          <w:rStyle w:val="SpecialBold"/>
        </w:rPr>
        <w:t xml:space="preserve">Pathways into the qualification </w:t>
      </w:r>
    </w:p>
    <w:p w:rsidR="00000000" w:rsidRPr="00CF3288" w:rsidP="00CF3288">
      <w:pPr>
        <w:pStyle w:val="BodyText"/>
      </w:pPr>
      <w:r w:rsidRPr="00CF3288">
        <w:t>MAR30213 Certificate III in Maritime Operations (Marine Engine Driver Grade 2)</w:t>
      </w:r>
    </w:p>
    <w:p w:rsidR="00000000" w:rsidRPr="00CF3288" w:rsidP="00CF3288">
      <w:pPr>
        <w:pStyle w:val="BodyText"/>
      </w:pPr>
      <w:r w:rsidRPr="00CF3288">
        <w:rPr>
          <w:rStyle w:val="SpecialBold"/>
        </w:rPr>
        <w:t>Pathways from the qualification</w:t>
      </w:r>
    </w:p>
    <w:p w:rsidR="00000000" w:rsidRPr="00CF3288" w:rsidP="00CF3288">
      <w:pPr>
        <w:pStyle w:val="BodyText"/>
      </w:pPr>
      <w:r w:rsidRPr="00CF3288">
        <w:t xml:space="preserve">MAR50113 Diploma of Maritime Operations </w:t>
      </w:r>
      <w:r w:rsidRPr="00CF3288">
        <w:t>(Marine Engineering Class 3)</w:t>
      </w:r>
    </w:p>
    <w:p w:rsidR="00000000" w:rsidRPr="00CF3288" w:rsidP="00CF3288">
      <w:pPr>
        <w:pStyle w:val="AllowPageBreak"/>
      </w:pPr>
    </w:p>
    <w:p w:rsidR="00000000" w:rsidRPr="00CF3288" w:rsidP="00CF3288">
      <w:pPr>
        <w:pStyle w:val="Heading1"/>
      </w:pPr>
      <w:bookmarkStart w:id="4" w:name="O_535514"/>
      <w:bookmarkEnd w:id="4"/>
      <w:r w:rsidRPr="00CF3288">
        <w:t>Licensing/Regulatory Information</w:t>
      </w:r>
    </w:p>
    <w:p w:rsidR="00000000" w:rsidRPr="00CF3288" w:rsidP="00CF3288">
      <w:pPr>
        <w:pStyle w:val="BodyText"/>
      </w:pPr>
      <w:r w:rsidRPr="00CF3288">
        <w:t>This qualification is currently cited as meeting some of the requirements for certification as a Marine Engine Driver Grade 1 as described in Part D of the National Standard for</w:t>
      </w:r>
      <w:r w:rsidRPr="00CF3288">
        <w:t xml:space="preserve"> Commercial Vessels (NSCV) by the Australian Maritime Safety Authority (AMSA).</w:t>
      </w:r>
    </w:p>
    <w:p w:rsidR="00000000" w:rsidRPr="00CF3288" w:rsidP="00CF3288">
      <w:pPr>
        <w:pStyle w:val="BodyText"/>
      </w:pPr>
      <w:r w:rsidRPr="00CF3288">
        <w:t xml:space="preserve">Certification will require achievement of the MAR40213 Certificate IV in Maritime Operations (Marine Engine Driver Grade 1) and other requirements; people seeking certification </w:t>
      </w:r>
      <w:r w:rsidRPr="00CF3288">
        <w:t>should check with AMSA.</w:t>
      </w:r>
    </w:p>
    <w:p w:rsidR="00000000" w:rsidRPr="00CF3288" w:rsidP="00CF3288">
      <w:pPr>
        <w:pStyle w:val="AllowPageBreak"/>
      </w:pPr>
    </w:p>
    <w:p w:rsidR="00000000" w:rsidRPr="00CF3288" w:rsidP="00CF3288">
      <w:pPr>
        <w:pStyle w:val="Heading1"/>
      </w:pPr>
      <w:bookmarkStart w:id="5" w:name="O_535515"/>
      <w:bookmarkEnd w:id="5"/>
      <w:r w:rsidRPr="00CF3288">
        <w:t>Entry Requirements</w:t>
      </w:r>
    </w:p>
    <w:p w:rsidR="00000000" w:rsidRPr="00CF3288" w:rsidP="00CF3288">
      <w:pPr>
        <w:pStyle w:val="BodyText"/>
      </w:pPr>
      <w:r w:rsidRPr="00CF3288">
        <w:t>There are no entry requirements for this qualification.</w:t>
      </w:r>
    </w:p>
    <w:p w:rsidR="00000000" w:rsidRPr="00CF3288" w:rsidP="00CF3288">
      <w:pPr>
        <w:pStyle w:val="AllowPageBreak"/>
      </w:pPr>
    </w:p>
    <w:p w:rsidR="00000000" w:rsidRPr="00CF3288" w:rsidP="00CF3288">
      <w:pPr>
        <w:pStyle w:val="Heading1"/>
      </w:pPr>
      <w:bookmarkStart w:id="6" w:name="O_535516"/>
      <w:bookmarkEnd w:id="6"/>
      <w:r w:rsidRPr="00CF3288">
        <w:t>Employability Skills Summary</w:t>
      </w:r>
    </w:p>
    <w:tbl>
      <w:tblPr>
        <w:tblW w:w="9270" w:type="dxa"/>
        <w:tblLayout w:type="fixed"/>
        <w:tblCellMar>
          <w:left w:w="62" w:type="dxa"/>
          <w:right w:w="62" w:type="dxa"/>
        </w:tblCellMar>
        <w:tblLook w:val="0000"/>
      </w:tblPr>
      <w:tblGrid>
        <w:gridCol w:w="1912"/>
        <w:gridCol w:w="7358"/>
      </w:tblGrid>
      <w:tr w:rsidTr="00CF3288">
        <w:tblPrEx>
          <w:tblW w:w="9270" w:type="dxa"/>
          <w:tblLayout w:type="fixed"/>
          <w:tblCellMar>
            <w:left w:w="62" w:type="dxa"/>
            <w:right w:w="62" w:type="dxa"/>
          </w:tblCellMar>
          <w:tblLook w:val="0000"/>
        </w:tblPrEx>
        <w:tc>
          <w:tcPr>
            <w:tcW w:w="92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The following table contains a summary of the employability skills as identified by the maritime industry for this qualification. This table should be interpreted in conjunction with the detailed requirements of each unit of competency packaged in this qua</w:t>
            </w:r>
            <w:r w:rsidRPr="00CF3288">
              <w:t>lification. The outcomes described here are broad industry requirements that may vary depending on packaging options.</w:t>
            </w:r>
          </w:p>
        </w:tc>
      </w:tr>
      <w:tr w:rsidTr="00CF3288">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288" w:rsidP="00CF3288">
            <w:pPr>
              <w:pStyle w:val="BodyText"/>
            </w:pPr>
            <w:r w:rsidRPr="00CF3288">
              <w:rPr>
                <w:rStyle w:val="SpecialBold"/>
              </w:rPr>
              <w:t>Employability Skill</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rPr>
                <w:rStyle w:val="SpecialBold"/>
              </w:rPr>
              <w:t>Industry/enterprise requirements for this qualification include:</w:t>
            </w:r>
          </w:p>
        </w:tc>
      </w:tr>
      <w:tr w:rsidTr="00CF3288">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Communication</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288" w:rsidP="00CF3288">
            <w:pPr>
              <w:pStyle w:val="BodyText"/>
            </w:pPr>
            <w:r w:rsidRPr="00CF3288">
              <w:t>Complete required records</w:t>
            </w:r>
          </w:p>
          <w:p w:rsidR="00000000" w:rsidRPr="00CF3288" w:rsidP="00CF3288">
            <w:pPr>
              <w:pStyle w:val="BodyText"/>
            </w:pPr>
            <w:r w:rsidRPr="00CF3288">
              <w:t>Effectivel</w:t>
            </w:r>
            <w:r w:rsidRPr="00CF3288">
              <w:t>y communicate maintenance schedules and procedures to the team</w:t>
            </w:r>
          </w:p>
          <w:p w:rsidR="00000000" w:rsidP="00CF3288">
            <w:pPr>
              <w:pStyle w:val="BodyText"/>
              <w:rPr>
                <w:lang w:val="en-NZ"/>
              </w:rPr>
            </w:pPr>
            <w:r w:rsidRPr="00CF3288">
              <w:t>Read and interpret work specifications and drawings</w:t>
            </w:r>
          </w:p>
        </w:tc>
      </w:tr>
      <w:tr w:rsidTr="00CF3288">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Teamwork</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288" w:rsidP="00CF3288">
            <w:pPr>
              <w:pStyle w:val="BodyText"/>
            </w:pPr>
            <w:r w:rsidRPr="00CF3288">
              <w:t>Counsel team members and provide feedback</w:t>
            </w:r>
          </w:p>
          <w:p w:rsidR="00000000" w:rsidRPr="00CF3288" w:rsidP="00CF3288">
            <w:pPr>
              <w:pStyle w:val="BodyText"/>
            </w:pPr>
            <w:r w:rsidRPr="00CF3288">
              <w:t>Supervise maintenance tasks</w:t>
            </w:r>
          </w:p>
          <w:p w:rsidR="00000000" w:rsidP="00CF3288">
            <w:pPr>
              <w:pStyle w:val="BodyText"/>
              <w:rPr>
                <w:lang w:val="en-NZ"/>
              </w:rPr>
            </w:pPr>
            <w:r w:rsidRPr="00CF3288">
              <w:t>Work safely and collaboratively with others when carrying out basic welding, brazing, cutting and machining operations on a vessel</w:t>
            </w:r>
          </w:p>
        </w:tc>
      </w:tr>
      <w:tr w:rsidTr="00CF3288">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Problem-solving</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288" w:rsidP="00CF3288">
            <w:pPr>
              <w:pStyle w:val="BodyText"/>
            </w:pPr>
            <w:r w:rsidRPr="00CF3288">
              <w:t>Apply problem solving skills to investigate and identify causes of WHS/OHS incidents</w:t>
            </w:r>
          </w:p>
          <w:p w:rsidR="00000000" w:rsidRPr="00CF3288" w:rsidP="00CF3288">
            <w:pPr>
              <w:pStyle w:val="BodyText"/>
            </w:pPr>
            <w:r w:rsidRPr="00CF3288">
              <w:t>Deal effectively with i</w:t>
            </w:r>
            <w:r w:rsidRPr="00CF3288">
              <w:t>ssues, problems and conflict</w:t>
            </w:r>
          </w:p>
          <w:p w:rsidR="00000000" w:rsidP="00CF3288">
            <w:pPr>
              <w:pStyle w:val="BodyText"/>
              <w:rPr>
                <w:lang w:val="en-NZ"/>
              </w:rPr>
            </w:pPr>
            <w:r w:rsidRPr="00CF3288">
              <w:t xml:space="preserve">Negotiate effectively </w:t>
            </w:r>
          </w:p>
        </w:tc>
      </w:tr>
      <w:tr w:rsidTr="00CF3288">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Initiative and enterprise</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288" w:rsidP="00CF3288">
            <w:pPr>
              <w:pStyle w:val="BodyText"/>
            </w:pPr>
            <w:r w:rsidRPr="00CF3288">
              <w:t>Identify risks to self, others and the environment according to organisational procedures</w:t>
            </w:r>
          </w:p>
          <w:p w:rsidR="00000000" w:rsidRPr="00CF3288" w:rsidP="00CF3288">
            <w:pPr>
              <w:pStyle w:val="BodyText"/>
            </w:pPr>
            <w:r w:rsidRPr="00CF3288">
              <w:t>Prepare contingency plans</w:t>
            </w:r>
          </w:p>
          <w:p w:rsidR="00000000" w:rsidP="00CF3288">
            <w:pPr>
              <w:pStyle w:val="BodyText"/>
              <w:rPr>
                <w:lang w:val="en-NZ"/>
              </w:rPr>
            </w:pPr>
            <w:r w:rsidRPr="00CF3288">
              <w:t>Recognise faulty equipment and take appropriate action</w:t>
            </w:r>
          </w:p>
        </w:tc>
      </w:tr>
      <w:tr w:rsidTr="00CF3288">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Plann</w:t>
            </w:r>
            <w:r w:rsidRPr="00CF3288">
              <w:t>ing and organising</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288" w:rsidP="00CF3288">
            <w:pPr>
              <w:pStyle w:val="BodyText"/>
            </w:pPr>
            <w:r w:rsidRPr="00CF3288">
              <w:t xml:space="preserve">Implement recommendations to improve maintenance plan safety, efficiency and effectiveness under regular review of safety management system </w:t>
            </w:r>
          </w:p>
          <w:p w:rsidR="00000000" w:rsidRPr="00CF3288" w:rsidP="00CF3288">
            <w:pPr>
              <w:pStyle w:val="BodyText"/>
            </w:pPr>
            <w:r w:rsidRPr="00CF3288">
              <w:t>Manage contingencies to ensure quality of work is maintained and work is completed within agreed</w:t>
            </w:r>
            <w:r w:rsidRPr="00CF3288">
              <w:t xml:space="preserve"> timeframe</w:t>
            </w:r>
          </w:p>
          <w:p w:rsidR="00000000" w:rsidP="00CF3288">
            <w:pPr>
              <w:pStyle w:val="BodyText"/>
              <w:rPr>
                <w:lang w:val="en-NZ"/>
              </w:rPr>
            </w:pPr>
            <w:r w:rsidRPr="00CF3288">
              <w:t>Monitor, adjust and report on implementation of maintenance plan</w:t>
            </w:r>
          </w:p>
        </w:tc>
      </w:tr>
      <w:tr w:rsidTr="00CF3288">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Self-management</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288" w:rsidP="00CF3288">
            <w:pPr>
              <w:pStyle w:val="BodyText"/>
            </w:pPr>
            <w:r w:rsidRPr="00CF3288">
              <w:t>Display sound personnel management</w:t>
            </w:r>
          </w:p>
          <w:p w:rsidR="00000000" w:rsidRPr="00CF3288" w:rsidP="00CF3288">
            <w:pPr>
              <w:pStyle w:val="BodyText"/>
            </w:pPr>
            <w:r w:rsidRPr="00CF3288">
              <w:t>Lead team members</w:t>
            </w:r>
          </w:p>
          <w:p w:rsidR="00000000" w:rsidP="00CF3288">
            <w:pPr>
              <w:pStyle w:val="BodyText"/>
              <w:rPr>
                <w:lang w:val="en-NZ"/>
              </w:rPr>
            </w:pPr>
            <w:r w:rsidRPr="00CF3288">
              <w:t>Monitor personal behaviour to ensure it is consistent with environmental management procedures</w:t>
            </w:r>
          </w:p>
        </w:tc>
      </w:tr>
      <w:tr w:rsidTr="00CF3288">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Learning</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288" w:rsidP="00CF3288">
            <w:pPr>
              <w:pStyle w:val="BodyText"/>
            </w:pPr>
            <w:r w:rsidRPr="00CF3288">
              <w:t>Participate in training, musters and emergency drills</w:t>
            </w:r>
          </w:p>
          <w:p w:rsidR="00000000" w:rsidRPr="00CF3288" w:rsidP="00CF3288">
            <w:pPr>
              <w:pStyle w:val="BodyText"/>
            </w:pPr>
            <w:r w:rsidRPr="00CF3288">
              <w:t>Practise survival techniques</w:t>
            </w:r>
          </w:p>
          <w:p w:rsidR="00000000" w:rsidP="00CF3288">
            <w:pPr>
              <w:pStyle w:val="BodyText"/>
              <w:rPr>
                <w:lang w:val="en-NZ"/>
              </w:rPr>
            </w:pPr>
            <w:r w:rsidRPr="00CF3288">
              <w:t>Provide mentoring and coaching to support individuals/crew to implement procedures to support environmental management</w:t>
            </w:r>
          </w:p>
        </w:tc>
      </w:tr>
      <w:tr w:rsidTr="00CF3288">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Technology</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288" w:rsidP="00CF3288">
            <w:pPr>
              <w:pStyle w:val="BodyText"/>
            </w:pPr>
            <w:r w:rsidRPr="00CF3288">
              <w:t>Operate auxiliary machinery systems</w:t>
            </w:r>
          </w:p>
          <w:p w:rsidR="00000000" w:rsidRPr="00CF3288" w:rsidP="00CF3288">
            <w:pPr>
              <w:pStyle w:val="BodyText"/>
            </w:pPr>
            <w:r w:rsidRPr="00CF3288">
              <w:t>Operat</w:t>
            </w:r>
            <w:r w:rsidRPr="00CF3288">
              <w:t>e radio equipment</w:t>
            </w:r>
          </w:p>
          <w:p w:rsidR="00000000" w:rsidRPr="00CF3288" w:rsidP="00CF3288">
            <w:pPr>
              <w:pStyle w:val="BodyText"/>
            </w:pPr>
            <w:r w:rsidRPr="00CF3288">
              <w:t>Select and use technology appropriate to a task</w:t>
            </w:r>
          </w:p>
        </w:tc>
      </w:tr>
    </w:tbl>
    <w:p w:rsidR="00000000" w:rsidRPr="00CF3288" w:rsidP="00CF3288">
      <w:pPr>
        <w:pStyle w:val="BodyText"/>
      </w:pPr>
    </w:p>
    <w:p w:rsidR="00000000" w:rsidRPr="00CF3288" w:rsidP="00CF3288">
      <w:pPr>
        <w:pStyle w:val="AllowPageBreak"/>
      </w:pPr>
    </w:p>
    <w:p w:rsidR="00000000" w:rsidRPr="00CF3288" w:rsidP="00CF3288">
      <w:pPr>
        <w:pStyle w:val="Heading1"/>
      </w:pPr>
      <w:bookmarkStart w:id="7" w:name="O_535517"/>
      <w:bookmarkEnd w:id="7"/>
      <w:r w:rsidRPr="00CF3288">
        <w:t>Packaging Rules</w:t>
      </w:r>
    </w:p>
    <w:p w:rsidR="00000000" w:rsidRPr="00CF3288" w:rsidP="00CF3288">
      <w:pPr>
        <w:pStyle w:val="BodyText"/>
      </w:pPr>
      <w:r w:rsidRPr="00CF3288">
        <w:rPr>
          <w:rStyle w:val="SpecialBold"/>
        </w:rPr>
        <w:t>Total number of units = 27 units</w:t>
      </w:r>
    </w:p>
    <w:p w:rsidR="00000000" w:rsidRPr="00CF3288" w:rsidP="00CF3288">
      <w:pPr>
        <w:pStyle w:val="BodyText"/>
      </w:pPr>
      <w:r w:rsidRPr="00CF3288">
        <w:t>27 core units</w:t>
      </w:r>
    </w:p>
    <w:tbl>
      <w:tblPr>
        <w:tblW w:w="0" w:type="auto"/>
        <w:tblLayout w:type="fixed"/>
        <w:tblCellMar>
          <w:left w:w="62" w:type="dxa"/>
          <w:right w:w="62" w:type="dxa"/>
        </w:tblCellMar>
        <w:tblLook w:val="0000"/>
      </w:tblPr>
      <w:tblGrid>
        <w:gridCol w:w="602"/>
        <w:gridCol w:w="2323"/>
        <w:gridCol w:w="1665"/>
        <w:gridCol w:w="4590"/>
      </w:tblGrid>
      <w:tr w:rsidTr="00CF3288">
        <w:tblPrEx>
          <w:tblW w:w="0" w:type="auto"/>
          <w:tblLayout w:type="fixed"/>
          <w:tblCellMar>
            <w:left w:w="62" w:type="dxa"/>
            <w:right w:w="62" w:type="dxa"/>
          </w:tblCellMar>
          <w:tblLook w:val="0000"/>
        </w:tblPrEx>
        <w:tc>
          <w:tcPr>
            <w:tcW w:w="9180"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rPr>
                <w:rStyle w:val="SpecialBold"/>
              </w:rPr>
              <w:t>Core units</w:t>
            </w:r>
          </w:p>
        </w:tc>
      </w:tr>
      <w:tr w:rsidTr="00CF3288">
        <w:tblPrEx>
          <w:tblW w:w="0" w:type="auto"/>
          <w:tblLayout w:type="fixed"/>
          <w:tblCellMar>
            <w:left w:w="62" w:type="dxa"/>
            <w:right w:w="62" w:type="dxa"/>
          </w:tblCellMar>
          <w:tblLook w:val="0000"/>
        </w:tblPrEx>
        <w:trPr>
          <w:trHeight w:val="81"/>
        </w:trPr>
        <w:tc>
          <w:tcPr>
            <w:tcW w:w="9180"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rPr>
                <w:rStyle w:val="SpecialBold"/>
              </w:rPr>
              <w:t>Field</w:t>
            </w:r>
          </w:p>
        </w:tc>
      </w:tr>
      <w:tr w:rsidTr="00CF3288">
        <w:tblPrEx>
          <w:tblW w:w="0" w:type="auto"/>
          <w:tblLayout w:type="fixed"/>
          <w:tblCellMar>
            <w:left w:w="62" w:type="dxa"/>
            <w:right w:w="62" w:type="dxa"/>
          </w:tblCellMar>
          <w:tblLook w:val="0000"/>
        </w:tblPrEx>
        <w:trPr>
          <w:trHeight w:val="76"/>
        </w:trPr>
        <w:tc>
          <w:tcPr>
            <w:tcW w:w="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288" w:rsidP="00CF3288">
            <w:pPr>
              <w:pStyle w:val="BodyText"/>
            </w:pPr>
            <w:r w:rsidRPr="00CF3288">
              <w:rPr>
                <w:rStyle w:val="SpecialBold"/>
              </w:rPr>
              <w:t>A</w:t>
            </w:r>
          </w:p>
        </w:tc>
        <w:tc>
          <w:tcPr>
            <w:tcW w:w="2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rPr>
                <w:rStyle w:val="SpecialBold"/>
              </w:rPr>
              <w:t>Handling Cargo and Vessel Stability</w:t>
            </w:r>
          </w:p>
        </w:tc>
        <w:tc>
          <w:tcPr>
            <w:tcW w:w="1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MARA4002A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Manage vessel stability</w:t>
            </w:r>
          </w:p>
        </w:tc>
      </w:tr>
      <w:tr w:rsidTr="00CF3288">
        <w:tblPrEx>
          <w:tblW w:w="0" w:type="auto"/>
          <w:tblLayout w:type="fixed"/>
          <w:tblCellMar>
            <w:left w:w="62" w:type="dxa"/>
            <w:right w:w="62" w:type="dxa"/>
          </w:tblCellMar>
          <w:tblLook w:val="0000"/>
        </w:tblPrEx>
        <w:trPr>
          <w:trHeight w:val="76"/>
        </w:trPr>
        <w:tc>
          <w:tcPr>
            <w:tcW w:w="60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288" w:rsidP="00CF3288">
            <w:pPr>
              <w:pStyle w:val="BodyText"/>
            </w:pPr>
            <w:r w:rsidRPr="00CF3288">
              <w:rPr>
                <w:rStyle w:val="SpecialBold"/>
              </w:rPr>
              <w:t>B</w:t>
            </w:r>
          </w:p>
        </w:tc>
        <w:tc>
          <w:tcPr>
            <w:tcW w:w="2323"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rPr>
                <w:rStyle w:val="SpecialBold"/>
              </w:rPr>
              <w:t xml:space="preserve">Equipment Checking and Maintenance </w:t>
            </w:r>
          </w:p>
        </w:tc>
        <w:tc>
          <w:tcPr>
            <w:tcW w:w="1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MARB3007A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Undertake basic maintenance of electrical systems</w:t>
            </w:r>
          </w:p>
        </w:tc>
      </w:tr>
      <w:tr w:rsidTr="00CF3288">
        <w:tblPrEx>
          <w:tblW w:w="0" w:type="auto"/>
          <w:tblLayout w:type="fixed"/>
          <w:tblCellMar>
            <w:left w:w="62" w:type="dxa"/>
            <w:right w:w="62" w:type="dxa"/>
          </w:tblCellMar>
          <w:tblLook w:val="0000"/>
        </w:tblPrEx>
        <w:trPr>
          <w:trHeight w:val="76"/>
        </w:trPr>
        <w:tc>
          <w:tcPr>
            <w:tcW w:w="60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MARB4001A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Carry out basic welding, brazing, cutting and machining operations on a coastal vessel</w:t>
            </w:r>
          </w:p>
        </w:tc>
      </w:tr>
      <w:tr w:rsidTr="00CF3288">
        <w:tblPrEx>
          <w:tblW w:w="0" w:type="auto"/>
          <w:tblLayout w:type="fixed"/>
          <w:tblCellMar>
            <w:left w:w="62" w:type="dxa"/>
            <w:right w:w="62" w:type="dxa"/>
          </w:tblCellMar>
          <w:tblLook w:val="0000"/>
        </w:tblPrEx>
        <w:tc>
          <w:tcPr>
            <w:tcW w:w="60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MARB4003A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Manage refuelling</w:t>
            </w:r>
          </w:p>
        </w:tc>
      </w:tr>
      <w:tr w:rsidTr="00CF3288">
        <w:tblPrEx>
          <w:tblW w:w="0" w:type="auto"/>
          <w:tblLayout w:type="fixed"/>
          <w:tblCellMar>
            <w:left w:w="62" w:type="dxa"/>
            <w:right w:w="62" w:type="dxa"/>
          </w:tblCellMar>
          <w:tblLook w:val="0000"/>
        </w:tblPrEx>
        <w:tc>
          <w:tcPr>
            <w:tcW w:w="60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MARB4006A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Undertake maintenance of 240 to 440 voltage alternating current electrical systems</w:t>
            </w:r>
          </w:p>
        </w:tc>
      </w:tr>
      <w:tr w:rsidTr="00CF3288">
        <w:tblPrEx>
          <w:tblW w:w="0" w:type="auto"/>
          <w:tblLayout w:type="fixed"/>
          <w:tblCellMar>
            <w:left w:w="62" w:type="dxa"/>
            <w:right w:w="62" w:type="dxa"/>
          </w:tblCellMar>
          <w:tblLook w:val="0000"/>
        </w:tblPrEx>
        <w:tc>
          <w:tcPr>
            <w:tcW w:w="60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MARB4007A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Undertake maintenance of machinery, machinery systems and structural components</w:t>
            </w:r>
          </w:p>
        </w:tc>
      </w:tr>
      <w:tr w:rsidTr="00CF3288">
        <w:tblPrEx>
          <w:tblW w:w="0" w:type="auto"/>
          <w:tblLayout w:type="fixed"/>
          <w:tblCellMar>
            <w:left w:w="62" w:type="dxa"/>
            <w:right w:w="62" w:type="dxa"/>
          </w:tblCellMar>
          <w:tblLook w:val="0000"/>
        </w:tblPrEx>
        <w:trPr>
          <w:trHeight w:val="76"/>
        </w:trPr>
        <w:tc>
          <w:tcPr>
            <w:tcW w:w="60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288" w:rsidP="00CF3288">
            <w:pPr>
              <w:pStyle w:val="BodyText"/>
            </w:pPr>
            <w:r w:rsidRPr="00CF3288">
              <w:rPr>
                <w:rStyle w:val="SpecialBold"/>
              </w:rPr>
              <w:t>C</w:t>
            </w:r>
          </w:p>
        </w:tc>
        <w:tc>
          <w:tcPr>
            <w:tcW w:w="2323"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rPr>
                <w:rStyle w:val="SpecialBold"/>
              </w:rPr>
              <w:t>Equipment Operations</w:t>
            </w:r>
          </w:p>
        </w:tc>
        <w:tc>
          <w:tcPr>
            <w:tcW w:w="1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MARC2001A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Complete engine room tasks</w:t>
            </w:r>
          </w:p>
        </w:tc>
      </w:tr>
      <w:tr w:rsidTr="00CF3288">
        <w:tblPrEx>
          <w:tblW w:w="0" w:type="auto"/>
          <w:tblLayout w:type="fixed"/>
          <w:tblCellMar>
            <w:left w:w="62" w:type="dxa"/>
            <w:right w:w="62" w:type="dxa"/>
          </w:tblCellMar>
          <w:tblLook w:val="0000"/>
        </w:tblPrEx>
        <w:trPr>
          <w:trHeight w:val="76"/>
        </w:trPr>
        <w:tc>
          <w:tcPr>
            <w:tcW w:w="60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MARC2002A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Maintain hull out of water</w:t>
            </w:r>
          </w:p>
        </w:tc>
      </w:tr>
      <w:tr w:rsidTr="00CF3288">
        <w:tblPrEx>
          <w:tblW w:w="0" w:type="auto"/>
          <w:tblLayout w:type="fixed"/>
          <w:tblCellMar>
            <w:left w:w="62" w:type="dxa"/>
            <w:right w:w="62" w:type="dxa"/>
          </w:tblCellMar>
          <w:tblLook w:val="0000"/>
        </w:tblPrEx>
        <w:tc>
          <w:tcPr>
            <w:tcW w:w="60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MARC2003A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Operate and maintain extra low and low voltage electrical systems and equipment</w:t>
            </w:r>
          </w:p>
        </w:tc>
      </w:tr>
      <w:tr w:rsidTr="00CF3288">
        <w:tblPrEx>
          <w:tblW w:w="0" w:type="auto"/>
          <w:tblLayout w:type="fixed"/>
          <w:tblCellMar>
            <w:left w:w="62" w:type="dxa"/>
            <w:right w:w="62" w:type="dxa"/>
          </w:tblCellMar>
          <w:tblLook w:val="0000"/>
        </w:tblPrEx>
        <w:tc>
          <w:tcPr>
            <w:tcW w:w="60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MARC2004A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Operate deck machinery</w:t>
            </w:r>
          </w:p>
        </w:tc>
      </w:tr>
      <w:tr w:rsidTr="00CF3288">
        <w:tblPrEx>
          <w:tblW w:w="0" w:type="auto"/>
          <w:tblLayout w:type="fixed"/>
          <w:tblCellMar>
            <w:left w:w="62" w:type="dxa"/>
            <w:right w:w="62" w:type="dxa"/>
          </w:tblCellMar>
          <w:tblLook w:val="0000"/>
        </w:tblPrEx>
        <w:tc>
          <w:tcPr>
            <w:tcW w:w="60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MARC2007A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Operate marine internal combustion engines, and propulsion and auxiliary systems</w:t>
            </w:r>
          </w:p>
        </w:tc>
      </w:tr>
      <w:tr w:rsidTr="00CF3288">
        <w:tblPrEx>
          <w:tblW w:w="0" w:type="auto"/>
          <w:tblLayout w:type="fixed"/>
          <w:tblCellMar>
            <w:left w:w="62" w:type="dxa"/>
            <w:right w:w="62" w:type="dxa"/>
          </w:tblCellMar>
          <w:tblLook w:val="0000"/>
        </w:tblPrEx>
        <w:tc>
          <w:tcPr>
            <w:tcW w:w="60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MARC3001A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Manage fuel systems</w:t>
            </w:r>
          </w:p>
        </w:tc>
      </w:tr>
      <w:tr w:rsidTr="00CF3288">
        <w:tblPrEx>
          <w:tblW w:w="0" w:type="auto"/>
          <w:tblLayout w:type="fixed"/>
          <w:tblCellMar>
            <w:left w:w="62" w:type="dxa"/>
            <w:right w:w="62" w:type="dxa"/>
          </w:tblCellMar>
          <w:tblLook w:val="0000"/>
        </w:tblPrEx>
        <w:tc>
          <w:tcPr>
            <w:tcW w:w="60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MARC3005A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Operate and monitor marine internal combustion engines, propulsion plant and auxiliary systems</w:t>
            </w:r>
          </w:p>
        </w:tc>
      </w:tr>
      <w:tr w:rsidTr="00CF3288">
        <w:tblPrEx>
          <w:tblW w:w="0" w:type="auto"/>
          <w:tblLayout w:type="fixed"/>
          <w:tblCellMar>
            <w:left w:w="62" w:type="dxa"/>
            <w:right w:w="62" w:type="dxa"/>
          </w:tblCellMar>
          <w:tblLook w:val="0000"/>
        </w:tblPrEx>
        <w:tc>
          <w:tcPr>
            <w:tcW w:w="60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MARC3007A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Operate electrical systems</w:t>
            </w:r>
          </w:p>
        </w:tc>
      </w:tr>
      <w:tr w:rsidTr="00CF3288">
        <w:tblPrEx>
          <w:tblW w:w="0" w:type="auto"/>
          <w:tblLayout w:type="fixed"/>
          <w:tblCellMar>
            <w:left w:w="62" w:type="dxa"/>
            <w:right w:w="62" w:type="dxa"/>
          </w:tblCellMar>
          <w:tblLook w:val="0000"/>
        </w:tblPrEx>
        <w:tc>
          <w:tcPr>
            <w:tcW w:w="60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MARC4003A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Operate auxiliary machinery systems up to 1500 kW</w:t>
            </w:r>
          </w:p>
        </w:tc>
      </w:tr>
      <w:tr w:rsidTr="00CF3288">
        <w:tblPrEx>
          <w:tblW w:w="0" w:type="auto"/>
          <w:tblLayout w:type="fixed"/>
          <w:tblCellMar>
            <w:left w:w="62" w:type="dxa"/>
            <w:right w:w="62" w:type="dxa"/>
          </w:tblCellMar>
          <w:tblLook w:val="0000"/>
        </w:tblPrEx>
        <w:tc>
          <w:tcPr>
            <w:tcW w:w="60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MARC4005A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Operate marine internal combustion engines and associated systems up to 1500 kW</w:t>
            </w:r>
          </w:p>
        </w:tc>
      </w:tr>
      <w:tr w:rsidTr="00CF3288">
        <w:tblPrEx>
          <w:tblW w:w="0" w:type="auto"/>
          <w:tblLayout w:type="fixed"/>
          <w:tblCellMar>
            <w:left w:w="62" w:type="dxa"/>
            <w:right w:w="62" w:type="dxa"/>
          </w:tblCellMar>
          <w:tblLook w:val="0000"/>
        </w:tblPrEx>
        <w:tc>
          <w:tcPr>
            <w:tcW w:w="60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MARC4006A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Operate propulsion transmission systems up to 1500 kW</w:t>
            </w:r>
          </w:p>
        </w:tc>
      </w:tr>
      <w:tr w:rsidTr="00CF3288">
        <w:tblPrEx>
          <w:tblW w:w="0" w:type="auto"/>
          <w:tblLayout w:type="fixed"/>
          <w:tblCellMar>
            <w:left w:w="62" w:type="dxa"/>
            <w:right w:w="62" w:type="dxa"/>
          </w:tblCellMar>
          <w:tblLook w:val="0000"/>
        </w:tblPrEx>
        <w:tc>
          <w:tcPr>
            <w:tcW w:w="60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MARC4007A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Operate 240 to 440 voltage alternating current electrical systems</w:t>
            </w:r>
          </w:p>
        </w:tc>
      </w:tr>
      <w:tr w:rsidTr="00CF3288">
        <w:tblPrEx>
          <w:tblW w:w="0" w:type="auto"/>
          <w:tblLayout w:type="fixed"/>
          <w:tblCellMar>
            <w:left w:w="62" w:type="dxa"/>
            <w:right w:w="62" w:type="dxa"/>
          </w:tblCellMar>
          <w:tblLook w:val="0000"/>
        </w:tblPrEx>
        <w:trPr>
          <w:trHeight w:val="76"/>
        </w:trPr>
        <w:tc>
          <w:tcPr>
            <w:tcW w:w="60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288" w:rsidP="00CF3288">
            <w:pPr>
              <w:pStyle w:val="BodyText"/>
            </w:pPr>
            <w:r w:rsidRPr="00CF3288">
              <w:rPr>
                <w:rStyle w:val="SpecialBold"/>
              </w:rPr>
              <w:t>F</w:t>
            </w:r>
          </w:p>
        </w:tc>
        <w:tc>
          <w:tcPr>
            <w:tcW w:w="2323"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rPr>
                <w:rStyle w:val="SpecialBold"/>
              </w:rPr>
              <w:t>Operational Quality and Safety</w:t>
            </w:r>
          </w:p>
        </w:tc>
        <w:tc>
          <w:tcPr>
            <w:tcW w:w="1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MARF1001A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Apply basic survival skills in the event of vessel abandonment</w:t>
            </w:r>
          </w:p>
        </w:tc>
      </w:tr>
      <w:tr w:rsidTr="00CF3288">
        <w:tblPrEx>
          <w:tblW w:w="0" w:type="auto"/>
          <w:tblLayout w:type="fixed"/>
          <w:tblCellMar>
            <w:left w:w="62" w:type="dxa"/>
            <w:right w:w="62" w:type="dxa"/>
          </w:tblCellMar>
          <w:tblLook w:val="0000"/>
        </w:tblPrEx>
        <w:trPr>
          <w:trHeight w:val="76"/>
        </w:trPr>
        <w:tc>
          <w:tcPr>
            <w:tcW w:w="60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MARF1002A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Follow procedures to minimise and fight fires on board a vessel</w:t>
            </w:r>
          </w:p>
        </w:tc>
      </w:tr>
      <w:tr w:rsidTr="00CF3288">
        <w:tblPrEx>
          <w:tblW w:w="0" w:type="auto"/>
          <w:tblLayout w:type="fixed"/>
          <w:tblCellMar>
            <w:left w:w="62" w:type="dxa"/>
            <w:right w:w="62" w:type="dxa"/>
          </w:tblCellMar>
          <w:tblLook w:val="0000"/>
        </w:tblPrEx>
        <w:tc>
          <w:tcPr>
            <w:tcW w:w="60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MARF1005A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Meet work health and safety requirements</w:t>
            </w:r>
          </w:p>
        </w:tc>
      </w:tr>
      <w:tr w:rsidTr="00CF3288">
        <w:tblPrEx>
          <w:tblW w:w="0" w:type="auto"/>
          <w:tblLayout w:type="fixed"/>
          <w:tblCellMar>
            <w:left w:w="62" w:type="dxa"/>
            <w:right w:w="62" w:type="dxa"/>
          </w:tblCellMar>
          <w:tblLook w:val="0000"/>
        </w:tblPrEx>
        <w:tc>
          <w:tcPr>
            <w:tcW w:w="60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MARF1006A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Survive at sea using survival craft</w:t>
            </w:r>
          </w:p>
        </w:tc>
      </w:tr>
      <w:tr w:rsidTr="00CF3288">
        <w:tblPrEx>
          <w:tblW w:w="0" w:type="auto"/>
          <w:tblLayout w:type="fixed"/>
          <w:tblCellMar>
            <w:left w:w="62" w:type="dxa"/>
            <w:right w:w="62" w:type="dxa"/>
          </w:tblCellMar>
          <w:tblLook w:val="0000"/>
        </w:tblPrEx>
        <w:trPr>
          <w:trHeight w:val="76"/>
        </w:trPr>
        <w:tc>
          <w:tcPr>
            <w:tcW w:w="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288" w:rsidP="00CF3288">
            <w:pPr>
              <w:pStyle w:val="BodyText"/>
            </w:pPr>
            <w:r w:rsidRPr="00CF3288">
              <w:rPr>
                <w:rStyle w:val="SpecialBold"/>
              </w:rPr>
              <w:t>G</w:t>
            </w:r>
          </w:p>
        </w:tc>
        <w:tc>
          <w:tcPr>
            <w:tcW w:w="2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rPr>
                <w:rStyle w:val="SpecialBold"/>
              </w:rPr>
              <w:t>Teamwork</w:t>
            </w:r>
          </w:p>
        </w:tc>
        <w:tc>
          <w:tcPr>
            <w:tcW w:w="1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MARG4002A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Manage an engine room and small engineering team</w:t>
            </w:r>
          </w:p>
        </w:tc>
      </w:tr>
      <w:tr w:rsidTr="00CF3288">
        <w:tblPrEx>
          <w:tblW w:w="0" w:type="auto"/>
          <w:tblLayout w:type="fixed"/>
          <w:tblCellMar>
            <w:left w:w="62" w:type="dxa"/>
            <w:right w:w="62" w:type="dxa"/>
          </w:tblCellMar>
          <w:tblLook w:val="0000"/>
        </w:tblPrEx>
        <w:trPr>
          <w:trHeight w:val="81"/>
        </w:trPr>
        <w:tc>
          <w:tcPr>
            <w:tcW w:w="60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288" w:rsidP="00CF3288">
            <w:pPr>
              <w:pStyle w:val="BodyText"/>
            </w:pPr>
            <w:r w:rsidRPr="00CF3288">
              <w:rPr>
                <w:rStyle w:val="SpecialBold"/>
              </w:rPr>
              <w:t>J</w:t>
            </w:r>
          </w:p>
        </w:tc>
        <w:tc>
          <w:tcPr>
            <w:tcW w:w="2323"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rPr>
                <w:rStyle w:val="SpecialBold"/>
              </w:rPr>
              <w:t>Environment</w:t>
            </w:r>
          </w:p>
        </w:tc>
        <w:tc>
          <w:tcPr>
            <w:tcW w:w="1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MARJ2001A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Follow environmental work practices</w:t>
            </w:r>
          </w:p>
        </w:tc>
      </w:tr>
      <w:tr w:rsidTr="00CF3288">
        <w:tblPrEx>
          <w:tblW w:w="0" w:type="auto"/>
          <w:tblLayout w:type="fixed"/>
          <w:tblCellMar>
            <w:left w:w="62" w:type="dxa"/>
            <w:right w:w="62" w:type="dxa"/>
          </w:tblCellMar>
          <w:tblLook w:val="0000"/>
        </w:tblPrEx>
        <w:trPr>
          <w:trHeight w:val="81"/>
        </w:trPr>
        <w:tc>
          <w:tcPr>
            <w:tcW w:w="60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MARJ3001A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Monitor environmental management on a vessel</w:t>
            </w:r>
          </w:p>
        </w:tc>
      </w:tr>
      <w:tr w:rsidTr="00CF3288">
        <w:tblPrEx>
          <w:tblW w:w="0" w:type="auto"/>
          <w:tblLayout w:type="fixed"/>
          <w:tblCellMar>
            <w:left w:w="62" w:type="dxa"/>
            <w:right w:w="62" w:type="dxa"/>
          </w:tblCellMar>
          <w:tblLook w:val="0000"/>
        </w:tblPrEx>
        <w:trPr>
          <w:trHeight w:val="76"/>
        </w:trPr>
        <w:tc>
          <w:tcPr>
            <w:tcW w:w="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288" w:rsidP="00CF3288">
            <w:pPr>
              <w:pStyle w:val="BodyText"/>
            </w:pPr>
            <w:r w:rsidRPr="00CF3288">
              <w:rPr>
                <w:rStyle w:val="SpecialBold"/>
              </w:rPr>
              <w:t>L</w:t>
            </w:r>
          </w:p>
        </w:tc>
        <w:tc>
          <w:tcPr>
            <w:tcW w:w="2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rPr>
                <w:rStyle w:val="SpecialBold"/>
              </w:rPr>
              <w:t>Marine Engineering</w:t>
            </w:r>
          </w:p>
        </w:tc>
        <w:tc>
          <w:tcPr>
            <w:tcW w:w="1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MARL4001A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Carry out engineering calculations</w:t>
            </w:r>
          </w:p>
        </w:tc>
      </w:tr>
      <w:tr w:rsidTr="00CF3288">
        <w:tblPrEx>
          <w:tblW w:w="0" w:type="auto"/>
          <w:tblLayout w:type="fixed"/>
          <w:tblCellMar>
            <w:left w:w="62" w:type="dxa"/>
            <w:right w:w="62" w:type="dxa"/>
          </w:tblCellMar>
          <w:tblLook w:val="0000"/>
        </w:tblPrEx>
        <w:tc>
          <w:tcPr>
            <w:tcW w:w="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288">
            <w:pPr>
              <w:pStyle w:val="BodyText"/>
              <w:keepNext w:val="0"/>
              <w:keepLines w:val="0"/>
              <w:contextualSpacing w:val="0"/>
            </w:pPr>
          </w:p>
        </w:tc>
        <w:tc>
          <w:tcPr>
            <w:tcW w:w="2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rPr>
                <w:rStyle w:val="SpecialBold"/>
              </w:rPr>
              <w:t>Imported</w:t>
            </w:r>
          </w:p>
        </w:tc>
        <w:tc>
          <w:tcPr>
            <w:tcW w:w="1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288">
            <w:pPr>
              <w:pStyle w:val="BodyText"/>
              <w:rPr>
                <w:lang w:val="en-NZ"/>
              </w:rPr>
            </w:pPr>
            <w:r w:rsidRPr="00CF3288">
              <w:t>BSBWOR203B</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288" w:rsidP="00CF3288">
            <w:pPr>
              <w:pStyle w:val="BodyText"/>
            </w:pPr>
            <w:r w:rsidRPr="00CF3288">
              <w:t>Work effectively with others</w:t>
            </w:r>
          </w:p>
        </w:tc>
      </w:tr>
    </w:tbl>
    <w:p w:rsidR="00000000" w:rsidRPr="00CF3288" w:rsidP="00CF3288">
      <w:pPr>
        <w:pStyle w:val="BodyText"/>
      </w:pPr>
    </w:p>
    <w:p w:rsidR="00000000" w:rsidRPr="00CF3288" w:rsidP="00CF3288">
      <w:pPr>
        <w:pStyle w:val="AllowPageBreak"/>
      </w:pPr>
    </w:p>
    <w:p w:rsidR="00000000" w:rsidRPr="00CF3288" w:rsidP="00CF3288">
      <w:pPr>
        <w:pStyle w:val="Heading1"/>
      </w:pPr>
      <w:bookmarkStart w:id="8" w:name="O_535518"/>
      <w:bookmarkEnd w:id="8"/>
      <w:r w:rsidRPr="00CF3288">
        <w:t>Custom Content Section</w:t>
      </w:r>
    </w:p>
    <w:p w:rsidR="00000000" w:rsidRPr="00CF3288" w:rsidP="00CF3288">
      <w:pPr>
        <w:pStyle w:val="BodyText"/>
      </w:pPr>
      <w:r w:rsidRPr="00CF3288">
        <w:t>Not applicable.</w:t>
      </w:r>
    </w:p>
    <w:p w:rsidR="00000000" w:rsidRPr="00CF3288" w:rsidP="00CF3288"/>
    <w:sectPr w:rsidSect="00CF32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2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288" w:rsidRPr="00B72F7C" w:rsidP="00B72F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2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F7C" w:rsidP="00CF32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72F7C" w:rsidP="00CF328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72F7C" w:rsidP="00CF32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2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288" w:rsidRPr="00B72F7C" w:rsidP="00B72F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2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F7C" w:rsidRPr="002D2AF8" w:rsidP="00CF3288">
    <w:pPr>
      <w:pStyle w:val="Header"/>
      <w:framePr w:wrap="around"/>
    </w:pPr>
    <w:r>
      <w:fldChar w:fldCharType="begin"/>
    </w:r>
    <w:r>
      <w:instrText xml:space="preserve"> TITLE   \* MERGEFORMAT </w:instrText>
    </w:r>
    <w:r>
      <w:fldChar w:fldCharType="separate"/>
    </w:r>
    <w:r>
      <w:t>MAR40213 Certificate IV in Maritime Operations (Marine Engine Driver Grade 1)</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B72F7C" w:rsidP="00CF32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2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3288"/>
    <w:pPr>
      <w:spacing w:before="360" w:after="60"/>
      <w:outlineLvl w:val="0"/>
    </w:pPr>
    <w:rPr>
      <w:sz w:val="32"/>
    </w:rPr>
  </w:style>
  <w:style w:type="paragraph" w:styleId="Heading2">
    <w:name w:val="heading 2"/>
    <w:basedOn w:val="HeadingBase"/>
    <w:next w:val="BodyText"/>
    <w:link w:val="Heading2Char"/>
    <w:qFormat/>
    <w:rsid w:val="00CF3288"/>
    <w:pPr>
      <w:keepLines/>
      <w:spacing w:before="240" w:after="120"/>
      <w:outlineLvl w:val="1"/>
    </w:pPr>
    <w:rPr>
      <w:sz w:val="28"/>
      <w:szCs w:val="40"/>
    </w:rPr>
  </w:style>
  <w:style w:type="paragraph" w:styleId="Heading3">
    <w:name w:val="heading 3"/>
    <w:basedOn w:val="HeadingBase"/>
    <w:next w:val="BodyText"/>
    <w:link w:val="Heading3Char"/>
    <w:qFormat/>
    <w:rsid w:val="00CF3288"/>
    <w:pPr>
      <w:spacing w:before="180" w:after="120"/>
      <w:outlineLvl w:val="2"/>
    </w:pPr>
    <w:rPr>
      <w:spacing w:val="-10"/>
      <w:kern w:val="32"/>
    </w:rPr>
  </w:style>
  <w:style w:type="paragraph" w:styleId="Heading4">
    <w:name w:val="heading 4"/>
    <w:basedOn w:val="HeadingBase"/>
    <w:next w:val="BodyText"/>
    <w:link w:val="Heading4Char"/>
    <w:qFormat/>
    <w:rsid w:val="00CF3288"/>
    <w:pPr>
      <w:spacing w:before="160" w:after="120"/>
      <w:outlineLvl w:val="3"/>
    </w:pPr>
    <w:rPr>
      <w:sz w:val="22"/>
    </w:rPr>
  </w:style>
  <w:style w:type="paragraph" w:styleId="Heading5">
    <w:name w:val="heading 5"/>
    <w:basedOn w:val="HeadingBase"/>
    <w:next w:val="Normal"/>
    <w:link w:val="Heading5Char"/>
    <w:qFormat/>
    <w:rsid w:val="00CF3288"/>
    <w:pPr>
      <w:spacing w:before="80"/>
      <w:outlineLvl w:val="4"/>
    </w:pPr>
    <w:rPr>
      <w:color w:val="918585"/>
      <w:sz w:val="20"/>
    </w:rPr>
  </w:style>
  <w:style w:type="paragraph" w:styleId="Heading6">
    <w:name w:val="heading 6"/>
    <w:basedOn w:val="HeadingBase"/>
    <w:next w:val="Normal"/>
    <w:link w:val="Heading6Char"/>
    <w:qFormat/>
    <w:rsid w:val="00CF3288"/>
    <w:pPr>
      <w:spacing w:before="60"/>
      <w:outlineLvl w:val="5"/>
    </w:pPr>
    <w:rPr>
      <w:color w:val="918585"/>
      <w:sz w:val="20"/>
    </w:rPr>
  </w:style>
  <w:style w:type="paragraph" w:styleId="Heading7">
    <w:name w:val="heading 7"/>
    <w:basedOn w:val="Normal"/>
    <w:next w:val="Normal"/>
    <w:link w:val="Heading7Char"/>
    <w:qFormat/>
    <w:rsid w:val="00CF3288"/>
    <w:pPr>
      <w:ind w:left="720"/>
      <w:outlineLvl w:val="6"/>
    </w:pPr>
    <w:rPr>
      <w:i/>
    </w:rPr>
  </w:style>
  <w:style w:type="paragraph" w:styleId="Heading8">
    <w:name w:val="heading 8"/>
    <w:basedOn w:val="Normal"/>
    <w:next w:val="Normal"/>
    <w:link w:val="Heading8Char"/>
    <w:qFormat/>
    <w:rsid w:val="00CF3288"/>
    <w:pPr>
      <w:ind w:left="720"/>
      <w:outlineLvl w:val="7"/>
    </w:pPr>
    <w:rPr>
      <w:i/>
    </w:rPr>
  </w:style>
  <w:style w:type="paragraph" w:styleId="Heading9">
    <w:name w:val="heading 9"/>
    <w:basedOn w:val="Normal"/>
    <w:next w:val="Normal"/>
    <w:link w:val="Heading9Char"/>
    <w:qFormat/>
    <w:rsid w:val="00CF3288"/>
    <w:pPr>
      <w:ind w:left="720"/>
      <w:outlineLvl w:val="8"/>
    </w:pPr>
    <w:rPr>
      <w:i/>
    </w:rPr>
  </w:style>
  <w:style w:type="character" w:default="1" w:styleId="DefaultParagraphFont">
    <w:name w:val="Default Paragraph Font"/>
    <w:uiPriority w:val="1"/>
    <w:unhideWhenUsed/>
    <w:rsid w:val="00CF32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3288"/>
  </w:style>
  <w:style w:type="character" w:customStyle="1" w:styleId="Heading1Char">
    <w:name w:val="Heading 1 Char"/>
    <w:basedOn w:val="DefaultParagraphFont"/>
    <w:link w:val="Heading1"/>
    <w:rsid w:val="00CF3288"/>
    <w:rPr>
      <w:rFonts w:ascii="Times New Roman" w:eastAsia="Times New Roman" w:hAnsi="Times New Roman" w:cs="Times New Roman"/>
      <w:b/>
      <w:sz w:val="32"/>
      <w:szCs w:val="20"/>
      <w:lang w:eastAsia="en-US"/>
    </w:rPr>
  </w:style>
  <w:style w:type="paragraph" w:styleId="BodyText">
    <w:name w:val="Body Text"/>
    <w:basedOn w:val="Normal"/>
    <w:link w:val="BodyTextChar"/>
    <w:rsid w:val="00CF32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3288"/>
    <w:rPr>
      <w:rFonts w:ascii="Times New Roman" w:eastAsia="Times New Roman" w:hAnsi="Times New Roman" w:cs="Times New Roman"/>
      <w:sz w:val="24"/>
      <w:lang w:eastAsia="en-US"/>
    </w:rPr>
  </w:style>
  <w:style w:type="character" w:customStyle="1" w:styleId="SpecialBold">
    <w:name w:val="Special Bold"/>
    <w:basedOn w:val="DefaultParagraphFont"/>
    <w:rsid w:val="00CF3288"/>
    <w:rPr>
      <w:b/>
      <w:spacing w:val="0"/>
    </w:rPr>
  </w:style>
  <w:style w:type="paragraph" w:customStyle="1" w:styleId="SuperHeading">
    <w:name w:val="SuperHeading"/>
    <w:basedOn w:val="Normal"/>
    <w:rsid w:val="00CF3288"/>
    <w:pPr>
      <w:spacing w:before="240" w:after="120"/>
      <w:outlineLvl w:val="0"/>
    </w:pPr>
    <w:rPr>
      <w:rFonts w:ascii="Times New Roman" w:hAnsi="Times New Roman"/>
      <w:b/>
      <w:sz w:val="32"/>
    </w:rPr>
  </w:style>
  <w:style w:type="paragraph" w:customStyle="1" w:styleId="AllowPageBreak">
    <w:name w:val="AllowPageBreak"/>
    <w:rsid w:val="00CF32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32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32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32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32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32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32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32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3288"/>
    <w:rPr>
      <w:rFonts w:ascii="Courier New" w:eastAsia="Times New Roman" w:hAnsi="Courier New" w:cs="Times New Roman"/>
      <w:i/>
      <w:szCs w:val="20"/>
      <w:lang w:eastAsia="en-US"/>
    </w:rPr>
  </w:style>
  <w:style w:type="paragraph" w:customStyle="1" w:styleId="HeadingBase">
    <w:name w:val="Heading Base"/>
    <w:rsid w:val="00CF32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3288"/>
    <w:pPr>
      <w:tabs>
        <w:tab w:val="right" w:leader="dot" w:pos="9072"/>
      </w:tabs>
      <w:ind w:left="567"/>
    </w:pPr>
    <w:rPr>
      <w:szCs w:val="22"/>
    </w:rPr>
  </w:style>
  <w:style w:type="paragraph" w:customStyle="1" w:styleId="TOCBase">
    <w:name w:val="TOC Base"/>
    <w:rsid w:val="00CF32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3288"/>
    <w:pPr>
      <w:tabs>
        <w:tab w:val="right" w:leader="dot" w:pos="9072"/>
      </w:tabs>
      <w:spacing w:before="40" w:after="40"/>
      <w:ind w:left="284"/>
    </w:pPr>
    <w:rPr>
      <w:rFonts w:ascii="Times New Roman" w:hAnsi="Times New Roman"/>
    </w:rPr>
  </w:style>
  <w:style w:type="paragraph" w:styleId="TOC1">
    <w:name w:val="toc 1"/>
    <w:basedOn w:val="TOCBase"/>
    <w:next w:val="Normal"/>
    <w:rsid w:val="00CF32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32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3288"/>
    <w:rPr>
      <w:rFonts w:ascii="Times New Roman" w:eastAsia="Times New Roman" w:hAnsi="Times New Roman" w:cs="Times New Roman"/>
      <w:sz w:val="16"/>
      <w:lang w:eastAsia="en-US"/>
    </w:rPr>
  </w:style>
  <w:style w:type="paragraph" w:styleId="Title">
    <w:name w:val="Title"/>
    <w:basedOn w:val="HeadingBase"/>
    <w:link w:val="TitleChar"/>
    <w:qFormat/>
    <w:rsid w:val="00CF3288"/>
    <w:pPr>
      <w:spacing w:before="5040"/>
      <w:jc w:val="center"/>
    </w:pPr>
    <w:rPr>
      <w:sz w:val="48"/>
      <w:szCs w:val="72"/>
      <w:lang w:val="en-US"/>
    </w:rPr>
  </w:style>
  <w:style w:type="character" w:customStyle="1" w:styleId="TitleChar">
    <w:name w:val="Title Char"/>
    <w:basedOn w:val="DefaultParagraphFont"/>
    <w:link w:val="Title"/>
    <w:rsid w:val="00CF32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3288"/>
    <w:pPr>
      <w:tabs>
        <w:tab w:val="left" w:pos="3600"/>
        <w:tab w:val="left" w:pos="3958"/>
      </w:tabs>
    </w:pPr>
  </w:style>
  <w:style w:type="paragraph" w:styleId="List">
    <w:name w:val="List"/>
    <w:basedOn w:val="BodyText"/>
    <w:next w:val="BodyText"/>
    <w:rsid w:val="00CF3288"/>
    <w:pPr>
      <w:tabs>
        <w:tab w:val="left" w:pos="340"/>
      </w:tabs>
      <w:spacing w:before="60" w:after="60"/>
      <w:ind w:left="340" w:hanging="340"/>
    </w:pPr>
  </w:style>
  <w:style w:type="paragraph" w:styleId="ListBullet">
    <w:name w:val="List Bullet"/>
    <w:basedOn w:val="List"/>
    <w:rsid w:val="00CF3288"/>
    <w:pPr>
      <w:numPr>
        <w:numId w:val="11"/>
      </w:numPr>
      <w:tabs>
        <w:tab w:val="clear" w:pos="340"/>
      </w:tabs>
      <w:spacing w:before="40" w:after="40"/>
    </w:pPr>
  </w:style>
  <w:style w:type="paragraph" w:customStyle="1" w:styleId="Note">
    <w:name w:val="Note"/>
    <w:basedOn w:val="BodyText"/>
    <w:rsid w:val="00CF32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3288"/>
    <w:pPr>
      <w:framePr w:wrap="auto" w:hAnchor="text" w:y="6049"/>
    </w:pPr>
    <w:rPr>
      <w:color w:val="000000"/>
      <w:sz w:val="40"/>
    </w:rPr>
  </w:style>
  <w:style w:type="paragraph" w:customStyle="1" w:styleId="TOCTitle">
    <w:name w:val="TOCTitle"/>
    <w:basedOn w:val="Heading1"/>
    <w:rsid w:val="00CF3288"/>
    <w:pPr>
      <w:spacing w:after="240"/>
      <w:jc w:val="center"/>
      <w:outlineLvl w:val="9"/>
    </w:pPr>
    <w:rPr>
      <w:caps/>
    </w:rPr>
  </w:style>
  <w:style w:type="paragraph" w:customStyle="1" w:styleId="Version">
    <w:name w:val="Version"/>
    <w:rsid w:val="00CF32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3288"/>
    <w:pPr>
      <w:numPr>
        <w:numId w:val="12"/>
      </w:numPr>
      <w:tabs>
        <w:tab w:val="clear" w:pos="680"/>
      </w:tabs>
    </w:pPr>
  </w:style>
  <w:style w:type="paragraph" w:styleId="Index1">
    <w:name w:val="index 1"/>
    <w:basedOn w:val="Normal"/>
    <w:next w:val="Normal"/>
    <w:semiHidden/>
    <w:rsid w:val="00CF3288"/>
    <w:pPr>
      <w:keepNext w:val="0"/>
      <w:tabs>
        <w:tab w:val="right" w:pos="4176"/>
      </w:tabs>
      <w:ind w:left="198" w:hanging="198"/>
    </w:pPr>
    <w:rPr>
      <w:rFonts w:ascii="Garamond" w:hAnsi="Garamond"/>
    </w:rPr>
  </w:style>
  <w:style w:type="paragraph" w:styleId="IndexHeading">
    <w:name w:val="index heading"/>
    <w:basedOn w:val="Normal"/>
    <w:next w:val="Index1"/>
    <w:semiHidden/>
    <w:rsid w:val="00CF3288"/>
    <w:pPr>
      <w:spacing w:before="120" w:after="120"/>
    </w:pPr>
    <w:rPr>
      <w:rFonts w:ascii="Arial" w:hAnsi="Arial"/>
      <w:b/>
      <w:color w:val="918585"/>
      <w:sz w:val="24"/>
    </w:rPr>
  </w:style>
  <w:style w:type="paragraph" w:styleId="Header">
    <w:name w:val="header"/>
    <w:basedOn w:val="Normal"/>
    <w:link w:val="HeaderChar"/>
    <w:rsid w:val="00CF32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3288"/>
    <w:rPr>
      <w:rFonts w:ascii="Times New Roman" w:eastAsia="Times New Roman" w:hAnsi="Times New Roman" w:cs="Times New Roman"/>
      <w:sz w:val="16"/>
      <w:szCs w:val="20"/>
      <w:lang w:val="en-GB" w:eastAsia="en-US"/>
    </w:rPr>
  </w:style>
  <w:style w:type="paragraph" w:customStyle="1" w:styleId="Chapter">
    <w:name w:val="Chapter"/>
    <w:basedOn w:val="Normal"/>
    <w:rsid w:val="00CF3288"/>
    <w:pPr>
      <w:spacing w:before="240"/>
    </w:pPr>
    <w:rPr>
      <w:rFonts w:ascii="Times New Roman" w:hAnsi="Times New Roman"/>
      <w:smallCaps/>
      <w:spacing w:val="80"/>
      <w:sz w:val="28"/>
    </w:rPr>
  </w:style>
  <w:style w:type="paragraph" w:customStyle="1" w:styleId="InChapter">
    <w:name w:val="InChapter"/>
    <w:basedOn w:val="Heading3"/>
    <w:rsid w:val="00CF3288"/>
    <w:pPr>
      <w:spacing w:after="240"/>
      <w:outlineLvl w:val="9"/>
    </w:pPr>
    <w:rPr>
      <w:noProof/>
    </w:rPr>
  </w:style>
  <w:style w:type="paragraph" w:styleId="Index2">
    <w:name w:val="index 2"/>
    <w:basedOn w:val="Normal"/>
    <w:next w:val="Normal"/>
    <w:semiHidden/>
    <w:rsid w:val="00CF3288"/>
    <w:pPr>
      <w:tabs>
        <w:tab w:val="right" w:pos="4176"/>
      </w:tabs>
      <w:ind w:left="568" w:hanging="284"/>
    </w:pPr>
    <w:rPr>
      <w:rFonts w:ascii="Garamond" w:hAnsi="Garamond"/>
    </w:rPr>
  </w:style>
  <w:style w:type="paragraph" w:customStyle="1" w:styleId="Byline">
    <w:name w:val="Byline"/>
    <w:rsid w:val="00CF32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3288"/>
    <w:pPr>
      <w:tabs>
        <w:tab w:val="clear" w:pos="3600"/>
        <w:tab w:val="clear" w:pos="3958"/>
      </w:tabs>
      <w:jc w:val="right"/>
    </w:pPr>
  </w:style>
  <w:style w:type="character" w:styleId="Emphasis">
    <w:name w:val="Emphasis"/>
    <w:basedOn w:val="DefaultParagraphFont"/>
    <w:qFormat/>
    <w:rsid w:val="00CF3288"/>
    <w:rPr>
      <w:i/>
    </w:rPr>
  </w:style>
  <w:style w:type="paragraph" w:styleId="Caption">
    <w:name w:val="caption"/>
    <w:basedOn w:val="BodyText"/>
    <w:next w:val="Normal"/>
    <w:qFormat/>
    <w:rsid w:val="00CF3288"/>
    <w:pPr>
      <w:framePr w:w="2268" w:hSpace="181" w:vSpace="181" w:wrap="around" w:vAnchor="text" w:hAnchor="page" w:x="1135" w:y="285" w:anchorLock="1"/>
    </w:pPr>
    <w:rPr>
      <w:i/>
    </w:rPr>
  </w:style>
  <w:style w:type="paragraph" w:customStyle="1" w:styleId="MiniTOCTitle">
    <w:name w:val="MiniTOCTitle"/>
    <w:basedOn w:val="Heading4"/>
    <w:rsid w:val="00CF3288"/>
    <w:pPr>
      <w:spacing w:before="240"/>
      <w:outlineLvl w:val="9"/>
    </w:pPr>
    <w:rPr>
      <w:noProof/>
      <w:sz w:val="24"/>
    </w:rPr>
  </w:style>
  <w:style w:type="paragraph" w:customStyle="1" w:styleId="MiniTOCItem">
    <w:name w:val="MiniTOCItem"/>
    <w:basedOn w:val="ListBullet"/>
    <w:rsid w:val="00CF3288"/>
    <w:pPr>
      <w:numPr>
        <w:numId w:val="0"/>
      </w:numPr>
      <w:tabs>
        <w:tab w:val="right" w:leader="dot" w:pos="6521"/>
      </w:tabs>
      <w:spacing w:before="0" w:after="0"/>
    </w:pPr>
  </w:style>
  <w:style w:type="paragraph" w:customStyle="1" w:styleId="TOFTitle">
    <w:name w:val="TOFTitle"/>
    <w:basedOn w:val="TOCTitle"/>
    <w:rsid w:val="00CF3288"/>
  </w:style>
  <w:style w:type="paragraph" w:styleId="TableofFigures">
    <w:name w:val="table of figures"/>
    <w:basedOn w:val="Normal"/>
    <w:next w:val="Normal"/>
    <w:semiHidden/>
    <w:rsid w:val="00CF3288"/>
    <w:pPr>
      <w:tabs>
        <w:tab w:val="right" w:leader="dot" w:pos="9072"/>
      </w:tabs>
      <w:ind w:left="970" w:hanging="403"/>
    </w:pPr>
    <w:rPr>
      <w:rFonts w:ascii="Times New Roman" w:hAnsi="Times New Roman"/>
      <w:b/>
    </w:rPr>
  </w:style>
  <w:style w:type="paragraph" w:styleId="ListNumber">
    <w:name w:val="List Number"/>
    <w:basedOn w:val="List"/>
    <w:rsid w:val="00CF3288"/>
    <w:pPr>
      <w:numPr>
        <w:numId w:val="9"/>
      </w:numPr>
    </w:pPr>
  </w:style>
  <w:style w:type="character" w:customStyle="1" w:styleId="WingdingSymbols">
    <w:name w:val="Wingding Symbols"/>
    <w:rsid w:val="00CF3288"/>
    <w:rPr>
      <w:rFonts w:ascii="Wingdings" w:hAnsi="Wingdings"/>
    </w:rPr>
  </w:style>
  <w:style w:type="paragraph" w:customStyle="1" w:styleId="TableHeading">
    <w:name w:val="Table Heading"/>
    <w:basedOn w:val="HeadingBase"/>
    <w:rsid w:val="00CF3288"/>
    <w:pPr>
      <w:keepLines/>
      <w:pBdr>
        <w:bottom w:val="single" w:sz="6" w:space="1" w:color="918585"/>
      </w:pBdr>
      <w:spacing w:before="240"/>
    </w:pPr>
  </w:style>
  <w:style w:type="character" w:customStyle="1" w:styleId="HotSpot">
    <w:name w:val="HotSpot"/>
    <w:rsid w:val="00CF3288"/>
    <w:rPr>
      <w:color w:val="0033CC"/>
      <w:u w:val="none"/>
    </w:rPr>
  </w:style>
  <w:style w:type="paragraph" w:customStyle="1" w:styleId="BodyTextRight">
    <w:name w:val="Body Text Right"/>
    <w:basedOn w:val="BodyText"/>
    <w:rsid w:val="00CF3288"/>
    <w:pPr>
      <w:spacing w:before="0" w:after="0"/>
      <w:jc w:val="right"/>
    </w:pPr>
  </w:style>
  <w:style w:type="paragraph" w:styleId="Index3">
    <w:name w:val="index 3"/>
    <w:basedOn w:val="ListNumber2"/>
    <w:next w:val="Normal"/>
    <w:semiHidden/>
    <w:rsid w:val="00CF3288"/>
    <w:pPr>
      <w:numPr>
        <w:numId w:val="0"/>
      </w:numPr>
      <w:tabs>
        <w:tab w:val="right" w:leader="dot" w:pos="4176"/>
      </w:tabs>
    </w:pPr>
  </w:style>
  <w:style w:type="paragraph" w:styleId="ListNumber2">
    <w:name w:val="List Number 2"/>
    <w:basedOn w:val="List2"/>
    <w:rsid w:val="00CF3288"/>
    <w:pPr>
      <w:numPr>
        <w:numId w:val="8"/>
      </w:numPr>
      <w:tabs>
        <w:tab w:val="clear" w:pos="1060"/>
      </w:tabs>
    </w:pPr>
  </w:style>
  <w:style w:type="paragraph" w:customStyle="1" w:styleId="MarginNote">
    <w:name w:val="Margin Note"/>
    <w:basedOn w:val="BodyText"/>
    <w:rsid w:val="00CF32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32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32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3288"/>
    <w:rPr>
      <w:sz w:val="32"/>
    </w:rPr>
  </w:style>
  <w:style w:type="paragraph" w:customStyle="1" w:styleId="HeadingProcedure">
    <w:name w:val="Heading Procedure"/>
    <w:basedOn w:val="HeadingBase"/>
    <w:next w:val="Normal"/>
    <w:rsid w:val="00CF3288"/>
    <w:pPr>
      <w:tabs>
        <w:tab w:val="left" w:pos="0"/>
      </w:tabs>
      <w:spacing w:before="120" w:after="60"/>
    </w:pPr>
    <w:rPr>
      <w:i/>
      <w:color w:val="918585"/>
      <w:sz w:val="22"/>
    </w:rPr>
  </w:style>
  <w:style w:type="paragraph" w:customStyle="1" w:styleId="TableBodyText">
    <w:name w:val="Table Body Text"/>
    <w:basedOn w:val="BodyText"/>
    <w:rsid w:val="00CF3288"/>
    <w:pPr>
      <w:spacing w:before="60" w:after="60"/>
    </w:pPr>
  </w:style>
  <w:style w:type="paragraph" w:styleId="ListContinue">
    <w:name w:val="List Continue"/>
    <w:basedOn w:val="List"/>
    <w:rsid w:val="00CF3288"/>
    <w:pPr>
      <w:ind w:firstLine="0"/>
    </w:pPr>
  </w:style>
  <w:style w:type="paragraph" w:customStyle="1" w:styleId="ListNote">
    <w:name w:val="List Note"/>
    <w:basedOn w:val="List"/>
    <w:rsid w:val="00CF3288"/>
    <w:pPr>
      <w:pBdr>
        <w:top w:val="single" w:sz="6" w:space="2" w:color="918585"/>
        <w:bottom w:val="single" w:sz="6" w:space="2" w:color="918585"/>
      </w:pBdr>
      <w:tabs>
        <w:tab w:val="left" w:pos="1021"/>
      </w:tabs>
      <w:ind w:firstLine="0"/>
    </w:pPr>
  </w:style>
  <w:style w:type="paragraph" w:customStyle="1" w:styleId="Warning">
    <w:name w:val="Warning"/>
    <w:basedOn w:val="BodyText"/>
    <w:rsid w:val="00CF3288"/>
    <w:pPr>
      <w:shd w:val="clear" w:color="auto" w:fill="D9D9D9"/>
      <w:tabs>
        <w:tab w:val="left" w:pos="992"/>
      </w:tabs>
      <w:ind w:left="119" w:right="119"/>
    </w:pPr>
    <w:rPr>
      <w:sz w:val="20"/>
    </w:rPr>
  </w:style>
  <w:style w:type="paragraph" w:customStyle="1" w:styleId="MarginIcons">
    <w:name w:val="Margin Icons"/>
    <w:basedOn w:val="BodyText"/>
    <w:rsid w:val="00CF32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3288"/>
    <w:rPr>
      <w:rFonts w:ascii="Courier New" w:hAnsi="Courier New"/>
    </w:rPr>
  </w:style>
  <w:style w:type="paragraph" w:customStyle="1" w:styleId="NoteBullet">
    <w:name w:val="Note Bullet"/>
    <w:basedOn w:val="Note"/>
    <w:rsid w:val="00CF3288"/>
    <w:pPr>
      <w:tabs>
        <w:tab w:val="clear" w:pos="680"/>
      </w:tabs>
      <w:spacing w:before="60" w:after="60"/>
    </w:pPr>
  </w:style>
  <w:style w:type="paragraph" w:customStyle="1" w:styleId="SubHeading2">
    <w:name w:val="SubHeading2"/>
    <w:basedOn w:val="HeadingBase"/>
    <w:rsid w:val="00CF3288"/>
    <w:pPr>
      <w:spacing w:before="240" w:after="60"/>
    </w:pPr>
    <w:rPr>
      <w:sz w:val="20"/>
    </w:rPr>
  </w:style>
  <w:style w:type="paragraph" w:customStyle="1" w:styleId="SubHeading1">
    <w:name w:val="SubHeading1"/>
    <w:basedOn w:val="HeadingBase"/>
    <w:rsid w:val="00CF3288"/>
    <w:pPr>
      <w:spacing w:before="240" w:after="60"/>
    </w:pPr>
    <w:rPr>
      <w:color w:val="918585"/>
      <w:sz w:val="22"/>
    </w:rPr>
  </w:style>
  <w:style w:type="paragraph" w:customStyle="1" w:styleId="SideHeading">
    <w:name w:val="Side Heading"/>
    <w:basedOn w:val="HeadingBase"/>
    <w:rsid w:val="00CF32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3288"/>
    <w:pPr>
      <w:numPr>
        <w:numId w:val="10"/>
      </w:numPr>
    </w:pPr>
  </w:style>
  <w:style w:type="paragraph" w:styleId="PlainText">
    <w:name w:val="Plain Text"/>
    <w:basedOn w:val="Normal"/>
    <w:link w:val="PlainTextChar"/>
    <w:rsid w:val="00CF3288"/>
    <w:rPr>
      <w:sz w:val="20"/>
    </w:rPr>
  </w:style>
  <w:style w:type="character" w:customStyle="1" w:styleId="PlainTextChar">
    <w:name w:val="Plain Text Char"/>
    <w:basedOn w:val="DefaultParagraphFont"/>
    <w:link w:val="PlainText"/>
    <w:rsid w:val="00CF3288"/>
    <w:rPr>
      <w:rFonts w:ascii="Courier New" w:eastAsia="Times New Roman" w:hAnsi="Courier New" w:cs="Times New Roman"/>
      <w:sz w:val="20"/>
      <w:szCs w:val="20"/>
      <w:lang w:eastAsia="en-US"/>
    </w:rPr>
  </w:style>
  <w:style w:type="character" w:customStyle="1" w:styleId="MenuOption">
    <w:name w:val="Menu Option"/>
    <w:basedOn w:val="DefaultParagraphFont"/>
    <w:rsid w:val="00CF3288"/>
    <w:rPr>
      <w:b/>
      <w:smallCaps/>
    </w:rPr>
  </w:style>
  <w:style w:type="paragraph" w:customStyle="1" w:styleId="TableListNumber">
    <w:name w:val="Table List Number"/>
    <w:basedOn w:val="ListNumber"/>
    <w:rsid w:val="00CF3288"/>
    <w:pPr>
      <w:numPr>
        <w:numId w:val="0"/>
      </w:numPr>
    </w:pPr>
  </w:style>
  <w:style w:type="paragraph" w:styleId="TOC4">
    <w:name w:val="toc 4"/>
    <w:basedOn w:val="TOCBase"/>
    <w:next w:val="Normal"/>
    <w:semiHidden/>
    <w:rsid w:val="00CF3288"/>
    <w:pPr>
      <w:tabs>
        <w:tab w:val="right" w:leader="dot" w:pos="9071"/>
      </w:tabs>
      <w:ind w:left="1701"/>
    </w:pPr>
  </w:style>
  <w:style w:type="paragraph" w:customStyle="1" w:styleId="ListAlpha">
    <w:name w:val="List Alpha"/>
    <w:basedOn w:val="List"/>
    <w:rsid w:val="00CF3288"/>
    <w:pPr>
      <w:numPr>
        <w:numId w:val="7"/>
      </w:numPr>
    </w:pPr>
  </w:style>
  <w:style w:type="paragraph" w:customStyle="1" w:styleId="ListAlpha2">
    <w:name w:val="List Alpha 2"/>
    <w:basedOn w:val="List2"/>
    <w:rsid w:val="00CF3288"/>
    <w:pPr>
      <w:numPr>
        <w:numId w:val="6"/>
      </w:numPr>
    </w:pPr>
  </w:style>
  <w:style w:type="paragraph" w:styleId="List2">
    <w:name w:val="List 2"/>
    <w:basedOn w:val="BodyText"/>
    <w:rsid w:val="00CF3288"/>
    <w:pPr>
      <w:tabs>
        <w:tab w:val="left" w:pos="680"/>
      </w:tabs>
      <w:spacing w:before="60" w:after="60"/>
      <w:ind w:left="680" w:hanging="340"/>
    </w:pPr>
  </w:style>
  <w:style w:type="paragraph" w:styleId="List3">
    <w:name w:val="List 3"/>
    <w:basedOn w:val="BodyText"/>
    <w:rsid w:val="00CF3288"/>
    <w:pPr>
      <w:tabs>
        <w:tab w:val="left" w:pos="1021"/>
      </w:tabs>
      <w:spacing w:before="60" w:after="60"/>
      <w:ind w:left="1020" w:hanging="340"/>
    </w:pPr>
  </w:style>
  <w:style w:type="paragraph" w:styleId="List4">
    <w:name w:val="List 4"/>
    <w:basedOn w:val="BodyText"/>
    <w:rsid w:val="00CF3288"/>
    <w:pPr>
      <w:tabs>
        <w:tab w:val="left" w:pos="1361"/>
      </w:tabs>
      <w:spacing w:before="60" w:after="60"/>
      <w:ind w:left="1361" w:hanging="340"/>
    </w:pPr>
  </w:style>
  <w:style w:type="paragraph" w:styleId="List5">
    <w:name w:val="List 5"/>
    <w:basedOn w:val="BodyText"/>
    <w:rsid w:val="00CF3288"/>
    <w:pPr>
      <w:tabs>
        <w:tab w:val="left" w:pos="1701"/>
      </w:tabs>
      <w:spacing w:before="60" w:after="60"/>
      <w:ind w:left="1701" w:hanging="340"/>
    </w:pPr>
  </w:style>
  <w:style w:type="paragraph" w:styleId="ListBullet3">
    <w:name w:val="List Bullet 3"/>
    <w:basedOn w:val="List3"/>
    <w:rsid w:val="00CF3288"/>
    <w:pPr>
      <w:numPr>
        <w:numId w:val="13"/>
      </w:numPr>
      <w:tabs>
        <w:tab w:val="clear" w:pos="1021"/>
      </w:tabs>
      <w:ind w:left="1037" w:hanging="357"/>
    </w:pPr>
  </w:style>
  <w:style w:type="paragraph" w:styleId="ListBullet4">
    <w:name w:val="List Bullet 4"/>
    <w:basedOn w:val="List4"/>
    <w:rsid w:val="00CF3288"/>
    <w:pPr>
      <w:numPr>
        <w:numId w:val="1"/>
      </w:numPr>
    </w:pPr>
  </w:style>
  <w:style w:type="paragraph" w:styleId="ListBullet5">
    <w:name w:val="List Bullet 5"/>
    <w:basedOn w:val="List5"/>
    <w:rsid w:val="00CF3288"/>
    <w:pPr>
      <w:numPr>
        <w:numId w:val="2"/>
      </w:numPr>
    </w:pPr>
  </w:style>
  <w:style w:type="paragraph" w:styleId="ListContinue2">
    <w:name w:val="List Continue 2"/>
    <w:basedOn w:val="List2"/>
    <w:rsid w:val="00CF3288"/>
    <w:pPr>
      <w:ind w:firstLine="0"/>
    </w:pPr>
  </w:style>
  <w:style w:type="paragraph" w:styleId="ListContinue3">
    <w:name w:val="List Continue 3"/>
    <w:basedOn w:val="List3"/>
    <w:rsid w:val="00CF3288"/>
    <w:pPr>
      <w:ind w:left="1021" w:firstLine="0"/>
    </w:pPr>
  </w:style>
  <w:style w:type="paragraph" w:styleId="ListContinue4">
    <w:name w:val="List Continue 4"/>
    <w:basedOn w:val="List4"/>
    <w:rsid w:val="00CF3288"/>
    <w:pPr>
      <w:ind w:firstLine="0"/>
    </w:pPr>
  </w:style>
  <w:style w:type="paragraph" w:styleId="ListContinue5">
    <w:name w:val="List Continue 5"/>
    <w:basedOn w:val="List5"/>
    <w:rsid w:val="00CF3288"/>
    <w:pPr>
      <w:ind w:firstLine="0"/>
    </w:pPr>
  </w:style>
  <w:style w:type="paragraph" w:styleId="ListNumber3">
    <w:name w:val="List Number 3"/>
    <w:basedOn w:val="List3"/>
    <w:rsid w:val="00CF3288"/>
    <w:pPr>
      <w:numPr>
        <w:numId w:val="3"/>
      </w:numPr>
    </w:pPr>
  </w:style>
  <w:style w:type="paragraph" w:styleId="ListNumber4">
    <w:name w:val="List Number 4"/>
    <w:basedOn w:val="List4"/>
    <w:rsid w:val="00CF3288"/>
    <w:pPr>
      <w:numPr>
        <w:numId w:val="4"/>
      </w:numPr>
    </w:pPr>
  </w:style>
  <w:style w:type="paragraph" w:styleId="ListNumber5">
    <w:name w:val="List Number 5"/>
    <w:basedOn w:val="List5"/>
    <w:rsid w:val="00CF3288"/>
    <w:pPr>
      <w:numPr>
        <w:numId w:val="5"/>
      </w:numPr>
    </w:pPr>
  </w:style>
  <w:style w:type="paragraph" w:styleId="BlockText">
    <w:name w:val="Block Text"/>
    <w:basedOn w:val="Normal"/>
    <w:rsid w:val="00CF3288"/>
    <w:pPr>
      <w:spacing w:after="120"/>
      <w:ind w:left="1440" w:right="1440"/>
    </w:pPr>
  </w:style>
  <w:style w:type="character" w:customStyle="1" w:styleId="Subscript">
    <w:name w:val="Subscript"/>
    <w:basedOn w:val="DefaultParagraphFont"/>
    <w:rsid w:val="00CF3288"/>
    <w:rPr>
      <w:sz w:val="16"/>
      <w:vertAlign w:val="subscript"/>
    </w:rPr>
  </w:style>
  <w:style w:type="character" w:customStyle="1" w:styleId="Superscript">
    <w:name w:val="Superscript"/>
    <w:basedOn w:val="DefaultParagraphFont"/>
    <w:rsid w:val="00CF3288"/>
    <w:rPr>
      <w:sz w:val="16"/>
      <w:vertAlign w:val="superscript"/>
    </w:rPr>
  </w:style>
  <w:style w:type="character" w:customStyle="1" w:styleId="Symbols">
    <w:name w:val="Symbols"/>
    <w:basedOn w:val="DefaultParagraphFont"/>
    <w:rsid w:val="00CF3288"/>
    <w:rPr>
      <w:rFonts w:ascii="Symbol" w:hAnsi="Symbol"/>
    </w:rPr>
  </w:style>
  <w:style w:type="character" w:customStyle="1" w:styleId="MenuOptions">
    <w:name w:val="Menu Options"/>
    <w:basedOn w:val="DefaultParagraphFont"/>
    <w:rsid w:val="00CF3288"/>
    <w:rPr>
      <w:rFonts w:ascii="Arial Narrow" w:hAnsi="Arial Narrow"/>
      <w:smallCaps/>
    </w:rPr>
  </w:style>
  <w:style w:type="character" w:customStyle="1" w:styleId="Buttons">
    <w:name w:val="Buttons"/>
    <w:basedOn w:val="DefaultParagraphFont"/>
    <w:rsid w:val="00CF3288"/>
    <w:rPr>
      <w:b/>
    </w:rPr>
  </w:style>
  <w:style w:type="character" w:customStyle="1" w:styleId="Underlined">
    <w:name w:val="Underlined"/>
    <w:basedOn w:val="DefaultParagraphFont"/>
    <w:rsid w:val="00CF3288"/>
    <w:rPr>
      <w:u w:val="single"/>
    </w:rPr>
  </w:style>
  <w:style w:type="paragraph" w:customStyle="1" w:styleId="TableBodyTextRight">
    <w:name w:val="Table Body Text Right"/>
    <w:basedOn w:val="TableBodyText"/>
    <w:rsid w:val="00CF3288"/>
    <w:pPr>
      <w:widowControl w:val="0"/>
      <w:autoSpaceDE w:val="0"/>
      <w:autoSpaceDN w:val="0"/>
      <w:adjustRightInd w:val="0"/>
      <w:jc w:val="right"/>
    </w:pPr>
    <w:rPr>
      <w:rFonts w:cs="Arial"/>
      <w:szCs w:val="18"/>
    </w:rPr>
  </w:style>
  <w:style w:type="paragraph" w:customStyle="1" w:styleId="CopyrightText">
    <w:name w:val="Copyright Text"/>
    <w:basedOn w:val="BodyText"/>
    <w:rsid w:val="00CF3288"/>
    <w:rPr>
      <w:sz w:val="18"/>
    </w:rPr>
  </w:style>
  <w:style w:type="paragraph" w:customStyle="1" w:styleId="BodySmallRight">
    <w:name w:val="Body Small Right"/>
    <w:basedOn w:val="BodyTextRight"/>
    <w:rsid w:val="00CF3288"/>
    <w:rPr>
      <w:sz w:val="18"/>
      <w:szCs w:val="18"/>
    </w:rPr>
  </w:style>
  <w:style w:type="paragraph" w:customStyle="1" w:styleId="MarginEdition">
    <w:name w:val="Margin Edition"/>
    <w:basedOn w:val="MarginNote"/>
    <w:rsid w:val="00CF3288"/>
    <w:pPr>
      <w:spacing w:before="0" w:after="0"/>
    </w:pPr>
    <w:rPr>
      <w:rFonts w:ascii="Times New Roman" w:hAnsi="Times New Roman"/>
      <w:color w:val="999999"/>
    </w:rPr>
  </w:style>
  <w:style w:type="paragraph" w:customStyle="1" w:styleId="Spacer">
    <w:name w:val="Spacer"/>
    <w:basedOn w:val="Normal"/>
    <w:rsid w:val="00CF3288"/>
    <w:rPr>
      <w:sz w:val="2"/>
      <w:szCs w:val="2"/>
    </w:rPr>
  </w:style>
  <w:style w:type="character" w:customStyle="1" w:styleId="Small">
    <w:name w:val="Small"/>
    <w:basedOn w:val="DefaultParagraphFont"/>
    <w:rsid w:val="00CF3288"/>
    <w:rPr>
      <w:sz w:val="16"/>
    </w:rPr>
  </w:style>
  <w:style w:type="paragraph" w:customStyle="1" w:styleId="WideTable">
    <w:name w:val="Wide Table"/>
    <w:basedOn w:val="Normal"/>
    <w:rsid w:val="00CF3288"/>
    <w:pPr>
      <w:ind w:left="-1418"/>
    </w:pPr>
    <w:rPr>
      <w:sz w:val="2"/>
      <w:szCs w:val="2"/>
    </w:rPr>
  </w:style>
  <w:style w:type="character" w:styleId="PageNumber">
    <w:name w:val="page number"/>
    <w:basedOn w:val="DefaultParagraphFont"/>
    <w:rsid w:val="00CF3288"/>
  </w:style>
  <w:style w:type="paragraph" w:styleId="Quote">
    <w:name w:val="Quote"/>
    <w:basedOn w:val="Heading1"/>
    <w:link w:val="QuoteChar"/>
    <w:qFormat/>
    <w:rsid w:val="00CF3288"/>
    <w:rPr>
      <w:b w:val="0"/>
      <w:sz w:val="72"/>
      <w:szCs w:val="72"/>
      <w:lang w:val="en-NZ"/>
    </w:rPr>
  </w:style>
  <w:style w:type="character" w:customStyle="1" w:styleId="QuoteChar">
    <w:name w:val="Quote Char"/>
    <w:basedOn w:val="DefaultParagraphFont"/>
    <w:link w:val="Quote"/>
    <w:rsid w:val="00CF32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3288"/>
    <w:pPr>
      <w:pageBreakBefore/>
    </w:pPr>
  </w:style>
  <w:style w:type="paragraph" w:customStyle="1" w:styleId="Border">
    <w:name w:val="Border"/>
    <w:basedOn w:val="Normal"/>
    <w:qFormat/>
    <w:rsid w:val="00CF32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3288"/>
    <w:rPr>
      <w:b/>
      <w:bCs/>
      <w:i/>
      <w:iCs/>
      <w:color w:val="auto"/>
    </w:rPr>
  </w:style>
  <w:style w:type="paragraph" w:styleId="IntenseQuote">
    <w:name w:val="Intense Quote"/>
    <w:basedOn w:val="Normal"/>
    <w:next w:val="Normal"/>
    <w:link w:val="IntenseQuoteChar"/>
    <w:uiPriority w:val="30"/>
    <w:qFormat/>
    <w:rsid w:val="00CF32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32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3288"/>
    <w:rPr>
      <w:smallCaps/>
      <w:color w:val="auto"/>
      <w:u w:val="single"/>
    </w:rPr>
  </w:style>
  <w:style w:type="character" w:styleId="IntenseReference">
    <w:name w:val="Intense Reference"/>
    <w:basedOn w:val="DefaultParagraphFont"/>
    <w:uiPriority w:val="32"/>
    <w:qFormat/>
    <w:rsid w:val="00CF3288"/>
    <w:rPr>
      <w:b/>
      <w:bCs/>
      <w:smallCaps/>
      <w:color w:val="auto"/>
      <w:spacing w:val="5"/>
      <w:u w:val="single"/>
    </w:rPr>
  </w:style>
  <w:style w:type="paragraph" w:customStyle="1" w:styleId="2ColumnHeading">
    <w:name w:val="2Column Heading"/>
    <w:basedOn w:val="BodyText"/>
    <w:qFormat/>
    <w:rsid w:val="00CF3288"/>
    <w:pPr>
      <w:spacing w:after="60"/>
      <w:ind w:left="-2268"/>
    </w:pPr>
    <w:rPr>
      <w:b/>
    </w:rPr>
  </w:style>
  <w:style w:type="paragraph" w:customStyle="1" w:styleId="Heading1TOC">
    <w:name w:val="Heading1 TOC"/>
    <w:basedOn w:val="Normal"/>
    <w:qFormat/>
    <w:rsid w:val="00CF3288"/>
    <w:pPr>
      <w:spacing w:before="240" w:after="120"/>
    </w:pPr>
    <w:rPr>
      <w:rFonts w:ascii="Times New Roman" w:hAnsi="Times New Roman"/>
      <w:b/>
      <w:sz w:val="32"/>
    </w:rPr>
  </w:style>
  <w:style w:type="paragraph" w:customStyle="1" w:styleId="Heading2TOC">
    <w:name w:val="Heading2 TOC"/>
    <w:basedOn w:val="Normal"/>
    <w:qFormat/>
    <w:rsid w:val="00CF3288"/>
    <w:pPr>
      <w:spacing w:before="240" w:after="60"/>
    </w:pPr>
    <w:rPr>
      <w:rFonts w:ascii="Times New Roman" w:hAnsi="Times New Roman"/>
      <w:b/>
      <w:sz w:val="28"/>
    </w:rPr>
  </w:style>
  <w:style w:type="character" w:customStyle="1" w:styleId="Underline">
    <w:name w:val="Underline"/>
    <w:basedOn w:val="DefaultParagraphFont"/>
    <w:qFormat/>
    <w:rsid w:val="00CF3288"/>
    <w:rPr>
      <w:u w:val="single"/>
    </w:rPr>
  </w:style>
  <w:style w:type="character" w:customStyle="1" w:styleId="BoldandItalics">
    <w:name w:val="Bold and Italics"/>
    <w:qFormat/>
    <w:rsid w:val="00CF3288"/>
    <w:rPr>
      <w:b/>
      <w:i/>
      <w:u w:val="none"/>
    </w:rPr>
  </w:style>
  <w:style w:type="paragraph" w:styleId="BalloonText">
    <w:name w:val="Balloon Text"/>
    <w:basedOn w:val="Normal"/>
    <w:link w:val="BalloonTextChar"/>
    <w:rsid w:val="00CF3288"/>
    <w:rPr>
      <w:rFonts w:ascii="Tahoma" w:hAnsi="Tahoma" w:cs="Tahoma"/>
      <w:sz w:val="16"/>
      <w:szCs w:val="16"/>
    </w:rPr>
  </w:style>
  <w:style w:type="character" w:customStyle="1" w:styleId="BalloonTextChar">
    <w:name w:val="Balloon Text Char"/>
    <w:basedOn w:val="DefaultParagraphFont"/>
    <w:link w:val="BalloonText"/>
    <w:rsid w:val="00CF32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32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32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3288"/>
    <w:rPr>
      <w:b/>
      <w:color w:val="660033"/>
      <w:spacing w:val="0"/>
    </w:rPr>
  </w:style>
  <w:style w:type="paragraph" w:customStyle="1" w:styleId="Nameditemlist">
    <w:name w:val="Named item list"/>
    <w:basedOn w:val="BodyText"/>
    <w:qFormat/>
    <w:rsid w:val="00CF32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721</Words>
  <Characters>4625</Characters>
  <Application>Microsoft Office Word</Application>
  <DocSecurity>0</DocSecurity>
  <Lines>226</Lines>
  <Paragraphs>131</Paragraphs>
  <ScaleCrop>false</ScaleCrop>
  <Company>Author-it Software Corporation Ltd.</Company>
  <LinksUpToDate>false</LinksUpToDate>
  <CharactersWithSpaces>5219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MAR40213 Certificate IV in Maritime Operations (Marine Engine Driver Grade 1)</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2013-06-06T05:10:00Z</dcterms:created>
  <dcterms:modified xsi:type="dcterms:W3CDTF">2013-06-06T05:10:00Z</dcterms:modified>
</cp:coreProperties>
</file>