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B98" w:rsidP="00C25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MARO010 Perform basic lookout duties</w:t>
      </w:r>
      <w:r>
        <w:fldChar w:fldCharType="end"/>
      </w:r>
    </w:p>
    <w:p w:rsidR="00C25B98" w:rsidP="00C25B98">
      <w:pPr>
        <w:pStyle w:val="Version"/>
        <w:sectPr w:rsidSect="00E30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6FF" w:rsidP="00E306FF">
      <w:pPr>
        <w:pStyle w:val="SuperHeading"/>
      </w:pPr>
      <w:r w:rsidRPr="00E306FF">
        <w:t>MARO010 Perform basic lookout duties</w:t>
      </w:r>
    </w:p>
    <w:p w:rsidR="00000000" w:rsidRPr="00E306FF" w:rsidP="00E306FF">
      <w:pPr>
        <w:pStyle w:val="Heading1"/>
      </w:pPr>
      <w:bookmarkStart w:id="1" w:name="O_1088432"/>
      <w:bookmarkEnd w:id="1"/>
      <w:r w:rsidRPr="00E306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t>Release 1. This is the first release of this unit of competency in the MAR Maritime Training Package.</w:t>
            </w:r>
          </w:p>
        </w:tc>
      </w:tr>
    </w:tbl>
    <w:p w:rsidR="00000000" w:rsidRPr="00E306FF" w:rsidP="00E306FF">
      <w:pPr>
        <w:pStyle w:val="NoPaddingFontSize1"/>
      </w:pPr>
    </w:p>
    <w:p w:rsidR="00000000" w:rsidRPr="00E306FF" w:rsidP="00E306FF">
      <w:pPr>
        <w:pStyle w:val="AllowPageBreak"/>
      </w:pPr>
    </w:p>
    <w:p w:rsidR="00000000" w:rsidRPr="00E306FF" w:rsidP="00E306FF">
      <w:pPr>
        <w:pStyle w:val="Heading1"/>
      </w:pPr>
      <w:bookmarkStart w:id="2" w:name="O_1088433"/>
      <w:bookmarkEnd w:id="2"/>
      <w:r w:rsidRPr="00E306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t>This unit involves the skills and knowledge required to contribute to a safe lookout on a vessel les</w:t>
            </w:r>
            <w:r w:rsidRPr="00E306FF">
              <w:t>s than 80 metres under instructions from the Master.</w:t>
            </w:r>
          </w:p>
          <w:p w:rsidR="00000000" w:rsidRPr="00E306FF" w:rsidP="00E306FF">
            <w:pPr>
              <w:pStyle w:val="BodyText"/>
            </w:pPr>
            <w:r w:rsidRPr="00E306FF">
              <w:t>It includes following instructions to monitor vessel situation when moored or anchored, following instructions to monitor vessel situation when at sea and responding to potential emergency situations</w:t>
            </w:r>
          </w:p>
          <w:p w:rsidR="00000000" w:rsidRPr="00E306FF" w:rsidP="00E306FF">
            <w:pPr>
              <w:pStyle w:val="BodyText"/>
            </w:pPr>
            <w:r w:rsidRPr="00E306FF">
              <w:t>Thi</w:t>
            </w:r>
            <w:r w:rsidRPr="00E306FF">
              <w:t>s unit applies to general purpose hands working in the maritime industry on vessels less than 80 metres. They could be working independently or as part a vessel crew.</w:t>
            </w:r>
          </w:p>
          <w:p w:rsidR="00000000" w:rsidRPr="00E306FF" w:rsidP="00E306FF">
            <w:pPr>
              <w:pStyle w:val="BodyText"/>
            </w:pPr>
            <w:r w:rsidRPr="00E306FF">
              <w:t>This unit applies to people working in the maritime industry in the capacity of:</w:t>
            </w:r>
          </w:p>
          <w:p w:rsidR="00000000" w:rsidRPr="00E306FF" w:rsidP="00E306FF">
            <w:pPr>
              <w:pStyle w:val="ListBullet"/>
            </w:pPr>
            <w:r w:rsidRPr="00E306FF">
              <w:t>assista</w:t>
            </w:r>
            <w:r w:rsidRPr="00E306FF">
              <w:t xml:space="preserve">nt to the Master or Engineer of a vessel working under their direct supervision </w:t>
            </w:r>
          </w:p>
          <w:p w:rsidR="00000000" w:rsidRPr="00E306FF" w:rsidP="00E306FF">
            <w:pPr>
              <w:pStyle w:val="ListBullet"/>
            </w:pPr>
            <w:r w:rsidRPr="00E306FF">
              <w:t>worker on deck or in the engine room of a vessel less than 80 metres in length within the exclusive economic zone (EEZ)</w:t>
            </w:r>
          </w:p>
          <w:p w:rsidR="00000000" w:rsidRPr="00E306FF" w:rsidP="00E306FF">
            <w:pPr>
              <w:pStyle w:val="ListBullet"/>
            </w:pPr>
            <w:r w:rsidRPr="00E306FF">
              <w:t>worker in the engine room only for a vessel with propul</w:t>
            </w:r>
            <w:r w:rsidRPr="00E306FF">
              <w:t>sion power less than 3000 kW.</w:t>
            </w:r>
          </w:p>
          <w:p w:rsidR="00000000" w:rsidRPr="00E306FF" w:rsidP="00E306FF">
            <w:pPr>
              <w:pStyle w:val="BodyText"/>
            </w:pPr>
            <w:r w:rsidRPr="00E306FF">
              <w:rPr>
                <w:rStyle w:val="SpecialBold"/>
              </w:rPr>
              <w:t>Licensing/Regulatory Information</w:t>
            </w:r>
          </w:p>
          <w:p w:rsidR="00000000" w:rsidRPr="00E306FF" w:rsidP="00E306FF">
            <w:pPr>
              <w:pStyle w:val="BodyText"/>
            </w:pPr>
            <w:r w:rsidRPr="00E306FF">
              <w:t xml:space="preserve">Legislative and regulatory requirements are applicable to this unit. </w:t>
            </w:r>
          </w:p>
          <w:p w:rsidR="00000000" w:rsidRPr="00E306FF" w:rsidP="00E306FF">
            <w:pPr>
              <w:pStyle w:val="BodyText"/>
            </w:pPr>
            <w:r w:rsidRPr="00E306FF">
              <w:t>This unit is one of the requirements to obtain Australian Maritime Safety Authority (AMSA) certification as a General Purpose Hand Near Coastal as defined in the National Standard for Commercial Vessels (NSCV) Part D.</w:t>
            </w:r>
          </w:p>
        </w:tc>
      </w:tr>
    </w:tbl>
    <w:p w:rsidR="00000000" w:rsidRPr="00E306FF" w:rsidP="00E306FF">
      <w:pPr>
        <w:pStyle w:val="NoPaddingFontSize1"/>
      </w:pPr>
    </w:p>
    <w:p w:rsidR="00000000" w:rsidRPr="00E306FF" w:rsidP="00E306FF">
      <w:pPr>
        <w:pStyle w:val="AllowPageBreak"/>
      </w:pPr>
    </w:p>
    <w:p w:rsidR="00000000" w:rsidRPr="00E306FF" w:rsidP="00E306FF">
      <w:pPr>
        <w:pStyle w:val="Heading1"/>
      </w:pPr>
      <w:bookmarkStart w:id="3" w:name="O_1088434"/>
      <w:bookmarkEnd w:id="3"/>
      <w:r w:rsidRPr="00E306FF">
        <w:t>Pre-requisite Uni</w:t>
      </w:r>
      <w:r w:rsidRPr="00E306FF">
        <w:t>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t>Not applicable.</w:t>
            </w:r>
          </w:p>
        </w:tc>
      </w:tr>
    </w:tbl>
    <w:p w:rsidR="00000000" w:rsidRPr="00E306FF" w:rsidP="00E306FF">
      <w:pPr>
        <w:pStyle w:val="NoPaddingFontSize1"/>
      </w:pPr>
    </w:p>
    <w:p w:rsidR="00000000" w:rsidRPr="00E306FF" w:rsidP="00E306FF">
      <w:pPr>
        <w:pStyle w:val="AllowPageBreak"/>
      </w:pPr>
    </w:p>
    <w:p w:rsidR="00000000" w:rsidRPr="00E306FF" w:rsidP="00E306FF">
      <w:pPr>
        <w:pStyle w:val="Heading1"/>
      </w:pPr>
      <w:bookmarkStart w:id="4" w:name="O_1088435"/>
      <w:bookmarkEnd w:id="4"/>
      <w:r w:rsidRPr="00E306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t>O – Watchkeeping</w:t>
            </w:r>
          </w:p>
        </w:tc>
      </w:tr>
    </w:tbl>
    <w:p w:rsidR="00000000" w:rsidRPr="00E306FF" w:rsidP="00E306FF">
      <w:pPr>
        <w:pStyle w:val="NoPaddingFontSize1"/>
      </w:pPr>
    </w:p>
    <w:p w:rsidR="00000000" w:rsidRPr="00E306FF" w:rsidP="00E306FF">
      <w:pPr>
        <w:pStyle w:val="AllowPageBreak"/>
      </w:pPr>
    </w:p>
    <w:p w:rsidR="00000000" w:rsidRPr="00E306FF" w:rsidP="00E306FF">
      <w:pPr>
        <w:pStyle w:val="Heading1"/>
      </w:pPr>
      <w:bookmarkStart w:id="5" w:name="O_1088436"/>
      <w:bookmarkEnd w:id="5"/>
      <w:r w:rsidRPr="00E306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t>Not applicable.</w:t>
            </w:r>
          </w:p>
        </w:tc>
      </w:tr>
    </w:tbl>
    <w:p w:rsidR="00000000" w:rsidRPr="00E306FF" w:rsidP="00E306FF">
      <w:pPr>
        <w:pStyle w:val="NoPaddingFontSize1"/>
      </w:pPr>
    </w:p>
    <w:p w:rsidR="00000000" w:rsidRPr="00E306FF" w:rsidP="00E306FF">
      <w:pPr>
        <w:pStyle w:val="AllowPageBreak"/>
      </w:pPr>
    </w:p>
    <w:p w:rsidR="00000000" w:rsidRPr="00E306FF" w:rsidP="00E306FF">
      <w:pPr>
        <w:pStyle w:val="Heading1"/>
      </w:pPr>
      <w:bookmarkStart w:id="6" w:name="O_1088437"/>
      <w:bookmarkEnd w:id="6"/>
      <w:r w:rsidRPr="00E306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rPr>
                <w:rStyle w:val="SpecialBold"/>
              </w:rPr>
              <w:t>PERFORMANCE CRITERIA</w:t>
            </w:r>
          </w:p>
        </w:tc>
      </w:tr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t>Performance criteria describe the performance needed to demonstrate achievement of the element.</w:t>
            </w:r>
          </w:p>
        </w:tc>
      </w:tr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rPr>
                <w:rStyle w:val="SpecialBold"/>
              </w:rPr>
              <w:t>Follow instructions to monitor vessel situation when moored or anchored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t>Scheduled checks and inspections are conducted to comply with instructions</w:t>
            </w:r>
          </w:p>
        </w:tc>
      </w:tr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t>Appropriate action is taken in the event of irregularities or abnormal conditions to maximise the safety and integrity of the vessel</w:t>
            </w:r>
          </w:p>
        </w:tc>
      </w:tr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t>Restrictions on access to the vessel by visitors are followed according to instructions</w:t>
            </w:r>
          </w:p>
        </w:tc>
      </w:tr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t>Very high frequen</w:t>
            </w:r>
            <w:r w:rsidRPr="00E306FF">
              <w:t>cy (VHF) equipment is monitored and information is communicated to the Master as required</w:t>
            </w:r>
          </w:p>
        </w:tc>
      </w:tr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rPr>
                <w:rStyle w:val="SpecialBold"/>
              </w:rPr>
              <w:t>Follow instructions to monitor vessel situation when at sea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t>Proper lookout is maintained at all times according to instructions</w:t>
            </w:r>
          </w:p>
        </w:tc>
      </w:tr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t>Lights, shapes and sound</w:t>
            </w:r>
            <w:r w:rsidRPr="00E306FF">
              <w:t xml:space="preserve"> signals are correctly identified and reported</w:t>
            </w:r>
          </w:p>
        </w:tc>
      </w:tr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t>Effective communication is maintained with the Master on matters relevant to the safety and integrity of the vessel</w:t>
            </w:r>
          </w:p>
        </w:tc>
      </w:tr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t>VHF equipment is monitored and information is communicated to the Master as required</w:t>
            </w:r>
          </w:p>
        </w:tc>
      </w:tr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rPr>
                <w:rStyle w:val="SpecialBold"/>
              </w:rPr>
              <w:t>Respond to potential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t>Emergency situations are promptly reported to the Master</w:t>
            </w:r>
          </w:p>
        </w:tc>
      </w:tr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6FF">
            <w:pPr>
              <w:pStyle w:val="BodyText"/>
              <w:rPr>
                <w:lang w:val="en-NZ"/>
              </w:rPr>
            </w:pPr>
            <w:r w:rsidRPr="00E306F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t>Distress signals are recognised and reported</w:t>
            </w:r>
          </w:p>
        </w:tc>
      </w:tr>
    </w:tbl>
    <w:p w:rsidR="00000000" w:rsidRPr="00E306FF" w:rsidP="00E306FF">
      <w:pPr>
        <w:pStyle w:val="NoPaddingFontSize1"/>
      </w:pPr>
    </w:p>
    <w:p w:rsidR="00000000" w:rsidRPr="00E306FF" w:rsidP="00E306FF">
      <w:pPr>
        <w:pStyle w:val="AllowPageBreak"/>
      </w:pPr>
    </w:p>
    <w:p w:rsidR="00000000" w:rsidRPr="00E306FF" w:rsidP="00E306FF">
      <w:pPr>
        <w:pStyle w:val="Heading1"/>
      </w:pPr>
      <w:bookmarkStart w:id="7" w:name="O_1088438"/>
      <w:bookmarkEnd w:id="7"/>
      <w:r w:rsidRPr="00E306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t>Foundation skills essential to performance are explicit in the performance criteria of this unit of competency.</w:t>
            </w:r>
          </w:p>
        </w:tc>
      </w:tr>
    </w:tbl>
    <w:p w:rsidR="00000000" w:rsidRPr="00E306FF" w:rsidP="00E306FF">
      <w:pPr>
        <w:pStyle w:val="NoPaddingFontSize1"/>
      </w:pPr>
    </w:p>
    <w:p w:rsidR="00000000" w:rsidRPr="00E306FF" w:rsidP="00E306FF">
      <w:pPr>
        <w:pStyle w:val="AllowPageBreak"/>
      </w:pPr>
    </w:p>
    <w:p w:rsidR="00000000" w:rsidRPr="00E306FF" w:rsidP="00E306FF">
      <w:pPr>
        <w:pStyle w:val="Heading1"/>
      </w:pPr>
      <w:bookmarkStart w:id="8" w:name="O_1088439"/>
      <w:bookmarkEnd w:id="8"/>
      <w:r w:rsidRPr="00E306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t>Range is restricted to essential operating conditions and any other variable</w:t>
            </w:r>
            <w:r w:rsidRPr="00E306FF">
              <w:t>s essential to the work environment.</w:t>
            </w:r>
          </w:p>
        </w:tc>
      </w:tr>
    </w:tbl>
    <w:p w:rsidR="00000000" w:rsidRPr="00E306FF" w:rsidP="00E306FF">
      <w:pPr>
        <w:pStyle w:val="NoPaddingFontSize1"/>
      </w:pPr>
    </w:p>
    <w:p w:rsidR="00000000" w:rsidRPr="00E306FF" w:rsidP="00E306FF">
      <w:pPr>
        <w:pStyle w:val="AllowPageBreak"/>
      </w:pPr>
    </w:p>
    <w:p w:rsidR="00000000" w:rsidRPr="00E306FF" w:rsidP="00E306FF">
      <w:pPr>
        <w:pStyle w:val="Heading1"/>
      </w:pPr>
      <w:bookmarkStart w:id="9" w:name="O_1088440"/>
      <w:bookmarkEnd w:id="9"/>
      <w:r w:rsidRPr="00E306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06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6FF" w:rsidP="00E306FF">
            <w:pPr>
              <w:pStyle w:val="BodyText"/>
            </w:pPr>
            <w:r w:rsidRPr="00E306FF">
              <w:t>This unit replaces and is equivalent to MARO001 Perform basic lookout duties.</w:t>
            </w:r>
          </w:p>
        </w:tc>
      </w:tr>
    </w:tbl>
    <w:p w:rsidR="00000000" w:rsidRPr="00E306FF" w:rsidP="00E306FF">
      <w:pPr>
        <w:pStyle w:val="NoPaddingFontSize1"/>
      </w:pPr>
    </w:p>
    <w:p w:rsidR="00000000" w:rsidRPr="00E306FF" w:rsidP="00E306FF">
      <w:pPr>
        <w:pStyle w:val="AllowPageBreak"/>
      </w:pPr>
    </w:p>
    <w:p w:rsidR="00000000" w:rsidRPr="00E306FF" w:rsidP="00E306FF">
      <w:pPr>
        <w:pStyle w:val="Heading1"/>
      </w:pPr>
      <w:bookmarkStart w:id="10" w:name="O_1088447"/>
      <w:bookmarkEnd w:id="10"/>
      <w:r w:rsidRPr="00E306FF">
        <w:t>Links</w:t>
      </w:r>
    </w:p>
    <w:p w:rsidR="00000000" w:rsidRPr="00E306FF" w:rsidP="00C25B98">
      <w:pPr>
        <w:pStyle w:val="BodyText"/>
      </w:pPr>
      <w:r w:rsidRPr="00E306FF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D343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306FF" w:rsidP="00E306FF"/>
    <w:sectPr w:rsidSect="00E306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6FF" w:rsidRPr="00C25B98" w:rsidP="00C25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98" w:rsidP="00E30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5B98" w:rsidP="00E30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5B98" w:rsidP="00E30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6FF" w:rsidRPr="00C25B98" w:rsidP="00C25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98" w:rsidRPr="002D2AF8" w:rsidP="00E30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MARO010 Perform basic lookout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C25B98" w:rsidP="00E30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107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E6E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6FF"/>
  </w:style>
  <w:style w:type="character" w:customStyle="1" w:styleId="Heading1Char">
    <w:name w:val="Heading 1 Char"/>
    <w:basedOn w:val="DefaultParagraphFont"/>
    <w:link w:val="Heading1"/>
    <w:rsid w:val="00E30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6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6FF"/>
    <w:rPr>
      <w:b/>
      <w:spacing w:val="0"/>
    </w:rPr>
  </w:style>
  <w:style w:type="paragraph" w:customStyle="1" w:styleId="SuperHeading">
    <w:name w:val="SuperHeading"/>
    <w:basedOn w:val="Normal"/>
    <w:rsid w:val="00E30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0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6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06FF"/>
    <w:rPr>
      <w:i/>
    </w:rPr>
  </w:style>
  <w:style w:type="paragraph" w:styleId="Caption">
    <w:name w:val="caption"/>
    <w:basedOn w:val="BodyText"/>
    <w:next w:val="Normal"/>
    <w:qFormat/>
    <w:rsid w:val="00E30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6FF"/>
  </w:style>
  <w:style w:type="paragraph" w:styleId="TableofFigures">
    <w:name w:val="table of figures"/>
    <w:basedOn w:val="Normal"/>
    <w:next w:val="Normal"/>
    <w:semiHidden/>
    <w:rsid w:val="00E30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6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06FF"/>
    <w:rPr>
      <w:rFonts w:ascii="Wingdings" w:hAnsi="Wingdings"/>
    </w:rPr>
  </w:style>
  <w:style w:type="paragraph" w:customStyle="1" w:styleId="TableHeading">
    <w:name w:val="Table Heading"/>
    <w:basedOn w:val="HeadingBase"/>
    <w:rsid w:val="00E30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6FF"/>
    <w:rPr>
      <w:color w:val="0033CC"/>
      <w:u w:val="none"/>
    </w:rPr>
  </w:style>
  <w:style w:type="paragraph" w:customStyle="1" w:styleId="BodyTextRight">
    <w:name w:val="Body Text Right"/>
    <w:basedOn w:val="BodyText"/>
    <w:rsid w:val="00E30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6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6FF"/>
    <w:rPr>
      <w:sz w:val="32"/>
    </w:rPr>
  </w:style>
  <w:style w:type="paragraph" w:customStyle="1" w:styleId="HeadingProcedure">
    <w:name w:val="Heading Procedure"/>
    <w:basedOn w:val="HeadingBase"/>
    <w:next w:val="Normal"/>
    <w:rsid w:val="00E30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6FF"/>
    <w:pPr>
      <w:spacing w:before="60" w:after="60"/>
    </w:pPr>
  </w:style>
  <w:style w:type="paragraph" w:styleId="ListContinue">
    <w:name w:val="List Continue"/>
    <w:basedOn w:val="List"/>
    <w:rsid w:val="00E306FF"/>
    <w:pPr>
      <w:ind w:firstLine="0"/>
    </w:pPr>
  </w:style>
  <w:style w:type="paragraph" w:customStyle="1" w:styleId="ListNote">
    <w:name w:val="List Note"/>
    <w:basedOn w:val="List"/>
    <w:rsid w:val="00E30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6FF"/>
    <w:rPr>
      <w:rFonts w:ascii="Courier New" w:hAnsi="Courier New"/>
    </w:rPr>
  </w:style>
  <w:style w:type="paragraph" w:customStyle="1" w:styleId="NoteBullet">
    <w:name w:val="Note Bullet"/>
    <w:basedOn w:val="Note"/>
    <w:rsid w:val="00E30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6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0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6FF"/>
    <w:rPr>
      <w:b/>
      <w:smallCaps/>
    </w:rPr>
  </w:style>
  <w:style w:type="paragraph" w:customStyle="1" w:styleId="TableListNumber">
    <w:name w:val="Table List Number"/>
    <w:basedOn w:val="ListNumber"/>
    <w:rsid w:val="00E30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6FF"/>
    <w:pPr>
      <w:numPr>
        <w:numId w:val="8"/>
      </w:numPr>
    </w:pPr>
  </w:style>
  <w:style w:type="paragraph" w:customStyle="1" w:styleId="ListAlpha2">
    <w:name w:val="List Alpha 2"/>
    <w:basedOn w:val="List2"/>
    <w:rsid w:val="00E306FF"/>
    <w:pPr>
      <w:numPr>
        <w:numId w:val="7"/>
      </w:numPr>
    </w:pPr>
  </w:style>
  <w:style w:type="paragraph" w:styleId="List2">
    <w:name w:val="List 2"/>
    <w:basedOn w:val="BodyText"/>
    <w:rsid w:val="00E30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6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6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06FF"/>
    <w:pPr>
      <w:numPr>
        <w:numId w:val="3"/>
      </w:numPr>
    </w:pPr>
  </w:style>
  <w:style w:type="paragraph" w:styleId="ListContinue2">
    <w:name w:val="List Continue 2"/>
    <w:basedOn w:val="List2"/>
    <w:rsid w:val="00E306FF"/>
    <w:pPr>
      <w:ind w:firstLine="0"/>
    </w:pPr>
  </w:style>
  <w:style w:type="paragraph" w:styleId="ListContinue3">
    <w:name w:val="List Continue 3"/>
    <w:basedOn w:val="List3"/>
    <w:rsid w:val="00E306FF"/>
    <w:pPr>
      <w:ind w:left="1021" w:firstLine="0"/>
    </w:pPr>
  </w:style>
  <w:style w:type="paragraph" w:styleId="ListContinue4">
    <w:name w:val="List Continue 4"/>
    <w:basedOn w:val="List4"/>
    <w:rsid w:val="00E306FF"/>
    <w:pPr>
      <w:ind w:firstLine="0"/>
    </w:pPr>
  </w:style>
  <w:style w:type="paragraph" w:styleId="ListContinue5">
    <w:name w:val="List Continue 5"/>
    <w:basedOn w:val="List5"/>
    <w:rsid w:val="00E306FF"/>
    <w:pPr>
      <w:ind w:firstLine="0"/>
    </w:pPr>
  </w:style>
  <w:style w:type="paragraph" w:styleId="ListNumber3">
    <w:name w:val="List Number 3"/>
    <w:basedOn w:val="List3"/>
    <w:rsid w:val="00E306FF"/>
    <w:pPr>
      <w:numPr>
        <w:numId w:val="4"/>
      </w:numPr>
    </w:pPr>
  </w:style>
  <w:style w:type="paragraph" w:styleId="ListNumber4">
    <w:name w:val="List Number 4"/>
    <w:basedOn w:val="List4"/>
    <w:rsid w:val="00E306FF"/>
    <w:pPr>
      <w:numPr>
        <w:numId w:val="5"/>
      </w:numPr>
    </w:pPr>
  </w:style>
  <w:style w:type="paragraph" w:styleId="ListNumber5">
    <w:name w:val="List Number 5"/>
    <w:basedOn w:val="List5"/>
    <w:rsid w:val="00E306FF"/>
    <w:pPr>
      <w:numPr>
        <w:numId w:val="6"/>
      </w:numPr>
    </w:pPr>
  </w:style>
  <w:style w:type="paragraph" w:styleId="BlockText">
    <w:name w:val="Block Text"/>
    <w:basedOn w:val="Normal"/>
    <w:rsid w:val="00E30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6FF"/>
    <w:rPr>
      <w:sz w:val="16"/>
      <w:vertAlign w:val="superscript"/>
    </w:rPr>
  </w:style>
  <w:style w:type="character" w:customStyle="1" w:styleId="Symbols">
    <w:name w:val="Symbols"/>
    <w:basedOn w:val="DefaultParagraphFont"/>
    <w:rsid w:val="00E306FF"/>
    <w:rPr>
      <w:rFonts w:ascii="Symbol" w:hAnsi="Symbol"/>
    </w:rPr>
  </w:style>
  <w:style w:type="character" w:customStyle="1" w:styleId="MenuOptions">
    <w:name w:val="Menu Options"/>
    <w:basedOn w:val="DefaultParagraphFont"/>
    <w:rsid w:val="00E30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6FF"/>
    <w:rPr>
      <w:b/>
    </w:rPr>
  </w:style>
  <w:style w:type="character" w:customStyle="1" w:styleId="Underlined">
    <w:name w:val="Underlined"/>
    <w:basedOn w:val="DefaultParagraphFont"/>
    <w:rsid w:val="00E306FF"/>
    <w:rPr>
      <w:u w:val="single"/>
    </w:rPr>
  </w:style>
  <w:style w:type="paragraph" w:customStyle="1" w:styleId="TableBodyTextRight">
    <w:name w:val="Table Body Text Right"/>
    <w:basedOn w:val="TableBodyText"/>
    <w:rsid w:val="00E30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6FF"/>
    <w:rPr>
      <w:sz w:val="18"/>
    </w:rPr>
  </w:style>
  <w:style w:type="paragraph" w:customStyle="1" w:styleId="BodySmallRight">
    <w:name w:val="Body Small Right"/>
    <w:basedOn w:val="BodyTextRight"/>
    <w:rsid w:val="00E306FF"/>
    <w:rPr>
      <w:sz w:val="18"/>
      <w:szCs w:val="18"/>
    </w:rPr>
  </w:style>
  <w:style w:type="paragraph" w:customStyle="1" w:styleId="MarginEdition">
    <w:name w:val="Margin Edition"/>
    <w:basedOn w:val="MarginNote"/>
    <w:rsid w:val="00E30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6FF"/>
    <w:rPr>
      <w:sz w:val="2"/>
      <w:szCs w:val="2"/>
    </w:rPr>
  </w:style>
  <w:style w:type="character" w:customStyle="1" w:styleId="Small">
    <w:name w:val="Small"/>
    <w:basedOn w:val="DefaultParagraphFont"/>
    <w:rsid w:val="00E306FF"/>
    <w:rPr>
      <w:sz w:val="16"/>
    </w:rPr>
  </w:style>
  <w:style w:type="paragraph" w:customStyle="1" w:styleId="WideTable">
    <w:name w:val="Wide Table"/>
    <w:basedOn w:val="Normal"/>
    <w:rsid w:val="00E30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6FF"/>
  </w:style>
  <w:style w:type="paragraph" w:styleId="Quote">
    <w:name w:val="Quote"/>
    <w:basedOn w:val="Heading1"/>
    <w:link w:val="QuoteChar"/>
    <w:qFormat/>
    <w:rsid w:val="00E30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6FF"/>
    <w:pPr>
      <w:pageBreakBefore/>
    </w:pPr>
  </w:style>
  <w:style w:type="paragraph" w:customStyle="1" w:styleId="Border">
    <w:name w:val="Border"/>
    <w:basedOn w:val="Normal"/>
    <w:qFormat/>
    <w:rsid w:val="00E30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6FF"/>
    <w:rPr>
      <w:u w:val="single"/>
    </w:rPr>
  </w:style>
  <w:style w:type="character" w:customStyle="1" w:styleId="BoldandItalics">
    <w:name w:val="Bold and Italics"/>
    <w:qFormat/>
    <w:rsid w:val="00E306FF"/>
    <w:rPr>
      <w:b/>
      <w:i/>
      <w:u w:val="none"/>
    </w:rPr>
  </w:style>
  <w:style w:type="paragraph" w:styleId="BalloonText">
    <w:name w:val="Balloon Text"/>
    <w:basedOn w:val="Normal"/>
    <w:link w:val="BalloonTextChar"/>
    <w:rsid w:val="00E30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6FF"/>
    <w:pPr>
      <w:spacing w:before="0" w:after="0"/>
    </w:pPr>
  </w:style>
  <w:style w:type="paragraph" w:customStyle="1" w:styleId="BodyTextBold">
    <w:name w:val="Body Text Bold"/>
    <w:basedOn w:val="BodyText"/>
    <w:qFormat/>
    <w:rsid w:val="00E306FF"/>
    <w:rPr>
      <w:b/>
    </w:rPr>
  </w:style>
  <w:style w:type="character" w:styleId="Hyperlink">
    <w:name w:val="Hyperlink"/>
    <w:basedOn w:val="DefaultParagraphFont"/>
    <w:uiPriority w:val="99"/>
    <w:unhideWhenUsed/>
    <w:rsid w:val="00C25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3024</Characters>
  <Application>Microsoft Office Word</Application>
  <DocSecurity>0</DocSecurity>
  <Lines>137</Lines>
  <Paragraphs>75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MARO010 Perform basic lookout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2020-10-27T01:15:00Z</dcterms:created>
  <dcterms:modified xsi:type="dcterms:W3CDTF">2020-10-27T01:15:00Z</dcterms:modified>
</cp:coreProperties>
</file>