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D1F" w:rsidP="00C13D1F">
      <w:pPr>
        <w:pStyle w:val="Title"/>
      </w:pPr>
      <w:r>
        <w:fldChar w:fldCharType="begin"/>
      </w:r>
      <w:r>
        <w:instrText xml:space="preserve"> TITLE   \* MERGEFORMAT </w:instrText>
      </w:r>
      <w:r>
        <w:fldChar w:fldCharType="separate"/>
      </w:r>
      <w:r>
        <w:t>MARO008 Contribute to monitoring and controlling a safe navigational watch</w:t>
      </w:r>
      <w:r>
        <w:fldChar w:fldCharType="end"/>
      </w:r>
    </w:p>
    <w:p w:rsidR="00C13D1F" w:rsidP="00C13D1F">
      <w:pPr>
        <w:pStyle w:val="Version"/>
        <w:sectPr w:rsidSect="00863B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B89" w:rsidP="00863B89">
      <w:pPr>
        <w:pStyle w:val="SuperHeading"/>
      </w:pPr>
      <w:r w:rsidRPr="00863B89">
        <w:t>MARO008 Contribute to monitoring and controlling a safe navigational watch</w:t>
      </w:r>
    </w:p>
    <w:p w:rsidR="00000000" w:rsidRPr="00863B89" w:rsidP="00863B89">
      <w:pPr>
        <w:pStyle w:val="Heading1"/>
      </w:pPr>
      <w:bookmarkStart w:id="1" w:name="O_1088394"/>
      <w:bookmarkEnd w:id="1"/>
      <w:r w:rsidRPr="00863B89">
        <w:t>Modification History</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Release 1. This is the first release of this unit of competency in the MAR Maritime Training Package.</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2" w:name="O_1088395"/>
      <w:bookmarkEnd w:id="2"/>
      <w:r w:rsidRPr="00863B89">
        <w:t>Application</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This unit involves the skills and knowledge required to contribute to a safe navigational watch on a vessel while under the direction of the officer in charge of the navigational watch.</w:t>
            </w:r>
          </w:p>
          <w:p w:rsidR="00000000" w:rsidRPr="00863B89" w:rsidP="00863B89">
            <w:pPr>
              <w:pStyle w:val="BodyText"/>
            </w:pPr>
            <w:r w:rsidRPr="00863B89">
              <w:t>This unit applies to people working in the maritime industry in the ca</w:t>
            </w:r>
            <w:r w:rsidRPr="00863B89">
              <w:t>pacity of:</w:t>
            </w:r>
          </w:p>
          <w:p w:rsidR="00000000" w:rsidRPr="00863B89" w:rsidP="00863B89">
            <w:pPr>
              <w:pStyle w:val="ListBullet"/>
            </w:pPr>
            <w:r w:rsidRPr="00863B89">
              <w:t>Able Seafarer - Deck or Integrated Rating who assists under the direction of the officer in charge of the navigational watch, in performing navigational watchkeeping duties.</w:t>
            </w:r>
          </w:p>
          <w:p w:rsidR="00000000" w:rsidRPr="00863B89" w:rsidP="00863B89">
            <w:pPr>
              <w:pStyle w:val="BodyText"/>
            </w:pPr>
          </w:p>
          <w:p w:rsidR="00000000" w:rsidRPr="00863B89" w:rsidP="00863B89">
            <w:pPr>
              <w:pStyle w:val="BodyText"/>
            </w:pPr>
            <w:r w:rsidRPr="00863B89">
              <w:rPr>
                <w:rStyle w:val="SpecialBold"/>
              </w:rPr>
              <w:t>Licensing/Regulatory Information</w:t>
            </w:r>
          </w:p>
          <w:p w:rsidR="00000000" w:rsidRPr="00863B89" w:rsidP="00863B89">
            <w:pPr>
              <w:pStyle w:val="BodyText"/>
            </w:pPr>
            <w:r w:rsidRPr="00863B89">
              <w:t>Legislative and regulatory requireme</w:t>
            </w:r>
            <w:r w:rsidRPr="00863B89">
              <w:t>nts are applicable to this unit.</w:t>
            </w:r>
          </w:p>
          <w:p w:rsidR="00000000" w:rsidRPr="00863B89" w:rsidP="00863B89">
            <w:pPr>
              <w:pStyle w:val="ListBullet"/>
            </w:pPr>
            <w:r w:rsidRPr="00863B89">
              <w:t>This unit is one of the requirements to obtain Australian Maritime Safety Authority (AMSA) certification as an Able Seafarer - Deck or Integrated Rating and to meet regulatory requirements this unit must be delivered consi</w:t>
            </w:r>
            <w:r w:rsidRPr="00863B89">
              <w:t>stent with Marine Orders and with the relevant sections of the International Convention on Standards of Training, Certification and Watchkeeping for Seafarers (STCW).</w:t>
            </w:r>
          </w:p>
          <w:p w:rsidR="00000000" w:rsidRPr="00863B89" w:rsidP="00863B89">
            <w:pPr>
              <w:pStyle w:val="BodyText"/>
            </w:pPr>
          </w:p>
          <w:p w:rsidR="00000000" w:rsidRPr="00863B89" w:rsidP="00863B89">
            <w:pPr>
              <w:pStyle w:val="ListBullet"/>
            </w:pPr>
            <w:r w:rsidRPr="00863B89">
              <w:t>Those regulatory requirements include STCW International Maritime Organization (IMO) model course competencies and areas of knowledge, understanding and proficiency, together with the estimated total hours required for lectures and practical exercises. Tea</w:t>
            </w:r>
            <w:r w:rsidRPr="00863B89">
              <w:t>ching staff should note that timings are suggestions only and should be adapted to suit individual groups of trainees depending on their experience, ability, equipment and staff available for training.</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3" w:name="O_1088396"/>
      <w:bookmarkEnd w:id="3"/>
      <w:r w:rsidRPr="00863B89">
        <w:t>Pre-requisite Unit</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Not applicable</w:t>
            </w:r>
            <w:r w:rsidRPr="00863B89">
              <w:t>.</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4" w:name="O_1088397"/>
      <w:bookmarkEnd w:id="4"/>
      <w:r w:rsidRPr="00863B89">
        <w:t>Competency Field</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O – Watchkeeping</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5" w:name="O_1088398"/>
      <w:bookmarkEnd w:id="5"/>
      <w:r w:rsidRPr="00863B89">
        <w:t>Unit Sector</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Not applicable.</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6" w:name="O_1088399"/>
      <w:bookmarkEnd w:id="6"/>
      <w:r w:rsidRPr="00863B8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63B8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PERFORMANCE CRITERIA</w:t>
            </w:r>
          </w:p>
        </w:tc>
      </w:tr>
      <w:tr w:rsidTr="00863B8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Performance cri</w:t>
            </w:r>
            <w:r w:rsidRPr="00863B89">
              <w:t>teria describe the performance needed to demonstrate achievement of the element.</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rPr>
                <w:rStyle w:val="SpecialBold"/>
              </w:rPr>
              <w:t>Follow instructions to monitor vessel situation when moored or anchored</w:t>
            </w: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Scheduled checks and inspections are conducted to comply with instructions</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 xml:space="preserve">Appropriate </w:t>
            </w:r>
            <w:r w:rsidRPr="00863B89">
              <w:t>action is taken in irregularities or abnormal conditions to maximise the safety and integrity of the vessel</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Restrictions on access within the vessel are enforced according to Master instructions</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Very high frequency (VHF) is monitored and information is communicated to the Master in accordance with workplace procedures</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Procedures for the relief, maintenance and handover of a watch are followed</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rPr>
                <w:rStyle w:val="SpecialBold"/>
              </w:rPr>
              <w:t>Follow instructions to monitor vessel situati</w:t>
            </w:r>
            <w:r w:rsidRPr="00863B89">
              <w:rPr>
                <w:rStyle w:val="SpecialBold"/>
              </w:rPr>
              <w:t>on when at sea</w:t>
            </w: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Responsibilities of a lookout are established</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Proper lookout is maintained by sight and hearing at all times according to instructions</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Lights, shapes and sound signals are correctly recognised and recorded</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Approximate bearing of a sound signal, light or other object is reported in degrees or points, to the officer in charge of the navigational watch</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Effective communication is maintained with the officer in charge of the navigational watch about matter</w:t>
            </w:r>
            <w:r w:rsidRPr="00863B89">
              <w:t>s relevant to the safety and integrity of the vessel</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VHF is monitored and information is communicated to the officer in charge of the navigational watch, as required</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Procedures for the relief, maintenance and handover of a watch are followed</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rPr>
                <w:rStyle w:val="SpecialBold"/>
              </w:rPr>
              <w:t>Respond to potential emergency situations</w:t>
            </w: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Emergency situations are promptly reported to the officer in charge of the navigational watch</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Distress signals are recognised and reported</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t>False distress alerts are avoided and correct action i</w:t>
            </w:r>
            <w:r w:rsidRPr="00863B89">
              <w:t>s taken in an accidental activation</w:t>
            </w:r>
          </w:p>
        </w:tc>
      </w:tr>
      <w:tr w:rsidTr="00863B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3B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3B89">
            <w:pPr>
              <w:pStyle w:val="BodyText"/>
              <w:rPr>
                <w:lang w:val="en-NZ"/>
              </w:rPr>
            </w:pPr>
            <w:r w:rsidRPr="00863B8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Integrity of emergency and distress alerting systems is maintained at all times</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7" w:name="O_1088400"/>
      <w:bookmarkEnd w:id="7"/>
      <w:r w:rsidRPr="00863B89">
        <w:t>Foundation Skills</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Foundation skills essential to performance are explicit in the performance criteria of this unit of competency.</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8" w:name="O_1088401"/>
      <w:bookmarkEnd w:id="8"/>
      <w:r w:rsidRPr="00863B89">
        <w:t>Range of Conditions</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Range is restricted to essential operating conditions and any other variables essential to the work env</w:t>
            </w:r>
            <w:r w:rsidRPr="00863B89">
              <w:t>ironment.</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9" w:name="O_1088402"/>
      <w:bookmarkEnd w:id="9"/>
      <w:r w:rsidRPr="00863B89">
        <w:t>Unit Mapping Information</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This unit replaces and is equivalent to MARO006 Contribute to monitoring and controlling a safe navigational watch.</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10" w:name="O_1088409"/>
      <w:bookmarkEnd w:id="10"/>
      <w:r w:rsidRPr="00863B89">
        <w:t>Links</w:t>
      </w:r>
    </w:p>
    <w:p w:rsidR="00000000" w:rsidRPr="00863B89" w:rsidP="00C13D1F">
      <w:pPr>
        <w:pStyle w:val="BodyText"/>
      </w:pPr>
      <w:r w:rsidRPr="00863B8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53DC8">
        <w:rPr>
          <w:rStyle w:val="Hyperlink"/>
        </w:rPr>
        <w:t>https://vetnet.gov.au/Pages/TrainingDocs.aspx?q=772efb7b-4cce-47fe-9bbd-ee3b1d1eb4c2</w:t>
      </w:r>
      <w:r>
        <w:fldChar w:fldCharType="end"/>
      </w:r>
    </w:p>
    <w:p w:rsidR="00000000" w:rsidRPr="00863B89" w:rsidP="00C13D1F">
      <w:pPr>
        <w:pStyle w:val="BodyText"/>
        <w:sectPr w:rsidSect="00863B89">
          <w:headerReference w:type="default" r:id="rId10"/>
          <w:footerReference w:type="default" r:id="rId11"/>
          <w:pgSz w:w="11908" w:h="16833"/>
          <w:pgMar w:top="1702" w:right="1418" w:bottom="1702" w:left="1418" w:header="992" w:footer="992" w:gutter="0"/>
          <w:cols w:space="720"/>
          <w:noEndnote/>
          <w:docGrid w:linePitch="299"/>
        </w:sectPr>
      </w:pPr>
    </w:p>
    <w:p w:rsidR="00000000" w:rsidRPr="00863B89" w:rsidP="00863B89">
      <w:pPr>
        <w:pStyle w:val="SuperHeading"/>
      </w:pPr>
      <w:r w:rsidRPr="00863B89">
        <w:t xml:space="preserve">Assessment Requirements for MARO008 Contribute to monitoring </w:t>
      </w:r>
      <w:r w:rsidRPr="00863B89">
        <w:t>and controlling a safe navigational watch</w:t>
      </w:r>
    </w:p>
    <w:p w:rsidR="00000000" w:rsidRPr="00863B89" w:rsidP="00863B89">
      <w:pPr>
        <w:pStyle w:val="Heading1"/>
      </w:pPr>
      <w:bookmarkStart w:id="11" w:name="O_1088404"/>
      <w:bookmarkEnd w:id="11"/>
      <w:r w:rsidRPr="00863B89">
        <w:t>Modification History</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Release 1. This is the first release of this unit of competency in the MAR Maritime Training Package.</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12" w:name="O_1088405"/>
      <w:bookmarkEnd w:id="12"/>
      <w:r w:rsidRPr="00863B89">
        <w:t>Performance Evidence</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Evidence required to demonstrat</w:t>
            </w:r>
            <w:r w:rsidRPr="00863B89">
              <w:t>e competence in this unit must be relevant to and satisfy all of the requirements of the elements and performance criteria on at least one occasion and include:</w:t>
            </w:r>
          </w:p>
          <w:p w:rsidR="00000000" w:rsidRPr="00863B89" w:rsidP="00863B89">
            <w:pPr>
              <w:pStyle w:val="ListBullet"/>
            </w:pPr>
            <w:r w:rsidRPr="00863B89">
              <w:t>applying relevant work health and safety (WHS)/occupational health and safety (OHS) requiremen</w:t>
            </w:r>
            <w:r w:rsidRPr="00863B89">
              <w:t>ts and work practices</w:t>
            </w:r>
          </w:p>
          <w:p w:rsidR="00000000" w:rsidRPr="00863B89" w:rsidP="00863B89">
            <w:pPr>
              <w:pStyle w:val="ListBullet"/>
            </w:pPr>
            <w:r w:rsidRPr="00863B89">
              <w:t>communicating clearly and concisely and acknowledging orders in a seamanlike manner</w:t>
            </w:r>
          </w:p>
          <w:p w:rsidR="00000000" w:rsidRPr="00863B89" w:rsidP="00863B89">
            <w:pPr>
              <w:pStyle w:val="ListBullet"/>
            </w:pPr>
            <w:r w:rsidRPr="00863B89">
              <w:t xml:space="preserve">communicating effectively with the officer in charge of the navigational watch about matters relevant to watchkeeping duties </w:t>
            </w:r>
          </w:p>
          <w:p w:rsidR="00000000" w:rsidRPr="00863B89" w:rsidP="00863B89">
            <w:pPr>
              <w:pStyle w:val="ListBullet"/>
            </w:pPr>
            <w:r w:rsidRPr="00863B89">
              <w:t>conforming to accepted practices and procedures in the maintenance, handover and relief of the navigational watch</w:t>
            </w:r>
          </w:p>
          <w:p w:rsidR="00000000" w:rsidRPr="00863B89" w:rsidP="00863B89">
            <w:pPr>
              <w:pStyle w:val="ListBullet"/>
            </w:pPr>
            <w:r w:rsidRPr="00863B89">
              <w:t>conforming to established procedures and practices in taking initial action in the event of an emergency or abnormal situation</w:t>
            </w:r>
          </w:p>
          <w:p w:rsidR="00000000" w:rsidRPr="00863B89" w:rsidP="00863B89">
            <w:pPr>
              <w:pStyle w:val="ListBullet"/>
            </w:pPr>
            <w:r w:rsidRPr="00863B89">
              <w:t>identifying and</w:t>
            </w:r>
            <w:r w:rsidRPr="00863B89">
              <w:t xml:space="preserve"> reporting lights, buoys and sound signals</w:t>
            </w:r>
          </w:p>
          <w:p w:rsidR="00000000" w:rsidRPr="00863B89" w:rsidP="00863B89">
            <w:pPr>
              <w:pStyle w:val="ListBullet"/>
            </w:pPr>
            <w:r w:rsidRPr="00863B89">
              <w:t>monitoring and anticipating hazards and risks that may arise during watchkeeping duties</w:t>
            </w:r>
          </w:p>
          <w:p w:rsidR="00000000" w:rsidRPr="00863B89" w:rsidP="00863B89">
            <w:pPr>
              <w:pStyle w:val="ListBullet"/>
            </w:pPr>
            <w:r w:rsidRPr="00863B89">
              <w:t>monitoring vessel situation, including:</w:t>
            </w:r>
          </w:p>
          <w:p w:rsidR="00000000" w:rsidRPr="00863B89" w:rsidP="00863B89">
            <w:pPr>
              <w:pStyle w:val="ListBullet2"/>
            </w:pPr>
            <w:r w:rsidRPr="00863B89">
              <w:t>communicating with other vessels</w:t>
            </w:r>
          </w:p>
          <w:p w:rsidR="00000000" w:rsidRPr="00863B89" w:rsidP="00863B89">
            <w:pPr>
              <w:pStyle w:val="ListBullet2"/>
            </w:pPr>
            <w:r w:rsidRPr="00863B89">
              <w:t>communicating with those onshore</w:t>
            </w:r>
          </w:p>
          <w:p w:rsidR="00000000" w:rsidRPr="00863B89" w:rsidP="00863B89">
            <w:pPr>
              <w:pStyle w:val="ListBullet2"/>
            </w:pPr>
            <w:r w:rsidRPr="00863B89">
              <w:t>regularly checking</w:t>
            </w:r>
            <w:r w:rsidRPr="00863B89">
              <w:t xml:space="preserve"> weather reports and warnings</w:t>
            </w:r>
          </w:p>
          <w:p w:rsidR="00000000" w:rsidRPr="00863B89" w:rsidP="00863B89">
            <w:pPr>
              <w:pStyle w:val="ListBullet"/>
            </w:pPr>
            <w:r w:rsidRPr="00863B89">
              <w:t>monitoring very high frequency (VHF) equipment</w:t>
            </w:r>
          </w:p>
          <w:p w:rsidR="00000000" w:rsidRPr="00863B89" w:rsidP="00863B89">
            <w:pPr>
              <w:pStyle w:val="ListBullet"/>
            </w:pPr>
            <w:r w:rsidRPr="00863B89">
              <w:t>recognising and reporting distress signals, including:</w:t>
            </w:r>
          </w:p>
          <w:p w:rsidR="00000000" w:rsidRPr="00863B89" w:rsidP="00863B89">
            <w:pPr>
              <w:pStyle w:val="ListBullet2"/>
            </w:pPr>
            <w:r w:rsidRPr="00863B89">
              <w:t>pyrotechnic distress signals</w:t>
            </w:r>
          </w:p>
          <w:p w:rsidR="00000000" w:rsidRPr="00863B89" w:rsidP="00863B89">
            <w:pPr>
              <w:pStyle w:val="ListBullet2"/>
            </w:pPr>
            <w:r w:rsidRPr="00863B89">
              <w:t>satellite emergency position indicating radio beacons (EPIRBs)</w:t>
            </w:r>
          </w:p>
          <w:p w:rsidR="00000000" w:rsidRPr="00863B89" w:rsidP="00863B89">
            <w:pPr>
              <w:pStyle w:val="ListBullet2"/>
            </w:pPr>
            <w:r w:rsidRPr="00863B89">
              <w:t>search and rescue transponders (SARTs)</w:t>
            </w:r>
          </w:p>
          <w:p w:rsidR="00000000" w:rsidRPr="00863B89" w:rsidP="00863B89">
            <w:pPr>
              <w:pStyle w:val="ListBullet"/>
            </w:pPr>
            <w:r w:rsidRPr="00863B89">
              <w:t>recognising potential hazards, assessing and reporting risks to the officer in charge of the navigational watch</w:t>
            </w:r>
          </w:p>
          <w:p w:rsidR="00000000" w:rsidRPr="00863B89" w:rsidP="00863B89">
            <w:pPr>
              <w:pStyle w:val="ListBullet"/>
            </w:pPr>
            <w:r w:rsidRPr="00863B89">
              <w:t>reporting approximate bearing of a sound signal, light or other object in degrees or points</w:t>
            </w:r>
          </w:p>
          <w:p w:rsidR="00000000" w:rsidRPr="00863B89" w:rsidP="00863B89">
            <w:pPr>
              <w:pStyle w:val="ListBullet"/>
            </w:pPr>
            <w:r w:rsidRPr="00863B89">
              <w:t>reporting ot</w:t>
            </w:r>
            <w:r w:rsidRPr="00863B89">
              <w:t>her ships, objects, lights and navigation marks correctly, in relation to the ship’s head</w:t>
            </w:r>
          </w:p>
          <w:p w:rsidR="00000000" w:rsidRPr="00863B89" w:rsidP="00863B89">
            <w:pPr>
              <w:pStyle w:val="ListBullet"/>
            </w:pPr>
            <w:r w:rsidRPr="00863B89">
              <w:t>responding to orders given by the officer in charge of the navigational watch</w:t>
            </w:r>
          </w:p>
          <w:p w:rsidR="00000000" w:rsidRPr="00863B89" w:rsidP="00863B89">
            <w:pPr>
              <w:pStyle w:val="ListBullet"/>
            </w:pPr>
            <w:r w:rsidRPr="00863B89">
              <w:t xml:space="preserve">seeking advice/clarification from the officer in charge of the navigational watch where </w:t>
            </w:r>
            <w:r w:rsidRPr="00863B89">
              <w:t>watch information or instructions are not clearly understood</w:t>
            </w:r>
          </w:p>
          <w:p w:rsidR="00000000" w:rsidRPr="00863B89" w:rsidP="00863B89">
            <w:pPr>
              <w:pStyle w:val="ListBullet"/>
            </w:pPr>
            <w:r w:rsidRPr="00863B89">
              <w:t>undertaking the following scheduled checks and inspections:</w:t>
            </w:r>
          </w:p>
          <w:p w:rsidR="00000000" w:rsidRPr="00863B89" w:rsidP="00863B89">
            <w:pPr>
              <w:pStyle w:val="ListBullet2"/>
            </w:pPr>
            <w:r w:rsidRPr="00863B89">
              <w:t>coverage</w:t>
            </w:r>
          </w:p>
          <w:p w:rsidR="00000000" w:rsidRPr="00863B89" w:rsidP="00863B89">
            <w:pPr>
              <w:pStyle w:val="ListBullet2"/>
            </w:pPr>
            <w:r w:rsidRPr="00863B89">
              <w:t>frequency</w:t>
            </w:r>
          </w:p>
          <w:p w:rsidR="00000000" w:rsidRPr="00863B89" w:rsidP="00863B89">
            <w:pPr>
              <w:pStyle w:val="ListBullet2"/>
            </w:pPr>
            <w:r w:rsidRPr="00863B89">
              <w:t>timing</w:t>
            </w:r>
          </w:p>
          <w:p w:rsidR="00000000" w:rsidRPr="00863B89" w:rsidP="00863B89">
            <w:pPr>
              <w:pStyle w:val="ListBullet"/>
            </w:pPr>
            <w:r w:rsidRPr="00863B89">
              <w:t>using internal communications and alarm systems.</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13" w:name="O_1088406"/>
      <w:bookmarkEnd w:id="13"/>
      <w:r w:rsidRPr="00863B89">
        <w:t>Knowledge Evidence</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 xml:space="preserve">Evidence required to demonstrate competence in this unit must be relevant to and satisfy all of the requirements of the elements and performance criteria and include knowledge of: </w:t>
            </w:r>
          </w:p>
          <w:p w:rsidR="00000000" w:rsidRPr="00863B89" w:rsidP="00863B89">
            <w:pPr>
              <w:pStyle w:val="ListBullet"/>
            </w:pPr>
            <w:r w:rsidRPr="00863B89">
              <w:t>appropriate use and selection of personal protective equipment (PPE)</w:t>
            </w:r>
          </w:p>
          <w:p w:rsidR="00000000" w:rsidRPr="00863B89" w:rsidP="00863B89">
            <w:pPr>
              <w:pStyle w:val="ListBullet"/>
            </w:pPr>
            <w:r w:rsidRPr="00863B89">
              <w:t>basic purpose of bridge equipment, display modes and interpreting values of displays, including:</w:t>
            </w:r>
          </w:p>
          <w:p w:rsidR="00000000" w:rsidRPr="00863B89" w:rsidP="00863B89">
            <w:pPr>
              <w:pStyle w:val="ListBullet2"/>
            </w:pPr>
            <w:r w:rsidRPr="00863B89">
              <w:t>automatic identification system (AIS)</w:t>
            </w:r>
          </w:p>
          <w:p w:rsidR="00000000" w:rsidRPr="00863B89" w:rsidP="00863B89">
            <w:pPr>
              <w:pStyle w:val="ListBullet2"/>
            </w:pPr>
            <w:r w:rsidRPr="00863B89">
              <w:t>electronic chart display and information system (ECDIS) symbols and alarms</w:t>
            </w:r>
          </w:p>
          <w:p w:rsidR="00000000" w:rsidRPr="00863B89" w:rsidP="00863B89">
            <w:pPr>
              <w:pStyle w:val="ListBullet2"/>
            </w:pPr>
            <w:r w:rsidRPr="00863B89">
              <w:t>echosounder</w:t>
            </w:r>
          </w:p>
          <w:p w:rsidR="00000000" w:rsidRPr="00863B89" w:rsidP="00863B89">
            <w:pPr>
              <w:pStyle w:val="ListBullet2"/>
            </w:pPr>
            <w:r w:rsidRPr="00863B89">
              <w:t>Global Maritime Distress and Safe</w:t>
            </w:r>
            <w:r w:rsidRPr="00863B89">
              <w:t>ty System (GMDSS)</w:t>
            </w:r>
          </w:p>
          <w:p w:rsidR="00000000" w:rsidRPr="00863B89" w:rsidP="00863B89">
            <w:pPr>
              <w:pStyle w:val="ListBullet2"/>
            </w:pPr>
            <w:r w:rsidRPr="00863B89">
              <w:t>global positioning system (GPS)</w:t>
            </w:r>
          </w:p>
          <w:p w:rsidR="00000000" w:rsidRPr="00863B89" w:rsidP="00863B89">
            <w:pPr>
              <w:pStyle w:val="ListBullet2"/>
            </w:pPr>
            <w:r w:rsidRPr="00863B89">
              <w:t>gyrocompass</w:t>
            </w:r>
          </w:p>
          <w:p w:rsidR="00000000" w:rsidRPr="00863B89" w:rsidP="00863B89">
            <w:pPr>
              <w:pStyle w:val="ListBullet2"/>
            </w:pPr>
            <w:r w:rsidRPr="00863B89">
              <w:t>log</w:t>
            </w:r>
          </w:p>
          <w:p w:rsidR="00000000" w:rsidRPr="00863B89" w:rsidP="00863B89">
            <w:pPr>
              <w:pStyle w:val="ListBullet2"/>
            </w:pPr>
            <w:r w:rsidRPr="00863B89">
              <w:t>magnetic compass</w:t>
            </w:r>
          </w:p>
          <w:p w:rsidR="00000000" w:rsidRPr="00863B89" w:rsidP="00863B89">
            <w:pPr>
              <w:pStyle w:val="ListBullet2"/>
            </w:pPr>
            <w:r w:rsidRPr="00863B89">
              <w:t>radar</w:t>
            </w:r>
          </w:p>
          <w:p w:rsidR="00000000" w:rsidRPr="00863B89" w:rsidP="00863B89">
            <w:pPr>
              <w:pStyle w:val="ListBullet2"/>
            </w:pPr>
            <w:r w:rsidRPr="00863B89">
              <w:t>VHF and VHF communication channels</w:t>
            </w:r>
          </w:p>
          <w:p w:rsidR="00000000" w:rsidRPr="00863B89" w:rsidP="00863B89">
            <w:pPr>
              <w:pStyle w:val="ListBullet"/>
            </w:pPr>
            <w:r w:rsidRPr="00863B89">
              <w:t>basic function and use of main steering systems, including:</w:t>
            </w:r>
          </w:p>
          <w:p w:rsidR="00000000" w:rsidRPr="00863B89" w:rsidP="00863B89">
            <w:pPr>
              <w:pStyle w:val="ListBullet2"/>
            </w:pPr>
            <w:r w:rsidRPr="00863B89">
              <w:t>changeover procedures between Autor (pilot), follow up (FU) or hand and non-follow up (NFU)</w:t>
            </w:r>
          </w:p>
          <w:p w:rsidR="00000000" w:rsidRPr="00863B89" w:rsidP="00863B89">
            <w:pPr>
              <w:pStyle w:val="ListBullet2"/>
            </w:pPr>
            <w:r w:rsidRPr="00863B89">
              <w:t>steering gear</w:t>
            </w:r>
          </w:p>
          <w:p w:rsidR="00000000" w:rsidRPr="00863B89" w:rsidP="00863B89">
            <w:pPr>
              <w:pStyle w:val="ListBullet"/>
            </w:pPr>
            <w:r w:rsidRPr="00863B89">
              <w:t>collection and documentation of weather data</w:t>
            </w:r>
          </w:p>
          <w:p w:rsidR="00000000" w:rsidRPr="00863B89" w:rsidP="00863B89">
            <w:pPr>
              <w:pStyle w:val="ListBullet"/>
            </w:pPr>
            <w:r w:rsidRPr="00863B89">
              <w:t>effect of tides on depth of water</w:t>
            </w:r>
          </w:p>
          <w:p w:rsidR="00000000" w:rsidRPr="00863B89" w:rsidP="00863B89">
            <w:pPr>
              <w:pStyle w:val="ListBullet"/>
            </w:pPr>
            <w:r w:rsidRPr="00863B89">
              <w:t>emergency situations, appropriate action and solutions taken to addres</w:t>
            </w:r>
            <w:r w:rsidRPr="00863B89">
              <w:t>s them engine or propulsion controls</w:t>
            </w:r>
          </w:p>
          <w:p w:rsidR="00000000" w:rsidRPr="00863B89" w:rsidP="00863B89">
            <w:pPr>
              <w:pStyle w:val="ListBullet"/>
            </w:pPr>
            <w:r w:rsidRPr="00863B89">
              <w:t>environmental protection procedures as they apply on a vessel</w:t>
            </w:r>
          </w:p>
          <w:p w:rsidR="00000000" w:rsidRPr="00863B89" w:rsidP="00863B89">
            <w:pPr>
              <w:pStyle w:val="ListBullet"/>
            </w:pPr>
            <w:r w:rsidRPr="00863B89">
              <w:t>functions and purpose of pyrotechnic distress signals, satellite EPIRBs and SARTs</w:t>
            </w:r>
          </w:p>
          <w:p w:rsidR="00000000" w:rsidRPr="00863B89" w:rsidP="00863B89">
            <w:pPr>
              <w:pStyle w:val="ListBullet"/>
            </w:pPr>
            <w:r w:rsidRPr="00863B89">
              <w:t>information required to maintain a safe navigational watch on a vessel, inc</w:t>
            </w:r>
            <w:r w:rsidRPr="00863B89">
              <w:t xml:space="preserve">luding interpreting course, depth and speed data from nautical instruments </w:t>
            </w:r>
          </w:p>
          <w:p w:rsidR="00000000" w:rsidRPr="00863B89" w:rsidP="00863B89">
            <w:pPr>
              <w:pStyle w:val="ListBullet"/>
            </w:pPr>
            <w:r w:rsidRPr="00863B89">
              <w:t>International Regulations for Preventing Collisions at Sea (COLREGs)</w:t>
            </w:r>
          </w:p>
          <w:p w:rsidR="00000000" w:rsidRPr="00863B89" w:rsidP="00863B89">
            <w:pPr>
              <w:pStyle w:val="ListBullet"/>
            </w:pPr>
            <w:r w:rsidRPr="00863B89">
              <w:t>mooring lines</w:t>
            </w:r>
          </w:p>
          <w:p w:rsidR="00000000" w:rsidRPr="00863B89" w:rsidP="00863B89">
            <w:pPr>
              <w:pStyle w:val="ListBullet"/>
            </w:pPr>
            <w:r w:rsidRPr="00863B89">
              <w:t>nautical charts and publications relevant to planning navigational voyages</w:t>
            </w:r>
          </w:p>
          <w:p w:rsidR="00000000" w:rsidRPr="00863B89" w:rsidP="00863B89">
            <w:pPr>
              <w:pStyle w:val="ListBullet"/>
            </w:pPr>
            <w:r w:rsidRPr="00863B89">
              <w:t>person overboard</w:t>
            </w:r>
          </w:p>
          <w:p w:rsidR="00000000" w:rsidRPr="00863B89" w:rsidP="00863B89">
            <w:pPr>
              <w:pStyle w:val="ListBullet"/>
            </w:pPr>
            <w:r w:rsidRPr="00863B89">
              <w:t>procedures for the relief, maintenance and handover of a watch</w:t>
            </w:r>
          </w:p>
          <w:p w:rsidR="00000000" w:rsidRPr="00863B89" w:rsidP="00863B89">
            <w:pPr>
              <w:pStyle w:val="ListBullet"/>
            </w:pPr>
            <w:r w:rsidRPr="00863B89">
              <w:t>reception of distress signal</w:t>
            </w:r>
          </w:p>
          <w:p w:rsidR="00000000" w:rsidRPr="00863B89" w:rsidP="00863B89">
            <w:pPr>
              <w:pStyle w:val="ListBullet"/>
            </w:pPr>
            <w:r w:rsidRPr="00863B89">
              <w:t>relevant WHS/OHS requirements, work practices and pollution control regulations and policies</w:t>
            </w:r>
          </w:p>
          <w:p w:rsidR="00000000" w:rsidRPr="00863B89" w:rsidP="00863B89">
            <w:pPr>
              <w:pStyle w:val="ListBullet"/>
            </w:pPr>
            <w:r w:rsidRPr="00863B89">
              <w:t>shipboard terms and definitions that are critical to a safe navigationa</w:t>
            </w:r>
            <w:r w:rsidRPr="00863B89">
              <w:t>l watch</w:t>
            </w:r>
          </w:p>
          <w:p w:rsidR="00000000" w:rsidRPr="00863B89" w:rsidP="00863B89">
            <w:pPr>
              <w:pStyle w:val="ListBullet"/>
            </w:pPr>
            <w:r w:rsidRPr="00863B89">
              <w:t>stranding</w:t>
            </w:r>
          </w:p>
          <w:p w:rsidR="00000000" w:rsidRPr="00863B89" w:rsidP="00863B89">
            <w:pPr>
              <w:pStyle w:val="ListBullet"/>
            </w:pPr>
            <w:r w:rsidRPr="00863B89">
              <w:t>sudden list or loll</w:t>
            </w:r>
          </w:p>
          <w:p w:rsidR="00000000" w:rsidRPr="00863B89" w:rsidP="00863B89">
            <w:pPr>
              <w:pStyle w:val="ListBullet"/>
            </w:pPr>
            <w:r w:rsidRPr="00863B89">
              <w:t>synchronous rolling</w:t>
            </w:r>
          </w:p>
          <w:p w:rsidR="00000000" w:rsidRPr="00863B89" w:rsidP="00863B89">
            <w:pPr>
              <w:pStyle w:val="ListBullet"/>
            </w:pPr>
            <w:r w:rsidRPr="00863B89">
              <w:t>types, function and purpose of navigational lights, shapes and sound signals</w:t>
            </w:r>
          </w:p>
          <w:p w:rsidR="00000000" w:rsidRPr="00863B89" w:rsidP="00863B89">
            <w:pPr>
              <w:pStyle w:val="ListBullet"/>
            </w:pPr>
            <w:r w:rsidRPr="00863B89">
              <w:t xml:space="preserve">vessel position terminology </w:t>
            </w:r>
          </w:p>
          <w:p w:rsidR="00000000" w:rsidRPr="00863B89" w:rsidP="00863B89">
            <w:pPr>
              <w:pStyle w:val="ListBullet"/>
            </w:pPr>
            <w:r w:rsidRPr="00863B89">
              <w:t>watertight integrity.</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14" w:name="O_1088407"/>
      <w:bookmarkEnd w:id="14"/>
      <w:r w:rsidRPr="00863B89">
        <w:t>Assessment Conditions</w:t>
      </w:r>
    </w:p>
    <w:tbl>
      <w:tblPr>
        <w:tblW w:w="9497" w:type="dxa"/>
        <w:tblLayout w:type="fixed"/>
        <w:tblCellMar>
          <w:left w:w="62" w:type="dxa"/>
          <w:right w:w="62" w:type="dxa"/>
        </w:tblCellMar>
        <w:tblLook w:val="0000"/>
      </w:tblPr>
      <w:tblGrid>
        <w:gridCol w:w="9497"/>
      </w:tblGrid>
      <w:tr w:rsidTr="00863B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89" w:rsidP="00863B89">
            <w:pPr>
              <w:pStyle w:val="BodyText"/>
            </w:pPr>
            <w:r w:rsidRPr="00863B89">
              <w:t xml:space="preserve">Assessors must hold credentials specified within the Standards for Registered Training Organisations </w:t>
            </w:r>
            <w:r w:rsidRPr="00863B89">
              <w:t xml:space="preserve">current at the time of assessment. </w:t>
            </w:r>
          </w:p>
          <w:p w:rsidR="00000000" w:rsidRPr="00863B89" w:rsidP="00863B89">
            <w:pPr>
              <w:pStyle w:val="BodyText"/>
            </w:pPr>
            <w:r w:rsidRPr="00863B89">
              <w:t>Assessment must satisfy the Principles of Assessment and Rules of Evidence and all regulatory requirements included wit</w:t>
            </w:r>
            <w:r w:rsidRPr="00863B89">
              <w:t>hin the Standards for Registered Training Organisations current at the time of assessment.</w:t>
            </w:r>
          </w:p>
          <w:p w:rsidR="00000000" w:rsidRPr="00863B89" w:rsidP="00863B89">
            <w:pPr>
              <w:pStyle w:val="BodyText"/>
            </w:pPr>
            <w:r w:rsidRPr="00863B89">
              <w:t>Assessment processes and techniques must be appropriate to the language, literacy and numeracy requirements of the work being performed and the needs of the candidat</w:t>
            </w:r>
            <w:r w:rsidRPr="00863B89">
              <w:t>e.</w:t>
            </w:r>
          </w:p>
          <w:p w:rsidR="00000000" w:rsidRPr="00863B89" w:rsidP="00863B89">
            <w:pPr>
              <w:pStyle w:val="BodyText"/>
            </w:pPr>
            <w:r w:rsidRPr="00863B89">
              <w:t xml:space="preserve">Practical assessment must occur in a workplace, or realistic simulated workplace, under the normal range of workplace conditions. </w:t>
            </w:r>
          </w:p>
          <w:p w:rsidR="00000000" w:rsidRPr="00863B89" w:rsidP="00863B89">
            <w:pPr>
              <w:pStyle w:val="BodyText"/>
            </w:pPr>
            <w:r w:rsidRPr="00863B89">
              <w:t>Simulations and scenarios may be used where situations cannot be provided in the workplace or may occur only rarely, in pa</w:t>
            </w:r>
            <w:r w:rsidRPr="00863B89">
              <w:t>rticular for situations relating to emergency procedures and adverse weather conditions where assessment would be unsafe, impractical or may lead to environmental damage.</w:t>
            </w:r>
          </w:p>
          <w:p w:rsidR="00000000" w:rsidRPr="00863B89" w:rsidP="00863B89">
            <w:pPr>
              <w:pStyle w:val="BodyText"/>
            </w:pPr>
            <w:r w:rsidRPr="00863B89">
              <w:t>Resources for assessment must include access to:</w:t>
            </w:r>
          </w:p>
          <w:p w:rsidR="00000000" w:rsidRPr="00863B89" w:rsidP="00863B89">
            <w:pPr>
              <w:pStyle w:val="ListBullet"/>
            </w:pPr>
            <w:r w:rsidRPr="00863B89">
              <w:t>applicable documentation, such as l</w:t>
            </w:r>
            <w:r w:rsidRPr="00863B89">
              <w:t>egislation, regulations, codes of practice, workplace procedures and operational manuals</w:t>
            </w:r>
          </w:p>
          <w:p w:rsidR="00000000" w:rsidRPr="00863B89" w:rsidP="00863B89">
            <w:pPr>
              <w:pStyle w:val="ListBullet"/>
            </w:pPr>
            <w:r w:rsidRPr="00863B89">
              <w:t>tools, equipment, machinery, materials and relevant personal protective equipment (PPE) currently used in industry.</w:t>
            </w:r>
          </w:p>
        </w:tc>
      </w:tr>
    </w:tbl>
    <w:p w:rsidR="00000000" w:rsidRPr="00863B89" w:rsidP="00863B89">
      <w:pPr>
        <w:pStyle w:val="NoPaddingFontSize1"/>
      </w:pPr>
    </w:p>
    <w:p w:rsidR="00000000" w:rsidRPr="00863B89" w:rsidP="00863B89">
      <w:pPr>
        <w:pStyle w:val="AllowPageBreak"/>
      </w:pPr>
    </w:p>
    <w:p w:rsidR="00000000" w:rsidRPr="00863B89" w:rsidP="00863B89">
      <w:pPr>
        <w:pStyle w:val="Heading1"/>
      </w:pPr>
      <w:bookmarkStart w:id="15" w:name="O_1088410"/>
      <w:bookmarkEnd w:id="15"/>
      <w:r w:rsidRPr="00863B89">
        <w:t>Links</w:t>
      </w:r>
    </w:p>
    <w:p w:rsidR="00000000" w:rsidRPr="00863B89" w:rsidP="00C13D1F">
      <w:pPr>
        <w:pStyle w:val="BodyText"/>
      </w:pPr>
      <w:r w:rsidRPr="00863B8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53DC8">
        <w:rPr>
          <w:rStyle w:val="Hyperlink"/>
        </w:rPr>
        <w:t>https://vetnet.gov.au/Pages/TrainingDocs.aspx?q=772efb7b-4cce-47fe-9bbd-ee3b1d1eb4c2</w:t>
      </w:r>
      <w:r>
        <w:fldChar w:fldCharType="end"/>
      </w:r>
    </w:p>
    <w:p w:rsidR="00000000" w:rsidRPr="00863B89" w:rsidP="00863B89"/>
    <w:sectPr w:rsidSect="00863B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89" w:rsidRPr="00C13D1F" w:rsidP="00C13D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D1F" w:rsidP="00863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3D1F" w:rsidP="00863B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13D1F" w:rsidP="00863B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89" w:rsidP="00863B89">
    <w:pPr>
      <w:pStyle w:val="Footer"/>
      <w:framePr w:wrap="around"/>
    </w:pPr>
    <w:r>
      <w:fldChar w:fldCharType="begin"/>
    </w:r>
    <w:r>
      <w:instrText xml:space="preserve"> DOCPROPERTY  Subject  \* MERGEFORMAT </w:instrText>
    </w:r>
    <w:r>
      <w:fldChar w:fldCharType="separate"/>
    </w:r>
    <w:r w:rsidR="00C13D1F">
      <w:t>Approved</w:t>
    </w:r>
    <w:r w:rsidR="00C13D1F">
      <w:fldChar w:fldCharType="end"/>
    </w:r>
    <w:r>
      <w:tab/>
      <w:t xml:space="preserve">Page </w:t>
    </w:r>
    <w:r>
      <w:fldChar w:fldCharType="begin"/>
    </w:r>
    <w:r>
      <w:instrText xml:space="preserve"> PAGE  \* Arabic  \* MERGEFORMAT </w:instrText>
    </w:r>
    <w:r>
      <w:fldChar w:fldCharType="separate"/>
    </w:r>
    <w:r w:rsidR="00C13D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3D1F">
      <w:rPr>
        <w:noProof/>
      </w:rPr>
      <w:t>5</w:t>
    </w:r>
    <w:r>
      <w:rPr>
        <w:noProof/>
      </w:rPr>
      <w:fldChar w:fldCharType="end"/>
    </w:r>
  </w:p>
  <w:p w:rsidR="00863B89" w:rsidP="00863B89">
    <w:pPr>
      <w:pStyle w:val="Footer"/>
      <w:framePr w:wrap="around"/>
    </w:pPr>
    <w:r>
      <w:t xml:space="preserve">© Commonwealth of Australia, </w:t>
    </w:r>
    <w:r>
      <w:fldChar w:fldCharType="begin"/>
    </w:r>
    <w:r>
      <w:instrText xml:space="preserve"> DATE  \@ "yyyy"  \* MERGEFORMAT </w:instrText>
    </w:r>
    <w:r>
      <w:fldChar w:fldCharType="separate"/>
    </w:r>
    <w:r w:rsidR="00C13D1F">
      <w:rPr>
        <w:noProof/>
      </w:rPr>
      <w:t>2025</w:t>
    </w:r>
    <w:r>
      <w:fldChar w:fldCharType="end"/>
    </w:r>
    <w:r>
      <w:tab/>
    </w:r>
    <w:r>
      <w:fldChar w:fldCharType="begin"/>
    </w:r>
    <w:r>
      <w:instrText xml:space="preserve"> DOCPROPERTY  Author  \* MERGEFORMAT </w:instrText>
    </w:r>
    <w:r>
      <w:fldChar w:fldCharType="separate"/>
    </w:r>
    <w:r w:rsidR="00C13D1F">
      <w:t>Industry Skills Australia</w:t>
    </w:r>
    <w:r w:rsidR="00C13D1F">
      <w:fldChar w:fldCharType="end"/>
    </w:r>
  </w:p>
  <w:p w:rsidR="00863B89" w:rsidP="00863B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D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B89" w:rsidRPr="00C13D1F" w:rsidP="00C13D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D1F" w:rsidRPr="002D2AF8" w:rsidP="00863B89">
    <w:pPr>
      <w:pStyle w:val="Header"/>
      <w:framePr w:wrap="around"/>
    </w:pPr>
    <w:r>
      <w:fldChar w:fldCharType="begin"/>
    </w:r>
    <w:r>
      <w:instrText xml:space="preserve"> TITLE   \* MERGEFORMAT </w:instrText>
    </w:r>
    <w:r>
      <w:fldChar w:fldCharType="separate"/>
    </w:r>
    <w:r>
      <w:t>MARO008 Contribute to monitoring and controlling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3D1F" w:rsidP="00863B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89" w:rsidRPr="002D2AF8" w:rsidP="00863B89">
    <w:pPr>
      <w:pStyle w:val="Header"/>
      <w:framePr w:wrap="around"/>
    </w:pPr>
    <w:r>
      <w:fldChar w:fldCharType="begin"/>
    </w:r>
    <w:r>
      <w:instrText xml:space="preserve"> TITLE   \* MERGEFORMAT </w:instrText>
    </w:r>
    <w:r>
      <w:fldChar w:fldCharType="separate"/>
    </w:r>
    <w:r w:rsidR="00C13D1F">
      <w:t>MARO008 Contribute to monitoring and controlling a safe navigational watch</w:t>
    </w:r>
    <w:r w:rsidR="00C13D1F">
      <w:fldChar w:fldCharType="end"/>
    </w:r>
    <w:r>
      <w:tab/>
      <w:t xml:space="preserve">Date this document was generated: </w:t>
    </w:r>
    <w:r>
      <w:fldChar w:fldCharType="begin"/>
    </w:r>
    <w:r>
      <w:instrText xml:space="preserve"> CREATEDATE  \@ "d MMMM yyyy"  \* MERGEFORMAT </w:instrText>
    </w:r>
    <w:r>
      <w:fldChar w:fldCharType="separate"/>
    </w:r>
    <w:r w:rsidR="00C13D1F">
      <w:rPr>
        <w:noProof/>
      </w:rPr>
      <w:t>2 March 2025</w:t>
    </w:r>
    <w:r>
      <w:fldChar w:fldCharType="end"/>
    </w:r>
  </w:p>
  <w:p w:rsidR="00863B89" w:rsidP="00863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20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9EE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B2E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B89"/>
    <w:pPr>
      <w:spacing w:before="360" w:after="60"/>
      <w:outlineLvl w:val="0"/>
    </w:pPr>
    <w:rPr>
      <w:sz w:val="32"/>
    </w:rPr>
  </w:style>
  <w:style w:type="paragraph" w:styleId="Heading2">
    <w:name w:val="heading 2"/>
    <w:basedOn w:val="HeadingBase"/>
    <w:next w:val="BodyText"/>
    <w:link w:val="Heading2Char"/>
    <w:qFormat/>
    <w:rsid w:val="00863B89"/>
    <w:pPr>
      <w:keepLines/>
      <w:spacing w:before="240" w:after="120"/>
      <w:outlineLvl w:val="1"/>
    </w:pPr>
    <w:rPr>
      <w:sz w:val="28"/>
      <w:szCs w:val="40"/>
    </w:rPr>
  </w:style>
  <w:style w:type="paragraph" w:styleId="Heading3">
    <w:name w:val="heading 3"/>
    <w:basedOn w:val="HeadingBase"/>
    <w:next w:val="BodyText"/>
    <w:link w:val="Heading3Char"/>
    <w:qFormat/>
    <w:rsid w:val="00863B89"/>
    <w:pPr>
      <w:spacing w:before="180" w:after="120"/>
      <w:outlineLvl w:val="2"/>
    </w:pPr>
    <w:rPr>
      <w:spacing w:val="-10"/>
      <w:kern w:val="32"/>
    </w:rPr>
  </w:style>
  <w:style w:type="paragraph" w:styleId="Heading4">
    <w:name w:val="heading 4"/>
    <w:basedOn w:val="HeadingBase"/>
    <w:next w:val="BodyText"/>
    <w:link w:val="Heading4Char"/>
    <w:qFormat/>
    <w:rsid w:val="00863B89"/>
    <w:pPr>
      <w:spacing w:before="160" w:after="120"/>
      <w:outlineLvl w:val="3"/>
    </w:pPr>
    <w:rPr>
      <w:sz w:val="22"/>
    </w:rPr>
  </w:style>
  <w:style w:type="paragraph" w:styleId="Heading5">
    <w:name w:val="heading 5"/>
    <w:basedOn w:val="HeadingBase"/>
    <w:next w:val="Normal"/>
    <w:link w:val="Heading5Char"/>
    <w:qFormat/>
    <w:rsid w:val="00863B89"/>
    <w:pPr>
      <w:spacing w:before="80"/>
      <w:outlineLvl w:val="4"/>
    </w:pPr>
    <w:rPr>
      <w:color w:val="918585"/>
      <w:sz w:val="20"/>
    </w:rPr>
  </w:style>
  <w:style w:type="paragraph" w:styleId="Heading6">
    <w:name w:val="heading 6"/>
    <w:basedOn w:val="HeadingBase"/>
    <w:next w:val="Normal"/>
    <w:link w:val="Heading6Char"/>
    <w:qFormat/>
    <w:rsid w:val="00863B89"/>
    <w:pPr>
      <w:spacing w:before="60"/>
      <w:outlineLvl w:val="5"/>
    </w:pPr>
    <w:rPr>
      <w:color w:val="918585"/>
      <w:sz w:val="20"/>
    </w:rPr>
  </w:style>
  <w:style w:type="paragraph" w:styleId="Heading7">
    <w:name w:val="heading 7"/>
    <w:basedOn w:val="Normal"/>
    <w:next w:val="Normal"/>
    <w:link w:val="Heading7Char"/>
    <w:qFormat/>
    <w:rsid w:val="00863B89"/>
    <w:pPr>
      <w:ind w:left="720"/>
      <w:outlineLvl w:val="6"/>
    </w:pPr>
    <w:rPr>
      <w:i/>
    </w:rPr>
  </w:style>
  <w:style w:type="paragraph" w:styleId="Heading8">
    <w:name w:val="heading 8"/>
    <w:basedOn w:val="Normal"/>
    <w:next w:val="Normal"/>
    <w:link w:val="Heading8Char"/>
    <w:qFormat/>
    <w:rsid w:val="00863B89"/>
    <w:pPr>
      <w:ind w:left="720"/>
      <w:outlineLvl w:val="7"/>
    </w:pPr>
    <w:rPr>
      <w:i/>
    </w:rPr>
  </w:style>
  <w:style w:type="paragraph" w:styleId="Heading9">
    <w:name w:val="heading 9"/>
    <w:basedOn w:val="Normal"/>
    <w:next w:val="Normal"/>
    <w:link w:val="Heading9Char"/>
    <w:qFormat/>
    <w:rsid w:val="00863B89"/>
    <w:pPr>
      <w:ind w:left="720"/>
      <w:outlineLvl w:val="8"/>
    </w:pPr>
    <w:rPr>
      <w:i/>
    </w:rPr>
  </w:style>
  <w:style w:type="character" w:default="1" w:styleId="DefaultParagraphFont">
    <w:name w:val="Default Paragraph Font"/>
    <w:uiPriority w:val="1"/>
    <w:unhideWhenUsed/>
    <w:rsid w:val="00863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B89"/>
  </w:style>
  <w:style w:type="character" w:customStyle="1" w:styleId="Heading1Char">
    <w:name w:val="Heading 1 Char"/>
    <w:basedOn w:val="DefaultParagraphFont"/>
    <w:link w:val="Heading1"/>
    <w:rsid w:val="00863B89"/>
    <w:rPr>
      <w:rFonts w:ascii="Times New Roman" w:eastAsia="Times New Roman" w:hAnsi="Times New Roman" w:cs="Times New Roman"/>
      <w:b/>
      <w:sz w:val="32"/>
      <w:szCs w:val="20"/>
      <w:lang w:eastAsia="en-US"/>
    </w:rPr>
  </w:style>
  <w:style w:type="paragraph" w:styleId="BodyText">
    <w:name w:val="Body Text"/>
    <w:basedOn w:val="Normal"/>
    <w:link w:val="BodyTextChar"/>
    <w:rsid w:val="00863B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B89"/>
    <w:rPr>
      <w:rFonts w:ascii="Times New Roman" w:eastAsia="Times New Roman" w:hAnsi="Times New Roman" w:cs="Times New Roman"/>
      <w:sz w:val="24"/>
      <w:lang w:eastAsia="en-US"/>
    </w:rPr>
  </w:style>
  <w:style w:type="paragraph" w:styleId="ListBullet">
    <w:name w:val="List Bullet"/>
    <w:basedOn w:val="List"/>
    <w:rsid w:val="00863B89"/>
    <w:pPr>
      <w:numPr>
        <w:numId w:val="12"/>
      </w:numPr>
      <w:tabs>
        <w:tab w:val="clear" w:pos="340"/>
      </w:tabs>
      <w:spacing w:before="40" w:after="40"/>
    </w:pPr>
  </w:style>
  <w:style w:type="character" w:customStyle="1" w:styleId="SpecialBold">
    <w:name w:val="Special Bold"/>
    <w:basedOn w:val="DefaultParagraphFont"/>
    <w:rsid w:val="00863B89"/>
    <w:rPr>
      <w:b/>
      <w:spacing w:val="0"/>
    </w:rPr>
  </w:style>
  <w:style w:type="paragraph" w:styleId="ListBullet2">
    <w:name w:val="List Bullet 2"/>
    <w:basedOn w:val="List2"/>
    <w:rsid w:val="00863B89"/>
    <w:pPr>
      <w:numPr>
        <w:numId w:val="13"/>
      </w:numPr>
      <w:tabs>
        <w:tab w:val="clear" w:pos="680"/>
      </w:tabs>
    </w:pPr>
  </w:style>
  <w:style w:type="paragraph" w:customStyle="1" w:styleId="SuperHeading">
    <w:name w:val="SuperHeading"/>
    <w:basedOn w:val="Normal"/>
    <w:rsid w:val="00863B89"/>
    <w:pPr>
      <w:spacing w:before="240" w:after="120"/>
      <w:outlineLvl w:val="0"/>
    </w:pPr>
    <w:rPr>
      <w:rFonts w:ascii="Times New Roman" w:hAnsi="Times New Roman"/>
      <w:b/>
      <w:sz w:val="32"/>
    </w:rPr>
  </w:style>
  <w:style w:type="paragraph" w:customStyle="1" w:styleId="AllowPageBreak">
    <w:name w:val="AllowPageBreak"/>
    <w:rsid w:val="00863B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3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B89"/>
    <w:rPr>
      <w:rFonts w:ascii="Courier New" w:eastAsia="Times New Roman" w:hAnsi="Courier New" w:cs="Times New Roman"/>
      <w:i/>
      <w:szCs w:val="20"/>
      <w:lang w:eastAsia="en-US"/>
    </w:rPr>
  </w:style>
  <w:style w:type="paragraph" w:customStyle="1" w:styleId="HeadingBase">
    <w:name w:val="Heading Base"/>
    <w:rsid w:val="00863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B89"/>
    <w:pPr>
      <w:tabs>
        <w:tab w:val="right" w:leader="dot" w:pos="9072"/>
      </w:tabs>
      <w:ind w:left="567"/>
    </w:pPr>
    <w:rPr>
      <w:szCs w:val="22"/>
    </w:rPr>
  </w:style>
  <w:style w:type="paragraph" w:customStyle="1" w:styleId="TOCBase">
    <w:name w:val="TOC Base"/>
    <w:rsid w:val="00863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B89"/>
    <w:pPr>
      <w:tabs>
        <w:tab w:val="right" w:leader="dot" w:pos="9072"/>
      </w:tabs>
      <w:spacing w:before="40" w:after="40"/>
      <w:ind w:left="284"/>
    </w:pPr>
    <w:rPr>
      <w:rFonts w:ascii="Times New Roman" w:hAnsi="Times New Roman"/>
    </w:rPr>
  </w:style>
  <w:style w:type="paragraph" w:styleId="TOC1">
    <w:name w:val="toc 1"/>
    <w:basedOn w:val="TOCBase"/>
    <w:next w:val="Normal"/>
    <w:rsid w:val="00863B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B89"/>
    <w:rPr>
      <w:rFonts w:ascii="Times New Roman" w:eastAsia="Times New Roman" w:hAnsi="Times New Roman" w:cs="Times New Roman"/>
      <w:sz w:val="16"/>
      <w:lang w:eastAsia="en-US"/>
    </w:rPr>
  </w:style>
  <w:style w:type="paragraph" w:styleId="Title">
    <w:name w:val="Title"/>
    <w:basedOn w:val="HeadingBase"/>
    <w:link w:val="TitleChar"/>
    <w:qFormat/>
    <w:rsid w:val="00863B89"/>
    <w:pPr>
      <w:spacing w:before="5040"/>
      <w:jc w:val="center"/>
    </w:pPr>
    <w:rPr>
      <w:sz w:val="48"/>
      <w:szCs w:val="72"/>
      <w:lang w:val="en-US"/>
    </w:rPr>
  </w:style>
  <w:style w:type="character" w:customStyle="1" w:styleId="TitleChar">
    <w:name w:val="Title Char"/>
    <w:basedOn w:val="DefaultParagraphFont"/>
    <w:link w:val="Title"/>
    <w:rsid w:val="00863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B89"/>
    <w:pPr>
      <w:tabs>
        <w:tab w:val="left" w:pos="3600"/>
        <w:tab w:val="left" w:pos="3958"/>
      </w:tabs>
    </w:pPr>
  </w:style>
  <w:style w:type="paragraph" w:styleId="List">
    <w:name w:val="List"/>
    <w:basedOn w:val="BodyText"/>
    <w:next w:val="BodyText"/>
    <w:rsid w:val="00863B89"/>
    <w:pPr>
      <w:tabs>
        <w:tab w:val="left" w:pos="340"/>
      </w:tabs>
      <w:spacing w:before="60" w:after="60"/>
      <w:ind w:left="340" w:hanging="340"/>
    </w:pPr>
  </w:style>
  <w:style w:type="paragraph" w:customStyle="1" w:styleId="Note">
    <w:name w:val="Note"/>
    <w:basedOn w:val="BodyText"/>
    <w:rsid w:val="00863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B89"/>
    <w:pPr>
      <w:framePr w:wrap="auto" w:hAnchor="text" w:y="6049"/>
    </w:pPr>
    <w:rPr>
      <w:color w:val="000000"/>
      <w:sz w:val="40"/>
    </w:rPr>
  </w:style>
  <w:style w:type="paragraph" w:customStyle="1" w:styleId="TOCTitle">
    <w:name w:val="TOCTitle"/>
    <w:basedOn w:val="Heading1"/>
    <w:rsid w:val="00863B89"/>
    <w:pPr>
      <w:spacing w:after="240"/>
      <w:jc w:val="center"/>
      <w:outlineLvl w:val="9"/>
    </w:pPr>
    <w:rPr>
      <w:caps/>
    </w:rPr>
  </w:style>
  <w:style w:type="paragraph" w:customStyle="1" w:styleId="Version">
    <w:name w:val="Version"/>
    <w:rsid w:val="00863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B89"/>
    <w:pPr>
      <w:keepNext w:val="0"/>
      <w:tabs>
        <w:tab w:val="right" w:pos="4176"/>
      </w:tabs>
      <w:ind w:left="198" w:hanging="198"/>
    </w:pPr>
    <w:rPr>
      <w:rFonts w:ascii="Garamond" w:hAnsi="Garamond"/>
    </w:rPr>
  </w:style>
  <w:style w:type="paragraph" w:styleId="IndexHeading">
    <w:name w:val="index heading"/>
    <w:basedOn w:val="Normal"/>
    <w:next w:val="Index1"/>
    <w:semiHidden/>
    <w:rsid w:val="00863B89"/>
    <w:pPr>
      <w:spacing w:before="120" w:after="120"/>
    </w:pPr>
    <w:rPr>
      <w:rFonts w:ascii="Arial" w:hAnsi="Arial"/>
      <w:b/>
      <w:color w:val="918585"/>
      <w:sz w:val="24"/>
    </w:rPr>
  </w:style>
  <w:style w:type="paragraph" w:styleId="Header">
    <w:name w:val="header"/>
    <w:basedOn w:val="Normal"/>
    <w:link w:val="HeaderChar"/>
    <w:rsid w:val="00863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B89"/>
    <w:rPr>
      <w:rFonts w:ascii="Times New Roman" w:eastAsia="Times New Roman" w:hAnsi="Times New Roman" w:cs="Times New Roman"/>
      <w:sz w:val="16"/>
      <w:szCs w:val="20"/>
      <w:lang w:val="en-GB" w:eastAsia="en-US"/>
    </w:rPr>
  </w:style>
  <w:style w:type="paragraph" w:customStyle="1" w:styleId="Chapter">
    <w:name w:val="Chapter"/>
    <w:basedOn w:val="Normal"/>
    <w:rsid w:val="00863B89"/>
    <w:pPr>
      <w:spacing w:before="240"/>
    </w:pPr>
    <w:rPr>
      <w:rFonts w:ascii="Times New Roman" w:hAnsi="Times New Roman"/>
      <w:smallCaps/>
      <w:spacing w:val="80"/>
      <w:sz w:val="28"/>
    </w:rPr>
  </w:style>
  <w:style w:type="paragraph" w:customStyle="1" w:styleId="InChapter">
    <w:name w:val="InChapter"/>
    <w:basedOn w:val="Heading3"/>
    <w:rsid w:val="00863B89"/>
    <w:pPr>
      <w:spacing w:after="240"/>
      <w:outlineLvl w:val="9"/>
    </w:pPr>
    <w:rPr>
      <w:noProof/>
    </w:rPr>
  </w:style>
  <w:style w:type="paragraph" w:styleId="Index2">
    <w:name w:val="index 2"/>
    <w:basedOn w:val="Normal"/>
    <w:next w:val="Normal"/>
    <w:semiHidden/>
    <w:rsid w:val="00863B89"/>
    <w:pPr>
      <w:tabs>
        <w:tab w:val="right" w:pos="4176"/>
      </w:tabs>
      <w:ind w:left="568" w:hanging="284"/>
    </w:pPr>
    <w:rPr>
      <w:rFonts w:ascii="Garamond" w:hAnsi="Garamond"/>
    </w:rPr>
  </w:style>
  <w:style w:type="paragraph" w:customStyle="1" w:styleId="Byline">
    <w:name w:val="Byline"/>
    <w:rsid w:val="00863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B89"/>
    <w:pPr>
      <w:tabs>
        <w:tab w:val="clear" w:pos="3600"/>
        <w:tab w:val="clear" w:pos="3958"/>
      </w:tabs>
      <w:jc w:val="right"/>
    </w:pPr>
  </w:style>
  <w:style w:type="character" w:styleId="Emphasis">
    <w:name w:val="Emphasis"/>
    <w:basedOn w:val="DefaultParagraphFont"/>
    <w:qFormat/>
    <w:rsid w:val="00863B89"/>
    <w:rPr>
      <w:i/>
    </w:rPr>
  </w:style>
  <w:style w:type="paragraph" w:styleId="Caption">
    <w:name w:val="caption"/>
    <w:basedOn w:val="BodyText"/>
    <w:next w:val="Normal"/>
    <w:qFormat/>
    <w:rsid w:val="00863B89"/>
    <w:pPr>
      <w:framePr w:w="2268" w:hSpace="181" w:vSpace="181" w:wrap="around" w:vAnchor="text" w:hAnchor="page" w:x="1135" w:y="285" w:anchorLock="1"/>
    </w:pPr>
    <w:rPr>
      <w:i/>
    </w:rPr>
  </w:style>
  <w:style w:type="paragraph" w:customStyle="1" w:styleId="MiniTOCTitle">
    <w:name w:val="MiniTOCTitle"/>
    <w:basedOn w:val="Heading4"/>
    <w:rsid w:val="00863B89"/>
    <w:pPr>
      <w:spacing w:before="240"/>
      <w:outlineLvl w:val="9"/>
    </w:pPr>
    <w:rPr>
      <w:noProof/>
      <w:sz w:val="24"/>
    </w:rPr>
  </w:style>
  <w:style w:type="paragraph" w:customStyle="1" w:styleId="MiniTOCItem">
    <w:name w:val="MiniTOCItem"/>
    <w:basedOn w:val="ListBullet"/>
    <w:rsid w:val="00863B89"/>
    <w:pPr>
      <w:numPr>
        <w:numId w:val="0"/>
      </w:numPr>
      <w:tabs>
        <w:tab w:val="right" w:leader="dot" w:pos="6521"/>
      </w:tabs>
      <w:spacing w:before="0" w:after="0"/>
    </w:pPr>
  </w:style>
  <w:style w:type="paragraph" w:customStyle="1" w:styleId="TOFTitle">
    <w:name w:val="TOFTitle"/>
    <w:basedOn w:val="TOCTitle"/>
    <w:rsid w:val="00863B89"/>
  </w:style>
  <w:style w:type="paragraph" w:styleId="TableofFigures">
    <w:name w:val="table of figures"/>
    <w:basedOn w:val="Normal"/>
    <w:next w:val="Normal"/>
    <w:semiHidden/>
    <w:rsid w:val="00863B89"/>
    <w:pPr>
      <w:tabs>
        <w:tab w:val="right" w:leader="dot" w:pos="9072"/>
      </w:tabs>
      <w:ind w:left="970" w:hanging="403"/>
    </w:pPr>
    <w:rPr>
      <w:rFonts w:ascii="Times New Roman" w:hAnsi="Times New Roman"/>
      <w:b/>
    </w:rPr>
  </w:style>
  <w:style w:type="paragraph" w:styleId="ListNumber">
    <w:name w:val="List Number"/>
    <w:basedOn w:val="List"/>
    <w:rsid w:val="00863B89"/>
    <w:pPr>
      <w:numPr>
        <w:numId w:val="15"/>
      </w:numPr>
      <w:tabs>
        <w:tab w:val="clear" w:pos="340"/>
      </w:tabs>
    </w:pPr>
  </w:style>
  <w:style w:type="character" w:customStyle="1" w:styleId="WingdingSymbols">
    <w:name w:val="Wingding Symbols"/>
    <w:rsid w:val="00863B89"/>
    <w:rPr>
      <w:rFonts w:ascii="Wingdings" w:hAnsi="Wingdings"/>
    </w:rPr>
  </w:style>
  <w:style w:type="paragraph" w:customStyle="1" w:styleId="TableHeading">
    <w:name w:val="Table Heading"/>
    <w:basedOn w:val="HeadingBase"/>
    <w:rsid w:val="00863B89"/>
    <w:pPr>
      <w:keepLines/>
      <w:pBdr>
        <w:bottom w:val="single" w:sz="6" w:space="1" w:color="918585"/>
      </w:pBdr>
      <w:spacing w:before="240"/>
    </w:pPr>
  </w:style>
  <w:style w:type="character" w:customStyle="1" w:styleId="HotSpot">
    <w:name w:val="HotSpot"/>
    <w:rsid w:val="00863B89"/>
    <w:rPr>
      <w:color w:val="0033CC"/>
      <w:u w:val="none"/>
    </w:rPr>
  </w:style>
  <w:style w:type="paragraph" w:customStyle="1" w:styleId="BodyTextRight">
    <w:name w:val="Body Text Right"/>
    <w:basedOn w:val="BodyText"/>
    <w:rsid w:val="00863B89"/>
    <w:pPr>
      <w:spacing w:before="0" w:after="0"/>
      <w:jc w:val="right"/>
    </w:pPr>
  </w:style>
  <w:style w:type="paragraph" w:styleId="Index3">
    <w:name w:val="index 3"/>
    <w:basedOn w:val="ListNumber2"/>
    <w:next w:val="Normal"/>
    <w:semiHidden/>
    <w:rsid w:val="00863B89"/>
    <w:pPr>
      <w:numPr>
        <w:numId w:val="0"/>
      </w:numPr>
      <w:tabs>
        <w:tab w:val="right" w:leader="dot" w:pos="4176"/>
      </w:tabs>
    </w:pPr>
  </w:style>
  <w:style w:type="paragraph" w:styleId="ListNumber2">
    <w:name w:val="List Number 2"/>
    <w:basedOn w:val="List2"/>
    <w:rsid w:val="00863B89"/>
    <w:pPr>
      <w:numPr>
        <w:numId w:val="10"/>
      </w:numPr>
      <w:tabs>
        <w:tab w:val="clear" w:pos="1060"/>
      </w:tabs>
    </w:pPr>
  </w:style>
  <w:style w:type="paragraph" w:customStyle="1" w:styleId="MarginNote">
    <w:name w:val="Margin Note"/>
    <w:basedOn w:val="BodyText"/>
    <w:rsid w:val="00863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B89"/>
    <w:rPr>
      <w:sz w:val="32"/>
    </w:rPr>
  </w:style>
  <w:style w:type="paragraph" w:customStyle="1" w:styleId="HeadingProcedure">
    <w:name w:val="Heading Procedure"/>
    <w:basedOn w:val="HeadingBase"/>
    <w:next w:val="Normal"/>
    <w:rsid w:val="00863B89"/>
    <w:pPr>
      <w:tabs>
        <w:tab w:val="left" w:pos="0"/>
      </w:tabs>
      <w:spacing w:before="120" w:after="60"/>
    </w:pPr>
    <w:rPr>
      <w:i/>
      <w:color w:val="918585"/>
      <w:sz w:val="22"/>
    </w:rPr>
  </w:style>
  <w:style w:type="paragraph" w:customStyle="1" w:styleId="TableBodyText">
    <w:name w:val="Table Body Text"/>
    <w:basedOn w:val="BodyText"/>
    <w:rsid w:val="00863B89"/>
    <w:pPr>
      <w:spacing w:before="60" w:after="60"/>
    </w:pPr>
  </w:style>
  <w:style w:type="paragraph" w:styleId="ListContinue">
    <w:name w:val="List Continue"/>
    <w:basedOn w:val="List"/>
    <w:rsid w:val="00863B89"/>
    <w:pPr>
      <w:ind w:firstLine="0"/>
    </w:pPr>
  </w:style>
  <w:style w:type="paragraph" w:customStyle="1" w:styleId="ListNote">
    <w:name w:val="List Note"/>
    <w:basedOn w:val="List"/>
    <w:rsid w:val="00863B89"/>
    <w:pPr>
      <w:pBdr>
        <w:top w:val="single" w:sz="6" w:space="2" w:color="918585"/>
        <w:bottom w:val="single" w:sz="6" w:space="2" w:color="918585"/>
      </w:pBdr>
      <w:tabs>
        <w:tab w:val="left" w:pos="1021"/>
      </w:tabs>
      <w:ind w:firstLine="0"/>
    </w:pPr>
  </w:style>
  <w:style w:type="paragraph" w:customStyle="1" w:styleId="Warning">
    <w:name w:val="Warning"/>
    <w:basedOn w:val="BodyText"/>
    <w:rsid w:val="00863B89"/>
    <w:pPr>
      <w:shd w:val="clear" w:color="auto" w:fill="D9D9D9"/>
      <w:tabs>
        <w:tab w:val="left" w:pos="992"/>
      </w:tabs>
      <w:ind w:left="119" w:right="119"/>
    </w:pPr>
    <w:rPr>
      <w:sz w:val="20"/>
    </w:rPr>
  </w:style>
  <w:style w:type="paragraph" w:customStyle="1" w:styleId="MarginIcons">
    <w:name w:val="Margin Icons"/>
    <w:basedOn w:val="BodyText"/>
    <w:rsid w:val="00863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B89"/>
    <w:rPr>
      <w:rFonts w:ascii="Courier New" w:hAnsi="Courier New"/>
    </w:rPr>
  </w:style>
  <w:style w:type="paragraph" w:customStyle="1" w:styleId="NoteBullet">
    <w:name w:val="Note Bullet"/>
    <w:basedOn w:val="Note"/>
    <w:rsid w:val="00863B89"/>
    <w:pPr>
      <w:tabs>
        <w:tab w:val="clear" w:pos="680"/>
      </w:tabs>
      <w:spacing w:before="60" w:after="60"/>
    </w:pPr>
  </w:style>
  <w:style w:type="paragraph" w:customStyle="1" w:styleId="SubHeading2">
    <w:name w:val="SubHeading2"/>
    <w:basedOn w:val="HeadingBase"/>
    <w:rsid w:val="00863B89"/>
    <w:pPr>
      <w:spacing w:before="240" w:after="60"/>
    </w:pPr>
    <w:rPr>
      <w:sz w:val="20"/>
    </w:rPr>
  </w:style>
  <w:style w:type="paragraph" w:customStyle="1" w:styleId="SubHeading1">
    <w:name w:val="SubHeading1"/>
    <w:basedOn w:val="HeadingBase"/>
    <w:rsid w:val="00863B89"/>
    <w:pPr>
      <w:spacing w:before="240" w:after="60"/>
    </w:pPr>
    <w:rPr>
      <w:color w:val="918585"/>
      <w:sz w:val="22"/>
    </w:rPr>
  </w:style>
  <w:style w:type="paragraph" w:customStyle="1" w:styleId="SideHeading">
    <w:name w:val="Side Heading"/>
    <w:basedOn w:val="HeadingBase"/>
    <w:rsid w:val="00863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B89"/>
    <w:pPr>
      <w:tabs>
        <w:tab w:val="num" w:pos="360"/>
      </w:tabs>
    </w:pPr>
  </w:style>
  <w:style w:type="paragraph" w:styleId="PlainText">
    <w:name w:val="Plain Text"/>
    <w:basedOn w:val="Normal"/>
    <w:link w:val="PlainTextChar"/>
    <w:rsid w:val="00863B89"/>
    <w:rPr>
      <w:sz w:val="20"/>
    </w:rPr>
  </w:style>
  <w:style w:type="character" w:customStyle="1" w:styleId="PlainTextChar">
    <w:name w:val="Plain Text Char"/>
    <w:basedOn w:val="DefaultParagraphFont"/>
    <w:link w:val="PlainText"/>
    <w:rsid w:val="00863B89"/>
    <w:rPr>
      <w:rFonts w:ascii="Courier New" w:eastAsia="Times New Roman" w:hAnsi="Courier New" w:cs="Times New Roman"/>
      <w:sz w:val="20"/>
      <w:szCs w:val="20"/>
      <w:lang w:eastAsia="en-US"/>
    </w:rPr>
  </w:style>
  <w:style w:type="character" w:customStyle="1" w:styleId="MenuOption">
    <w:name w:val="Menu Option"/>
    <w:basedOn w:val="DefaultParagraphFont"/>
    <w:rsid w:val="00863B89"/>
    <w:rPr>
      <w:b/>
      <w:smallCaps/>
    </w:rPr>
  </w:style>
  <w:style w:type="paragraph" w:customStyle="1" w:styleId="TableListNumber">
    <w:name w:val="Table List Number"/>
    <w:basedOn w:val="ListNumber"/>
    <w:rsid w:val="00863B89"/>
    <w:pPr>
      <w:numPr>
        <w:numId w:val="0"/>
      </w:numPr>
    </w:pPr>
  </w:style>
  <w:style w:type="paragraph" w:styleId="TOC4">
    <w:name w:val="toc 4"/>
    <w:basedOn w:val="TOCBase"/>
    <w:next w:val="Normal"/>
    <w:semiHidden/>
    <w:rsid w:val="00863B89"/>
    <w:pPr>
      <w:tabs>
        <w:tab w:val="right" w:leader="dot" w:pos="9071"/>
      </w:tabs>
      <w:ind w:left="1701"/>
    </w:pPr>
  </w:style>
  <w:style w:type="paragraph" w:customStyle="1" w:styleId="ListAlpha">
    <w:name w:val="List Alpha"/>
    <w:basedOn w:val="List"/>
    <w:rsid w:val="00863B89"/>
    <w:pPr>
      <w:numPr>
        <w:numId w:val="9"/>
      </w:numPr>
    </w:pPr>
  </w:style>
  <w:style w:type="paragraph" w:customStyle="1" w:styleId="ListAlpha2">
    <w:name w:val="List Alpha 2"/>
    <w:basedOn w:val="List2"/>
    <w:rsid w:val="00863B89"/>
    <w:pPr>
      <w:numPr>
        <w:numId w:val="8"/>
      </w:numPr>
    </w:pPr>
  </w:style>
  <w:style w:type="paragraph" w:styleId="List2">
    <w:name w:val="List 2"/>
    <w:basedOn w:val="BodyText"/>
    <w:rsid w:val="00863B89"/>
    <w:pPr>
      <w:tabs>
        <w:tab w:val="left" w:pos="680"/>
      </w:tabs>
      <w:spacing w:before="60" w:after="60"/>
      <w:ind w:left="680" w:hanging="340"/>
    </w:pPr>
  </w:style>
  <w:style w:type="paragraph" w:styleId="List3">
    <w:name w:val="List 3"/>
    <w:basedOn w:val="BodyText"/>
    <w:rsid w:val="00863B89"/>
    <w:pPr>
      <w:tabs>
        <w:tab w:val="left" w:pos="1021"/>
      </w:tabs>
      <w:spacing w:before="60" w:after="60"/>
      <w:ind w:left="1020" w:hanging="340"/>
    </w:pPr>
  </w:style>
  <w:style w:type="paragraph" w:styleId="List4">
    <w:name w:val="List 4"/>
    <w:basedOn w:val="BodyText"/>
    <w:rsid w:val="00863B89"/>
    <w:pPr>
      <w:tabs>
        <w:tab w:val="left" w:pos="1361"/>
      </w:tabs>
      <w:spacing w:before="60" w:after="60"/>
      <w:ind w:left="1361" w:hanging="340"/>
    </w:pPr>
  </w:style>
  <w:style w:type="paragraph" w:styleId="List5">
    <w:name w:val="List 5"/>
    <w:basedOn w:val="BodyText"/>
    <w:rsid w:val="00863B89"/>
    <w:pPr>
      <w:tabs>
        <w:tab w:val="left" w:pos="1701"/>
      </w:tabs>
      <w:spacing w:before="60" w:after="60"/>
      <w:ind w:left="1701" w:hanging="340"/>
    </w:pPr>
  </w:style>
  <w:style w:type="paragraph" w:styleId="ListBullet3">
    <w:name w:val="List Bullet 3"/>
    <w:basedOn w:val="List3"/>
    <w:rsid w:val="00863B89"/>
    <w:pPr>
      <w:numPr>
        <w:numId w:val="14"/>
      </w:numPr>
      <w:tabs>
        <w:tab w:val="clear" w:pos="1021"/>
      </w:tabs>
      <w:ind w:left="1037" w:hanging="357"/>
    </w:pPr>
  </w:style>
  <w:style w:type="paragraph" w:styleId="ListBullet4">
    <w:name w:val="List Bullet 4"/>
    <w:basedOn w:val="List4"/>
    <w:rsid w:val="00863B89"/>
    <w:pPr>
      <w:numPr>
        <w:numId w:val="3"/>
      </w:numPr>
      <w:tabs>
        <w:tab w:val="clear" w:pos="1361"/>
      </w:tabs>
    </w:pPr>
  </w:style>
  <w:style w:type="paragraph" w:styleId="ListBullet5">
    <w:name w:val="List Bullet 5"/>
    <w:basedOn w:val="List5"/>
    <w:rsid w:val="00863B89"/>
    <w:pPr>
      <w:numPr>
        <w:numId w:val="4"/>
      </w:numPr>
    </w:pPr>
  </w:style>
  <w:style w:type="paragraph" w:styleId="ListContinue2">
    <w:name w:val="List Continue 2"/>
    <w:basedOn w:val="List2"/>
    <w:rsid w:val="00863B89"/>
    <w:pPr>
      <w:ind w:firstLine="0"/>
    </w:pPr>
  </w:style>
  <w:style w:type="paragraph" w:styleId="ListContinue3">
    <w:name w:val="List Continue 3"/>
    <w:basedOn w:val="List3"/>
    <w:rsid w:val="00863B89"/>
    <w:pPr>
      <w:ind w:left="1021" w:firstLine="0"/>
    </w:pPr>
  </w:style>
  <w:style w:type="paragraph" w:styleId="ListContinue4">
    <w:name w:val="List Continue 4"/>
    <w:basedOn w:val="List4"/>
    <w:rsid w:val="00863B89"/>
    <w:pPr>
      <w:ind w:firstLine="0"/>
    </w:pPr>
  </w:style>
  <w:style w:type="paragraph" w:styleId="ListContinue5">
    <w:name w:val="List Continue 5"/>
    <w:basedOn w:val="List5"/>
    <w:rsid w:val="00863B89"/>
    <w:pPr>
      <w:ind w:firstLine="0"/>
    </w:pPr>
  </w:style>
  <w:style w:type="paragraph" w:styleId="ListNumber3">
    <w:name w:val="List Number 3"/>
    <w:basedOn w:val="List3"/>
    <w:rsid w:val="00863B89"/>
    <w:pPr>
      <w:numPr>
        <w:numId w:val="5"/>
      </w:numPr>
    </w:pPr>
  </w:style>
  <w:style w:type="paragraph" w:styleId="ListNumber4">
    <w:name w:val="List Number 4"/>
    <w:basedOn w:val="List4"/>
    <w:rsid w:val="00863B89"/>
    <w:pPr>
      <w:numPr>
        <w:numId w:val="6"/>
      </w:numPr>
    </w:pPr>
  </w:style>
  <w:style w:type="paragraph" w:styleId="ListNumber5">
    <w:name w:val="List Number 5"/>
    <w:basedOn w:val="List5"/>
    <w:rsid w:val="00863B89"/>
    <w:pPr>
      <w:numPr>
        <w:numId w:val="7"/>
      </w:numPr>
    </w:pPr>
  </w:style>
  <w:style w:type="paragraph" w:styleId="BlockText">
    <w:name w:val="Block Text"/>
    <w:basedOn w:val="Normal"/>
    <w:rsid w:val="00863B89"/>
    <w:pPr>
      <w:spacing w:after="120"/>
      <w:ind w:left="1440" w:right="1440"/>
    </w:pPr>
  </w:style>
  <w:style w:type="character" w:customStyle="1" w:styleId="Subscript">
    <w:name w:val="Subscript"/>
    <w:basedOn w:val="DefaultParagraphFont"/>
    <w:rsid w:val="00863B89"/>
    <w:rPr>
      <w:sz w:val="16"/>
      <w:vertAlign w:val="subscript"/>
    </w:rPr>
  </w:style>
  <w:style w:type="character" w:customStyle="1" w:styleId="Superscript">
    <w:name w:val="Superscript"/>
    <w:basedOn w:val="DefaultParagraphFont"/>
    <w:rsid w:val="00863B89"/>
    <w:rPr>
      <w:sz w:val="16"/>
      <w:vertAlign w:val="superscript"/>
    </w:rPr>
  </w:style>
  <w:style w:type="character" w:customStyle="1" w:styleId="Symbols">
    <w:name w:val="Symbols"/>
    <w:basedOn w:val="DefaultParagraphFont"/>
    <w:rsid w:val="00863B89"/>
    <w:rPr>
      <w:rFonts w:ascii="Symbol" w:hAnsi="Symbol"/>
    </w:rPr>
  </w:style>
  <w:style w:type="character" w:customStyle="1" w:styleId="MenuOptions">
    <w:name w:val="Menu Options"/>
    <w:basedOn w:val="DefaultParagraphFont"/>
    <w:rsid w:val="00863B89"/>
    <w:rPr>
      <w:rFonts w:ascii="Arial Narrow" w:hAnsi="Arial Narrow"/>
      <w:smallCaps/>
    </w:rPr>
  </w:style>
  <w:style w:type="character" w:customStyle="1" w:styleId="Buttons">
    <w:name w:val="Buttons"/>
    <w:basedOn w:val="DefaultParagraphFont"/>
    <w:rsid w:val="00863B89"/>
    <w:rPr>
      <w:b/>
    </w:rPr>
  </w:style>
  <w:style w:type="character" w:customStyle="1" w:styleId="Underlined">
    <w:name w:val="Underlined"/>
    <w:basedOn w:val="DefaultParagraphFont"/>
    <w:rsid w:val="00863B89"/>
    <w:rPr>
      <w:u w:val="single"/>
    </w:rPr>
  </w:style>
  <w:style w:type="paragraph" w:customStyle="1" w:styleId="TableBodyTextRight">
    <w:name w:val="Table Body Text Right"/>
    <w:basedOn w:val="TableBodyText"/>
    <w:rsid w:val="00863B89"/>
    <w:pPr>
      <w:widowControl w:val="0"/>
      <w:autoSpaceDE w:val="0"/>
      <w:autoSpaceDN w:val="0"/>
      <w:adjustRightInd w:val="0"/>
      <w:jc w:val="right"/>
    </w:pPr>
    <w:rPr>
      <w:rFonts w:cs="Arial"/>
      <w:szCs w:val="18"/>
    </w:rPr>
  </w:style>
  <w:style w:type="paragraph" w:customStyle="1" w:styleId="CopyrightText">
    <w:name w:val="Copyright Text"/>
    <w:basedOn w:val="BodyText"/>
    <w:rsid w:val="00863B89"/>
    <w:rPr>
      <w:sz w:val="18"/>
    </w:rPr>
  </w:style>
  <w:style w:type="paragraph" w:customStyle="1" w:styleId="BodySmallRight">
    <w:name w:val="Body Small Right"/>
    <w:basedOn w:val="BodyTextRight"/>
    <w:rsid w:val="00863B89"/>
    <w:rPr>
      <w:sz w:val="18"/>
      <w:szCs w:val="18"/>
    </w:rPr>
  </w:style>
  <w:style w:type="paragraph" w:customStyle="1" w:styleId="MarginEdition">
    <w:name w:val="Margin Edition"/>
    <w:basedOn w:val="MarginNote"/>
    <w:rsid w:val="00863B89"/>
    <w:pPr>
      <w:spacing w:before="0" w:after="0"/>
    </w:pPr>
    <w:rPr>
      <w:rFonts w:ascii="Times New Roman" w:hAnsi="Times New Roman"/>
      <w:color w:val="999999"/>
    </w:rPr>
  </w:style>
  <w:style w:type="paragraph" w:customStyle="1" w:styleId="Spacer">
    <w:name w:val="Spacer"/>
    <w:basedOn w:val="Normal"/>
    <w:rsid w:val="00863B89"/>
    <w:rPr>
      <w:sz w:val="2"/>
      <w:szCs w:val="2"/>
    </w:rPr>
  </w:style>
  <w:style w:type="character" w:customStyle="1" w:styleId="Small">
    <w:name w:val="Small"/>
    <w:basedOn w:val="DefaultParagraphFont"/>
    <w:rsid w:val="00863B89"/>
    <w:rPr>
      <w:sz w:val="16"/>
    </w:rPr>
  </w:style>
  <w:style w:type="paragraph" w:customStyle="1" w:styleId="WideTable">
    <w:name w:val="Wide Table"/>
    <w:basedOn w:val="Normal"/>
    <w:rsid w:val="00863B89"/>
    <w:pPr>
      <w:ind w:left="-1418"/>
    </w:pPr>
    <w:rPr>
      <w:sz w:val="2"/>
      <w:szCs w:val="2"/>
    </w:rPr>
  </w:style>
  <w:style w:type="character" w:styleId="PageNumber">
    <w:name w:val="page number"/>
    <w:basedOn w:val="DefaultParagraphFont"/>
    <w:rsid w:val="00863B89"/>
  </w:style>
  <w:style w:type="paragraph" w:styleId="Quote">
    <w:name w:val="Quote"/>
    <w:basedOn w:val="Heading1"/>
    <w:link w:val="QuoteChar"/>
    <w:qFormat/>
    <w:rsid w:val="00863B89"/>
    <w:rPr>
      <w:b w:val="0"/>
      <w:sz w:val="72"/>
      <w:szCs w:val="72"/>
      <w:lang w:val="en-NZ"/>
    </w:rPr>
  </w:style>
  <w:style w:type="character" w:customStyle="1" w:styleId="QuoteChar">
    <w:name w:val="Quote Char"/>
    <w:basedOn w:val="DefaultParagraphFont"/>
    <w:link w:val="Quote"/>
    <w:rsid w:val="00863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B89"/>
    <w:pPr>
      <w:pageBreakBefore/>
    </w:pPr>
  </w:style>
  <w:style w:type="paragraph" w:customStyle="1" w:styleId="Border">
    <w:name w:val="Border"/>
    <w:basedOn w:val="Normal"/>
    <w:qFormat/>
    <w:rsid w:val="00863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B89"/>
    <w:rPr>
      <w:b/>
      <w:bCs/>
      <w:i/>
      <w:iCs/>
      <w:color w:val="auto"/>
    </w:rPr>
  </w:style>
  <w:style w:type="paragraph" w:styleId="IntenseQuote">
    <w:name w:val="Intense Quote"/>
    <w:basedOn w:val="Normal"/>
    <w:next w:val="Normal"/>
    <w:link w:val="IntenseQuoteChar"/>
    <w:uiPriority w:val="30"/>
    <w:qFormat/>
    <w:rsid w:val="00863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B89"/>
    <w:rPr>
      <w:smallCaps/>
      <w:color w:val="auto"/>
      <w:u w:val="single"/>
    </w:rPr>
  </w:style>
  <w:style w:type="character" w:styleId="IntenseReference">
    <w:name w:val="Intense Reference"/>
    <w:basedOn w:val="DefaultParagraphFont"/>
    <w:uiPriority w:val="32"/>
    <w:qFormat/>
    <w:rsid w:val="00863B89"/>
    <w:rPr>
      <w:b/>
      <w:bCs/>
      <w:smallCaps/>
      <w:color w:val="auto"/>
      <w:spacing w:val="5"/>
      <w:u w:val="single"/>
    </w:rPr>
  </w:style>
  <w:style w:type="paragraph" w:customStyle="1" w:styleId="2ColumnHeading">
    <w:name w:val="2Column Heading"/>
    <w:basedOn w:val="BodyText"/>
    <w:qFormat/>
    <w:rsid w:val="00863B89"/>
    <w:pPr>
      <w:spacing w:after="60"/>
      <w:ind w:left="-2268"/>
    </w:pPr>
    <w:rPr>
      <w:b/>
    </w:rPr>
  </w:style>
  <w:style w:type="paragraph" w:customStyle="1" w:styleId="Heading1TOC">
    <w:name w:val="Heading1 TOC"/>
    <w:basedOn w:val="Normal"/>
    <w:qFormat/>
    <w:rsid w:val="00863B89"/>
    <w:pPr>
      <w:spacing w:before="240" w:after="120"/>
    </w:pPr>
    <w:rPr>
      <w:rFonts w:ascii="Times New Roman" w:hAnsi="Times New Roman"/>
      <w:b/>
      <w:sz w:val="32"/>
    </w:rPr>
  </w:style>
  <w:style w:type="paragraph" w:customStyle="1" w:styleId="Heading2TOC">
    <w:name w:val="Heading2 TOC"/>
    <w:basedOn w:val="Normal"/>
    <w:qFormat/>
    <w:rsid w:val="00863B89"/>
    <w:pPr>
      <w:spacing w:before="240" w:after="60"/>
    </w:pPr>
    <w:rPr>
      <w:rFonts w:ascii="Times New Roman" w:hAnsi="Times New Roman"/>
      <w:b/>
      <w:sz w:val="28"/>
    </w:rPr>
  </w:style>
  <w:style w:type="character" w:customStyle="1" w:styleId="Underline">
    <w:name w:val="Underline"/>
    <w:basedOn w:val="DefaultParagraphFont"/>
    <w:qFormat/>
    <w:rsid w:val="00863B89"/>
    <w:rPr>
      <w:u w:val="single"/>
    </w:rPr>
  </w:style>
  <w:style w:type="character" w:customStyle="1" w:styleId="BoldandItalics">
    <w:name w:val="Bold and Italics"/>
    <w:qFormat/>
    <w:rsid w:val="00863B89"/>
    <w:rPr>
      <w:b/>
      <w:i/>
      <w:u w:val="none"/>
    </w:rPr>
  </w:style>
  <w:style w:type="paragraph" w:styleId="BalloonText">
    <w:name w:val="Balloon Text"/>
    <w:basedOn w:val="Normal"/>
    <w:link w:val="BalloonTextChar"/>
    <w:rsid w:val="00863B89"/>
    <w:rPr>
      <w:rFonts w:ascii="Tahoma" w:hAnsi="Tahoma" w:cs="Tahoma"/>
      <w:sz w:val="16"/>
      <w:szCs w:val="16"/>
    </w:rPr>
  </w:style>
  <w:style w:type="character" w:customStyle="1" w:styleId="BalloonTextChar">
    <w:name w:val="Balloon Text Char"/>
    <w:basedOn w:val="DefaultParagraphFont"/>
    <w:link w:val="BalloonText"/>
    <w:rsid w:val="00863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B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B89"/>
    <w:rPr>
      <w:b/>
      <w:color w:val="660033"/>
      <w:spacing w:val="0"/>
    </w:rPr>
  </w:style>
  <w:style w:type="paragraph" w:customStyle="1" w:styleId="Nameditemlist">
    <w:name w:val="Named item list"/>
    <w:basedOn w:val="BodyText"/>
    <w:qFormat/>
    <w:rsid w:val="00863B89"/>
    <w:pPr>
      <w:tabs>
        <w:tab w:val="left" w:pos="2835"/>
      </w:tabs>
      <w:ind w:left="2835" w:hanging="2835"/>
    </w:pPr>
  </w:style>
  <w:style w:type="paragraph" w:customStyle="1" w:styleId="BodyTextnopadding">
    <w:name w:val="Body Text no padding"/>
    <w:basedOn w:val="BodyText"/>
    <w:qFormat/>
    <w:rsid w:val="00863B89"/>
    <w:pPr>
      <w:spacing w:before="0" w:after="0"/>
    </w:pPr>
  </w:style>
  <w:style w:type="paragraph" w:customStyle="1" w:styleId="BodyTextBold">
    <w:name w:val="Body Text Bold"/>
    <w:basedOn w:val="BodyText"/>
    <w:qFormat/>
    <w:rsid w:val="00863B89"/>
    <w:rPr>
      <w:b/>
    </w:rPr>
  </w:style>
  <w:style w:type="character" w:styleId="Hyperlink">
    <w:name w:val="Hyperlink"/>
    <w:basedOn w:val="DefaultParagraphFont"/>
    <w:uiPriority w:val="99"/>
    <w:unhideWhenUsed/>
    <w:rsid w:val="00C13D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1406</Words>
  <Characters>8751</Characters>
  <Application>Microsoft Office Word</Application>
  <DocSecurity>0</DocSecurity>
  <Lines>291</Lines>
  <Paragraphs>175</Paragraphs>
  <ScaleCrop>false</ScaleCrop>
  <Company>Author-it Software Corporation Ltd.</Company>
  <LinksUpToDate>false</LinksUpToDate>
  <CharactersWithSpaces>9982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MARO008 Contribute to monitoring and controlling a safe navigational watch</dc:title>
  <dc:subject>Approved</dc:subject>
  <dc:creator>Industry Skills Australia</dc:creator>
  <cp:keywords>Release: 1</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