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6B1" w:rsidP="009B1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MARO006 Contribute to monitoring and controlling a safe navigational watch</w:t>
      </w:r>
      <w:r>
        <w:fldChar w:fldCharType="end"/>
      </w:r>
    </w:p>
    <w:p w:rsidR="009B16B1" w:rsidP="009B16B1">
      <w:pPr>
        <w:pStyle w:val="Version"/>
        <w:sectPr w:rsidSect="007F1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B92" w:rsidP="007F1B92">
      <w:pPr>
        <w:pStyle w:val="SuperHeading"/>
      </w:pPr>
      <w:r w:rsidRPr="007F1B92">
        <w:t>MARO006 Contribute to monitoring and controlling a safe navigational watch</w:t>
      </w:r>
    </w:p>
    <w:p w:rsidR="00000000" w:rsidRPr="007F1B92" w:rsidP="007F1B92">
      <w:pPr>
        <w:pStyle w:val="Heading1"/>
      </w:pPr>
      <w:bookmarkStart w:id="1" w:name="O_845455"/>
      <w:bookmarkEnd w:id="1"/>
      <w:r w:rsidRPr="007F1B92">
        <w:t>Modification History</w:t>
      </w:r>
    </w:p>
    <w:p w:rsidR="009B16B1" w:rsidP="009B16B1">
      <w:pPr>
        <w:pStyle w:val="BodyText"/>
      </w:pPr>
      <w:r w:rsidRPr="007F1B92">
        <w:t>Release 1. New unit of competency.</w:t>
      </w:r>
    </w:p>
    <w:p w:rsidR="00000000" w:rsidRPr="007F1B92" w:rsidP="007F1B92">
      <w:pPr>
        <w:pStyle w:val="Heading1"/>
      </w:pPr>
      <w:bookmarkStart w:id="2" w:name="O_845456"/>
      <w:bookmarkEnd w:id="2"/>
      <w:r w:rsidRPr="007F1B9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F1B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92" w:rsidP="007F1B92">
            <w:pPr>
              <w:pStyle w:val="BodyText"/>
            </w:pPr>
            <w:r w:rsidRPr="007F1B92">
              <w:t>This unit involves the skills and knowledge required to contribute to a safe navigational watch on a vessel while under the direction of the officer in charge of the navigational watch.</w:t>
            </w:r>
          </w:p>
          <w:p w:rsidR="00000000" w:rsidRPr="007F1B92" w:rsidP="007F1B92">
            <w:pPr>
              <w:pStyle w:val="BodyText"/>
            </w:pPr>
            <w:r w:rsidRPr="007F1B92">
              <w:t>This unit applies to an Integrated Rating or Able Seafarer-Deck who as</w:t>
            </w:r>
            <w:r w:rsidRPr="007F1B92">
              <w:t>sists under the direction of the officer in charge of the navigational watch, in performing navigational watchkeeping duties.</w:t>
            </w:r>
          </w:p>
          <w:p w:rsidR="00000000" w:rsidRPr="007F1B92" w:rsidP="007F1B92">
            <w:pPr>
              <w:pStyle w:val="BodyText"/>
            </w:pPr>
            <w:r w:rsidRPr="007F1B92">
              <w:t>No licensing, legislative or certification requirements apply to this unit at the time of publication.</w:t>
            </w:r>
          </w:p>
        </w:tc>
      </w:tr>
    </w:tbl>
    <w:p w:rsidR="009B16B1" w:rsidP="007F1B92">
      <w:pPr>
        <w:pStyle w:val="BodyText"/>
      </w:pPr>
    </w:p>
    <w:p w:rsidR="009B16B1" w:rsidP="007F1B92">
      <w:pPr>
        <w:pStyle w:val="BodyText"/>
      </w:pPr>
    </w:p>
    <w:p w:rsidR="00000000" w:rsidRPr="007F1B92" w:rsidP="007F1B92">
      <w:pPr>
        <w:pStyle w:val="Heading1"/>
      </w:pPr>
      <w:bookmarkStart w:id="3" w:name="O_845457"/>
      <w:bookmarkEnd w:id="3"/>
      <w:r w:rsidRPr="007F1B92">
        <w:t>Pre-req</w:t>
      </w:r>
      <w:r w:rsidRPr="007F1B92">
        <w:t>uisite Unit</w:t>
      </w:r>
    </w:p>
    <w:p w:rsidR="009B16B1" w:rsidP="009B16B1">
      <w:pPr>
        <w:pStyle w:val="BodyText"/>
      </w:pPr>
      <w:r w:rsidRPr="007F1B92">
        <w:t>Not applicable.</w:t>
      </w:r>
    </w:p>
    <w:p w:rsidR="00000000" w:rsidRPr="007F1B92" w:rsidP="007F1B92">
      <w:pPr>
        <w:pStyle w:val="Heading1"/>
      </w:pPr>
      <w:bookmarkStart w:id="4" w:name="O_845458"/>
      <w:bookmarkEnd w:id="4"/>
      <w:r w:rsidRPr="007F1B92">
        <w:t>Competency Field</w:t>
      </w:r>
    </w:p>
    <w:p w:rsidR="009B16B1" w:rsidP="009B16B1">
      <w:pPr>
        <w:pStyle w:val="BodyText"/>
      </w:pPr>
      <w:r w:rsidRPr="007F1B92">
        <w:t>O – Watchkeeping</w:t>
      </w:r>
    </w:p>
    <w:p w:rsidR="00000000" w:rsidRPr="007F1B92" w:rsidP="007F1B92">
      <w:pPr>
        <w:pStyle w:val="Heading1"/>
      </w:pPr>
      <w:bookmarkStart w:id="5" w:name="O_845459"/>
      <w:bookmarkEnd w:id="5"/>
      <w:r w:rsidRPr="007F1B92">
        <w:t>Unit Sector</w:t>
      </w:r>
    </w:p>
    <w:p w:rsidR="009B16B1" w:rsidP="009B16B1">
      <w:pPr>
        <w:pStyle w:val="BodyText"/>
      </w:pPr>
      <w:r w:rsidRPr="007F1B92">
        <w:t>Not applicable.</w:t>
      </w:r>
    </w:p>
    <w:p w:rsidR="00000000" w:rsidRPr="007F1B92" w:rsidP="007F1B92">
      <w:pPr>
        <w:pStyle w:val="Heading1"/>
      </w:pPr>
      <w:bookmarkStart w:id="6" w:name="O_845460"/>
      <w:bookmarkEnd w:id="6"/>
      <w:r w:rsidRPr="007F1B9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92" w:rsidP="007F1B92">
            <w:pPr>
              <w:pStyle w:val="BodyText"/>
            </w:pPr>
            <w:r w:rsidRPr="007F1B9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rPr>
                <w:rStyle w:val="SpecialBold"/>
              </w:rPr>
              <w:t>PERFORMANCE CRITERIA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Performance criteria describe the performance needed to demonstrate achievement of the element.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92" w:rsidP="007F1B92">
            <w:pPr>
              <w:pStyle w:val="BodyText"/>
            </w:pPr>
            <w:r w:rsidRPr="007F1B9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rPr>
                <w:rStyle w:val="SpecialBold"/>
              </w:rPr>
              <w:t xml:space="preserve">Follow instructions </w:t>
            </w:r>
            <w:r w:rsidRPr="007F1B92">
              <w:rPr>
                <w:rStyle w:val="SpecialBold"/>
              </w:rPr>
              <w:t>to monitor vessel situation when moored or anchored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 xml:space="preserve">Scheduled checks and inspections are conducted to comply </w:t>
            </w:r>
            <w:r w:rsidRPr="007F1B92">
              <w:t xml:space="preserve">with instructions 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Appropriate action is taken in irregularities or abnormal conditions to maximise the safety and integrity of the vessel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Restrictions on access within the vessel are enforced according to Master instructions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VHF is monitored and informatio</w:t>
            </w:r>
            <w:r w:rsidRPr="007F1B92">
              <w:t>n is communicated to the Master as required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Procedures for the relief, maintenance and handover of a watch are followed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92" w:rsidP="007F1B92">
            <w:pPr>
              <w:pStyle w:val="BodyText"/>
            </w:pPr>
            <w:r w:rsidRPr="007F1B9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rPr>
                <w:rStyle w:val="SpecialBold"/>
              </w:rPr>
              <w:t>Follow instructions to monitor vessel situation when at sea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Responsibilities of a lookout are established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Proper lookout is maintained by sight and hearing at all times according to instructions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 xml:space="preserve">Lights, shapes and sound signals are correctly recognised and recorded 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Approximate bearing of a sound signal, light or other object is reported in degrees or points, to the officer in charge of the navigational watch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Effective communication is maintained with the officer in charge of the navigational watch about matter</w:t>
            </w:r>
            <w:r w:rsidRPr="007F1B92">
              <w:t>s relevant to the safety and integrity of the vessel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VHF is monitored and information is communicated to the officer in charge of the navigational watch as required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Procedures for the relief, maintenance and handover of a watch are followed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92" w:rsidP="007F1B92">
            <w:pPr>
              <w:pStyle w:val="BodyText"/>
            </w:pPr>
            <w:r w:rsidRPr="007F1B9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rPr>
                <w:rStyle w:val="SpecialBold"/>
              </w:rPr>
              <w:t>Respond to potential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Emergency situations are promptly reported to the officer in charge of the navigational watch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 xml:space="preserve">Distress signals are recognised and reported 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False distress alerts are avoided and correct action is taken in an accidental activation</w:t>
            </w:r>
          </w:p>
        </w:tc>
      </w:tr>
      <w:tr w:rsidTr="009B16B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92" w:rsidP="007F1B92">
            <w:pPr>
              <w:pStyle w:val="BodyText"/>
            </w:pPr>
            <w:r w:rsidRPr="007F1B92">
              <w:t>Integrity of emergency and distress alerting systems is maintained at all times</w:t>
            </w:r>
          </w:p>
        </w:tc>
      </w:tr>
    </w:tbl>
    <w:p w:rsidR="009B16B1" w:rsidP="007F1B92">
      <w:pPr>
        <w:pStyle w:val="BodyText"/>
      </w:pPr>
    </w:p>
    <w:p w:rsidR="009B16B1" w:rsidP="007F1B92">
      <w:pPr>
        <w:pStyle w:val="BodyText"/>
      </w:pPr>
    </w:p>
    <w:p w:rsidR="00000000" w:rsidRPr="007F1B92" w:rsidP="007F1B92">
      <w:pPr>
        <w:pStyle w:val="Heading1"/>
      </w:pPr>
      <w:bookmarkStart w:id="7" w:name="O_845461"/>
      <w:bookmarkEnd w:id="7"/>
      <w:r w:rsidRPr="007F1B92">
        <w:t>Foundation Skills</w:t>
      </w:r>
    </w:p>
    <w:p w:rsidR="009B16B1" w:rsidP="009B16B1">
      <w:pPr>
        <w:pStyle w:val="BodyText"/>
      </w:pPr>
      <w:r w:rsidRPr="007F1B92">
        <w:t>Foundation skills essential to performanc</w:t>
      </w:r>
      <w:r w:rsidRPr="007F1B92">
        <w:t>e are explicit in the performance criteria of this unit of competency.</w:t>
      </w:r>
    </w:p>
    <w:p w:rsidR="00000000" w:rsidRPr="007F1B92" w:rsidP="007F1B92">
      <w:pPr>
        <w:pStyle w:val="Heading1"/>
      </w:pPr>
      <w:bookmarkStart w:id="8" w:name="O_845462"/>
      <w:bookmarkEnd w:id="8"/>
      <w:r w:rsidRPr="007F1B9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F1B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92" w:rsidP="007F1B92">
            <w:pPr>
              <w:pStyle w:val="BodyText"/>
            </w:pPr>
            <w:r w:rsidRPr="007F1B92">
              <w:t>Range is restricted to essential operating conditions and any other variables essential to the work environment.</w:t>
            </w:r>
          </w:p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Non-essential conditions can be fo</w:t>
            </w:r>
            <w:r w:rsidRPr="007F1B92">
              <w:t>und in the Companion Volume Implementation Guide.</w:t>
            </w:r>
          </w:p>
        </w:tc>
      </w:tr>
      <w:tr w:rsidTr="007F1B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Scheduled checks and inspections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92" w:rsidP="007F1B92">
            <w:pPr>
              <w:pStyle w:val="ListBullet"/>
            </w:pPr>
            <w:r w:rsidRPr="007F1B92">
              <w:t>coverage</w:t>
            </w:r>
          </w:p>
          <w:p w:rsidR="00000000" w:rsidRPr="007F1B92" w:rsidP="007F1B92">
            <w:pPr>
              <w:pStyle w:val="ListBullet"/>
            </w:pPr>
            <w:r w:rsidRPr="007F1B92">
              <w:t>frequency</w:t>
            </w:r>
          </w:p>
          <w:p w:rsidR="00000000" w:rsidP="007F1B92">
            <w:pPr>
              <w:pStyle w:val="ListBullet"/>
              <w:rPr>
                <w:lang w:val="en-NZ"/>
              </w:rPr>
            </w:pPr>
            <w:r w:rsidRPr="007F1B92">
              <w:t>timing</w:t>
            </w:r>
          </w:p>
        </w:tc>
      </w:tr>
      <w:tr w:rsidTr="007F1B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Irregularities or abnormal conditions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92" w:rsidP="007F1B92">
            <w:pPr>
              <w:pStyle w:val="ListBullet"/>
            </w:pPr>
            <w:r w:rsidRPr="007F1B92">
              <w:t>events affecting the safety and integrity of:</w:t>
            </w:r>
          </w:p>
          <w:p w:rsidR="00000000" w:rsidRPr="007F1B92" w:rsidP="007F1B92">
            <w:pPr>
              <w:pStyle w:val="ListBullet2"/>
            </w:pPr>
            <w:r w:rsidRPr="007F1B92">
              <w:t>crew</w:t>
            </w:r>
          </w:p>
          <w:p w:rsidR="00000000" w:rsidRPr="007F1B92" w:rsidP="007F1B92">
            <w:pPr>
              <w:pStyle w:val="ListBullet2"/>
            </w:pPr>
            <w:r w:rsidRPr="007F1B92">
              <w:t>equipment</w:t>
            </w:r>
          </w:p>
          <w:p w:rsidR="00000000" w:rsidRPr="007F1B92" w:rsidP="007F1B92">
            <w:pPr>
              <w:pStyle w:val="ListBullet2"/>
            </w:pPr>
            <w:r w:rsidRPr="007F1B92">
              <w:t>materials such as cargo</w:t>
            </w:r>
          </w:p>
          <w:p w:rsidR="00000000" w:rsidP="007F1B92">
            <w:pPr>
              <w:pStyle w:val="ListBullet2"/>
              <w:rPr>
                <w:lang w:val="en-NZ"/>
              </w:rPr>
            </w:pPr>
            <w:r w:rsidRPr="007F1B92">
              <w:t>vessel</w:t>
            </w:r>
          </w:p>
        </w:tc>
      </w:tr>
      <w:tr w:rsidTr="007F1B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92">
            <w:pPr>
              <w:pStyle w:val="BodyText"/>
              <w:rPr>
                <w:lang w:val="en-NZ"/>
              </w:rPr>
            </w:pPr>
            <w:r w:rsidRPr="007F1B92">
              <w:t>Emergency situations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92" w:rsidP="007F1B92">
            <w:pPr>
              <w:pStyle w:val="ListBullet"/>
            </w:pPr>
            <w:r w:rsidRPr="007F1B92">
              <w:t>cargo shift</w:t>
            </w:r>
          </w:p>
          <w:p w:rsidR="00000000" w:rsidRPr="007F1B92" w:rsidP="007F1B92">
            <w:pPr>
              <w:pStyle w:val="ListBullet"/>
            </w:pPr>
            <w:r w:rsidRPr="007F1B92">
              <w:t>collision</w:t>
            </w:r>
          </w:p>
          <w:p w:rsidR="00000000" w:rsidRPr="007F1B92" w:rsidP="007F1B92">
            <w:pPr>
              <w:pStyle w:val="ListBullet"/>
            </w:pPr>
            <w:r w:rsidRPr="007F1B92">
              <w:t>dragging anchor</w:t>
            </w:r>
          </w:p>
          <w:p w:rsidR="00000000" w:rsidRPr="007F1B92" w:rsidP="007F1B92">
            <w:pPr>
              <w:pStyle w:val="ListBullet"/>
            </w:pPr>
            <w:r w:rsidRPr="007F1B92">
              <w:t>failure of vessel equipment and navigational lights</w:t>
            </w:r>
          </w:p>
          <w:p w:rsidR="00000000" w:rsidRPr="007F1B92" w:rsidP="007F1B92">
            <w:pPr>
              <w:pStyle w:val="ListBullet"/>
            </w:pPr>
            <w:r w:rsidRPr="007F1B92">
              <w:t>fire, including engine room scavenge fires</w:t>
            </w:r>
          </w:p>
          <w:p w:rsidR="00000000" w:rsidRPr="007F1B92" w:rsidP="007F1B92">
            <w:pPr>
              <w:pStyle w:val="ListBullet"/>
            </w:pPr>
            <w:r w:rsidRPr="007F1B92">
              <w:t>fog or restricted visibility</w:t>
            </w:r>
          </w:p>
          <w:p w:rsidR="00000000" w:rsidRPr="007F1B92" w:rsidP="007F1B92">
            <w:pPr>
              <w:pStyle w:val="ListBullet"/>
            </w:pPr>
            <w:r w:rsidRPr="007F1B92">
              <w:t>heavy weather</w:t>
            </w:r>
          </w:p>
          <w:p w:rsidR="00000000" w:rsidRPr="007F1B92" w:rsidP="007F1B92">
            <w:pPr>
              <w:pStyle w:val="ListBullet"/>
            </w:pPr>
            <w:r w:rsidRPr="007F1B92">
              <w:t>loss of:</w:t>
            </w:r>
          </w:p>
          <w:p w:rsidR="00000000" w:rsidRPr="007F1B92" w:rsidP="007F1B92">
            <w:pPr>
              <w:pStyle w:val="ListBullet2"/>
            </w:pPr>
            <w:r w:rsidRPr="007F1B92">
              <w:t>engine or propulsion controls</w:t>
            </w:r>
          </w:p>
          <w:p w:rsidR="00000000" w:rsidRPr="007F1B92" w:rsidP="007F1B92">
            <w:pPr>
              <w:pStyle w:val="ListBullet2"/>
            </w:pPr>
            <w:r w:rsidRPr="007F1B92">
              <w:t>watertight integrity</w:t>
            </w:r>
          </w:p>
          <w:p w:rsidR="00000000" w:rsidRPr="007F1B92" w:rsidP="007F1B92">
            <w:pPr>
              <w:pStyle w:val="ListBullet2"/>
            </w:pPr>
            <w:r w:rsidRPr="007F1B92">
              <w:t>mooring lines</w:t>
            </w:r>
          </w:p>
          <w:p w:rsidR="00000000" w:rsidRPr="007F1B92" w:rsidP="007F1B92">
            <w:pPr>
              <w:pStyle w:val="ListBullet"/>
            </w:pPr>
            <w:r w:rsidRPr="007F1B92">
              <w:t>person overboard</w:t>
            </w:r>
          </w:p>
          <w:p w:rsidR="00000000" w:rsidRPr="007F1B92" w:rsidP="007F1B92">
            <w:pPr>
              <w:pStyle w:val="ListBullet"/>
            </w:pPr>
            <w:r w:rsidRPr="007F1B92">
              <w:t>reception of distress signal</w:t>
            </w:r>
          </w:p>
          <w:p w:rsidR="00000000" w:rsidRPr="007F1B92" w:rsidP="007F1B92">
            <w:pPr>
              <w:pStyle w:val="ListBullet"/>
            </w:pPr>
            <w:r w:rsidRPr="007F1B92">
              <w:t>stranding</w:t>
            </w:r>
          </w:p>
          <w:p w:rsidR="00000000" w:rsidRPr="007F1B92" w:rsidP="007F1B92">
            <w:pPr>
              <w:pStyle w:val="ListBullet"/>
            </w:pPr>
            <w:r w:rsidRPr="007F1B92">
              <w:t>sudden list or loll</w:t>
            </w:r>
          </w:p>
          <w:p w:rsidR="00000000" w:rsidRPr="007F1B92" w:rsidP="007F1B92">
            <w:pPr>
              <w:pStyle w:val="ListBullet"/>
            </w:pPr>
            <w:r w:rsidRPr="007F1B92">
              <w:t>synchronous rollin</w:t>
            </w:r>
            <w:r w:rsidRPr="007F1B92">
              <w:t>g</w:t>
            </w:r>
          </w:p>
        </w:tc>
      </w:tr>
    </w:tbl>
    <w:p w:rsidR="009B16B1" w:rsidP="007F1B92">
      <w:pPr>
        <w:pStyle w:val="BodyText"/>
      </w:pPr>
    </w:p>
    <w:p w:rsidR="009B16B1" w:rsidP="007F1B92">
      <w:pPr>
        <w:pStyle w:val="BodyText"/>
      </w:pPr>
    </w:p>
    <w:p w:rsidR="00000000" w:rsidRPr="007F1B92" w:rsidP="007F1B92">
      <w:pPr>
        <w:pStyle w:val="Heading1"/>
      </w:pPr>
      <w:bookmarkStart w:id="9" w:name="O_845463"/>
      <w:bookmarkEnd w:id="9"/>
      <w:r w:rsidRPr="007F1B92">
        <w:t>Unit Mapping Information</w:t>
      </w:r>
    </w:p>
    <w:p w:rsidR="009B16B1" w:rsidP="009B16B1">
      <w:pPr>
        <w:pStyle w:val="BodyText"/>
      </w:pPr>
      <w:r w:rsidRPr="007F1B92">
        <w:t>This unit replaces and is equivalent to MARO3002A Contribute to monitoring and controlling a safe navigational watch.</w:t>
      </w:r>
    </w:p>
    <w:p w:rsidR="00000000" w:rsidRPr="007F1B92" w:rsidP="007F1B92">
      <w:pPr>
        <w:pStyle w:val="Heading1"/>
      </w:pPr>
      <w:bookmarkStart w:id="10" w:name="O_845470"/>
      <w:bookmarkEnd w:id="10"/>
      <w:r w:rsidRPr="007F1B92">
        <w:t>Links</w:t>
      </w:r>
    </w:p>
    <w:p w:rsidR="00000000" w:rsidRPr="007F1B92" w:rsidP="009B16B1">
      <w:pPr>
        <w:pStyle w:val="BodyText"/>
      </w:pPr>
      <w:r w:rsidRPr="007F1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21AC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F1B92" w:rsidP="007F1B92"/>
    <w:sectPr w:rsidSect="007F1B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92" w:rsidRPr="009B16B1" w:rsidP="009B1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B1" w:rsidP="007F1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16B1" w:rsidP="007F1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16B1" w:rsidP="007F1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B92" w:rsidRPr="009B16B1" w:rsidP="009B1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B1" w:rsidRPr="002D2AF8" w:rsidP="007F1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MARO006 Contribute to monitoring and controlling a safe navigational watch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9B16B1" w:rsidP="007F1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008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D08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821F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B92"/>
  </w:style>
  <w:style w:type="character" w:customStyle="1" w:styleId="Heading1Char">
    <w:name w:val="Heading 1 Char"/>
    <w:basedOn w:val="DefaultParagraphFont"/>
    <w:link w:val="Heading1"/>
    <w:rsid w:val="007F1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B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B92"/>
    <w:rPr>
      <w:b/>
      <w:spacing w:val="0"/>
    </w:rPr>
  </w:style>
  <w:style w:type="paragraph" w:styleId="ListBullet2">
    <w:name w:val="List Bullet 2"/>
    <w:basedOn w:val="List2"/>
    <w:rsid w:val="007F1B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1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1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B92"/>
    <w:rPr>
      <w:i/>
    </w:rPr>
  </w:style>
  <w:style w:type="paragraph" w:styleId="Caption">
    <w:name w:val="caption"/>
    <w:basedOn w:val="BodyText"/>
    <w:next w:val="Normal"/>
    <w:qFormat/>
    <w:rsid w:val="007F1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B92"/>
  </w:style>
  <w:style w:type="paragraph" w:styleId="TableofFigures">
    <w:name w:val="table of figures"/>
    <w:basedOn w:val="Normal"/>
    <w:next w:val="Normal"/>
    <w:semiHidden/>
    <w:rsid w:val="007F1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B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1B92"/>
    <w:rPr>
      <w:rFonts w:ascii="Wingdings" w:hAnsi="Wingdings"/>
    </w:rPr>
  </w:style>
  <w:style w:type="paragraph" w:customStyle="1" w:styleId="TableHeading">
    <w:name w:val="Table Heading"/>
    <w:basedOn w:val="HeadingBase"/>
    <w:rsid w:val="007F1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B92"/>
    <w:rPr>
      <w:color w:val="0033CC"/>
      <w:u w:val="none"/>
    </w:rPr>
  </w:style>
  <w:style w:type="paragraph" w:customStyle="1" w:styleId="BodyTextRight">
    <w:name w:val="Body Text Right"/>
    <w:basedOn w:val="BodyText"/>
    <w:rsid w:val="007F1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B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B92"/>
    <w:rPr>
      <w:sz w:val="32"/>
    </w:rPr>
  </w:style>
  <w:style w:type="paragraph" w:customStyle="1" w:styleId="HeadingProcedure">
    <w:name w:val="Heading Procedure"/>
    <w:basedOn w:val="HeadingBase"/>
    <w:next w:val="Normal"/>
    <w:rsid w:val="007F1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B92"/>
    <w:pPr>
      <w:spacing w:before="60" w:after="60"/>
    </w:pPr>
  </w:style>
  <w:style w:type="paragraph" w:styleId="ListContinue">
    <w:name w:val="List Continue"/>
    <w:basedOn w:val="List"/>
    <w:rsid w:val="007F1B92"/>
    <w:pPr>
      <w:ind w:firstLine="0"/>
    </w:pPr>
  </w:style>
  <w:style w:type="paragraph" w:customStyle="1" w:styleId="ListNote">
    <w:name w:val="List Note"/>
    <w:basedOn w:val="List"/>
    <w:rsid w:val="007F1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B92"/>
    <w:rPr>
      <w:rFonts w:ascii="Courier New" w:hAnsi="Courier New"/>
    </w:rPr>
  </w:style>
  <w:style w:type="paragraph" w:customStyle="1" w:styleId="NoteBullet">
    <w:name w:val="Note Bullet"/>
    <w:basedOn w:val="Note"/>
    <w:rsid w:val="007F1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B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1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B92"/>
    <w:rPr>
      <w:b/>
      <w:smallCaps/>
    </w:rPr>
  </w:style>
  <w:style w:type="paragraph" w:customStyle="1" w:styleId="TableListNumber">
    <w:name w:val="Table List Number"/>
    <w:basedOn w:val="ListNumber"/>
    <w:rsid w:val="007F1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B92"/>
    <w:pPr>
      <w:numPr>
        <w:numId w:val="9"/>
      </w:numPr>
    </w:pPr>
  </w:style>
  <w:style w:type="paragraph" w:customStyle="1" w:styleId="ListAlpha2">
    <w:name w:val="List Alpha 2"/>
    <w:basedOn w:val="List2"/>
    <w:rsid w:val="007F1B92"/>
    <w:pPr>
      <w:numPr>
        <w:numId w:val="8"/>
      </w:numPr>
    </w:pPr>
  </w:style>
  <w:style w:type="paragraph" w:styleId="List2">
    <w:name w:val="List 2"/>
    <w:basedOn w:val="BodyText"/>
    <w:rsid w:val="007F1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B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B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1B92"/>
    <w:pPr>
      <w:numPr>
        <w:numId w:val="4"/>
      </w:numPr>
    </w:pPr>
  </w:style>
  <w:style w:type="paragraph" w:styleId="ListContinue2">
    <w:name w:val="List Continue 2"/>
    <w:basedOn w:val="List2"/>
    <w:rsid w:val="007F1B92"/>
    <w:pPr>
      <w:ind w:firstLine="0"/>
    </w:pPr>
  </w:style>
  <w:style w:type="paragraph" w:styleId="ListContinue3">
    <w:name w:val="List Continue 3"/>
    <w:basedOn w:val="List3"/>
    <w:rsid w:val="007F1B92"/>
    <w:pPr>
      <w:ind w:left="1021" w:firstLine="0"/>
    </w:pPr>
  </w:style>
  <w:style w:type="paragraph" w:styleId="ListContinue4">
    <w:name w:val="List Continue 4"/>
    <w:basedOn w:val="List4"/>
    <w:rsid w:val="007F1B92"/>
    <w:pPr>
      <w:ind w:firstLine="0"/>
    </w:pPr>
  </w:style>
  <w:style w:type="paragraph" w:styleId="ListContinue5">
    <w:name w:val="List Continue 5"/>
    <w:basedOn w:val="List5"/>
    <w:rsid w:val="007F1B92"/>
    <w:pPr>
      <w:ind w:firstLine="0"/>
    </w:pPr>
  </w:style>
  <w:style w:type="paragraph" w:styleId="ListNumber3">
    <w:name w:val="List Number 3"/>
    <w:basedOn w:val="List3"/>
    <w:rsid w:val="007F1B92"/>
    <w:pPr>
      <w:numPr>
        <w:numId w:val="5"/>
      </w:numPr>
    </w:pPr>
  </w:style>
  <w:style w:type="paragraph" w:styleId="ListNumber4">
    <w:name w:val="List Number 4"/>
    <w:basedOn w:val="List4"/>
    <w:rsid w:val="007F1B92"/>
    <w:pPr>
      <w:numPr>
        <w:numId w:val="6"/>
      </w:numPr>
    </w:pPr>
  </w:style>
  <w:style w:type="paragraph" w:styleId="ListNumber5">
    <w:name w:val="List Number 5"/>
    <w:basedOn w:val="List5"/>
    <w:rsid w:val="007F1B92"/>
    <w:pPr>
      <w:numPr>
        <w:numId w:val="7"/>
      </w:numPr>
    </w:pPr>
  </w:style>
  <w:style w:type="paragraph" w:styleId="BlockText">
    <w:name w:val="Block Text"/>
    <w:basedOn w:val="Normal"/>
    <w:rsid w:val="007F1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B92"/>
    <w:rPr>
      <w:sz w:val="16"/>
      <w:vertAlign w:val="superscript"/>
    </w:rPr>
  </w:style>
  <w:style w:type="character" w:customStyle="1" w:styleId="Symbols">
    <w:name w:val="Symbols"/>
    <w:basedOn w:val="DefaultParagraphFont"/>
    <w:rsid w:val="007F1B92"/>
    <w:rPr>
      <w:rFonts w:ascii="Symbol" w:hAnsi="Symbol"/>
    </w:rPr>
  </w:style>
  <w:style w:type="character" w:customStyle="1" w:styleId="MenuOptions">
    <w:name w:val="Menu Options"/>
    <w:basedOn w:val="DefaultParagraphFont"/>
    <w:rsid w:val="007F1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B92"/>
    <w:rPr>
      <w:b/>
    </w:rPr>
  </w:style>
  <w:style w:type="character" w:customStyle="1" w:styleId="Underlined">
    <w:name w:val="Underlined"/>
    <w:basedOn w:val="DefaultParagraphFont"/>
    <w:rsid w:val="007F1B92"/>
    <w:rPr>
      <w:u w:val="single"/>
    </w:rPr>
  </w:style>
  <w:style w:type="paragraph" w:customStyle="1" w:styleId="TableBodyTextRight">
    <w:name w:val="Table Body Text Right"/>
    <w:basedOn w:val="TableBodyText"/>
    <w:rsid w:val="007F1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B92"/>
    <w:rPr>
      <w:sz w:val="18"/>
    </w:rPr>
  </w:style>
  <w:style w:type="paragraph" w:customStyle="1" w:styleId="BodySmallRight">
    <w:name w:val="Body Small Right"/>
    <w:basedOn w:val="BodyTextRight"/>
    <w:rsid w:val="007F1B92"/>
    <w:rPr>
      <w:sz w:val="18"/>
      <w:szCs w:val="18"/>
    </w:rPr>
  </w:style>
  <w:style w:type="paragraph" w:customStyle="1" w:styleId="MarginEdition">
    <w:name w:val="Margin Edition"/>
    <w:basedOn w:val="MarginNote"/>
    <w:rsid w:val="007F1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B92"/>
    <w:rPr>
      <w:sz w:val="2"/>
      <w:szCs w:val="2"/>
    </w:rPr>
  </w:style>
  <w:style w:type="character" w:customStyle="1" w:styleId="Small">
    <w:name w:val="Small"/>
    <w:basedOn w:val="DefaultParagraphFont"/>
    <w:rsid w:val="007F1B92"/>
    <w:rPr>
      <w:sz w:val="16"/>
    </w:rPr>
  </w:style>
  <w:style w:type="paragraph" w:customStyle="1" w:styleId="WideTable">
    <w:name w:val="Wide Table"/>
    <w:basedOn w:val="Normal"/>
    <w:rsid w:val="007F1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B92"/>
  </w:style>
  <w:style w:type="paragraph" w:styleId="Quote">
    <w:name w:val="Quote"/>
    <w:basedOn w:val="Heading1"/>
    <w:link w:val="QuoteChar"/>
    <w:qFormat/>
    <w:rsid w:val="007F1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B92"/>
    <w:pPr>
      <w:pageBreakBefore/>
    </w:pPr>
  </w:style>
  <w:style w:type="paragraph" w:customStyle="1" w:styleId="Border">
    <w:name w:val="Border"/>
    <w:basedOn w:val="Normal"/>
    <w:qFormat/>
    <w:rsid w:val="007F1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B92"/>
    <w:rPr>
      <w:u w:val="single"/>
    </w:rPr>
  </w:style>
  <w:style w:type="character" w:customStyle="1" w:styleId="BoldandItalics">
    <w:name w:val="Bold and Italics"/>
    <w:qFormat/>
    <w:rsid w:val="007F1B92"/>
    <w:rPr>
      <w:b/>
      <w:i/>
      <w:u w:val="none"/>
    </w:rPr>
  </w:style>
  <w:style w:type="paragraph" w:styleId="BalloonText">
    <w:name w:val="Balloon Text"/>
    <w:basedOn w:val="Normal"/>
    <w:link w:val="BalloonTextChar"/>
    <w:rsid w:val="007F1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B92"/>
    <w:pPr>
      <w:spacing w:before="0" w:after="0"/>
    </w:pPr>
  </w:style>
  <w:style w:type="paragraph" w:customStyle="1" w:styleId="BodyTextBold">
    <w:name w:val="Body Text Bold"/>
    <w:basedOn w:val="BodyText"/>
    <w:qFormat/>
    <w:rsid w:val="007F1B92"/>
    <w:rPr>
      <w:b/>
    </w:rPr>
  </w:style>
  <w:style w:type="character" w:styleId="Hyperlink">
    <w:name w:val="Hyperlink"/>
    <w:basedOn w:val="DefaultParagraphFont"/>
    <w:uiPriority w:val="99"/>
    <w:unhideWhenUsed/>
    <w:rsid w:val="009B16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3629</Characters>
  <Application>Microsoft Office Word</Application>
  <DocSecurity>0</DocSecurity>
  <Lines>181</Lines>
  <Paragraphs>114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MARO006 Contribute to monitoring and controlling a safe navigational watch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2020-10-27T01:01:00Z</dcterms:created>
  <dcterms:modified xsi:type="dcterms:W3CDTF">2020-10-27T01:01:00Z</dcterms:modified>
</cp:coreProperties>
</file>