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0259" w:rsidP="008602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MARO004 Transmit and receive information by visual signalling</w:t>
      </w:r>
      <w:r>
        <w:fldChar w:fldCharType="end"/>
      </w:r>
    </w:p>
    <w:p w:rsidR="00860259" w:rsidP="00860259">
      <w:pPr>
        <w:pStyle w:val="Version"/>
        <w:sectPr w:rsidSect="007E66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66E3" w:rsidP="007E66E3">
      <w:pPr>
        <w:pStyle w:val="SuperHeading"/>
      </w:pPr>
      <w:r w:rsidRPr="007E66E3">
        <w:t>MARO004 Transmit and receive information by visual signalling</w:t>
      </w:r>
    </w:p>
    <w:p w:rsidR="00000000" w:rsidRPr="007E66E3" w:rsidP="007E66E3">
      <w:pPr>
        <w:pStyle w:val="Heading1"/>
      </w:pPr>
      <w:bookmarkStart w:id="1" w:name="O_595834"/>
      <w:bookmarkEnd w:id="1"/>
      <w:r w:rsidRPr="007E66E3">
        <w:t>Modification History</w:t>
      </w:r>
    </w:p>
    <w:p w:rsidR="00000000" w:rsidRPr="007E66E3" w:rsidP="00860259">
      <w:pPr>
        <w:pStyle w:val="BodyText"/>
      </w:pPr>
      <w:r w:rsidRPr="007E66E3">
        <w:t>Release 1. New unit of competency.</w:t>
      </w:r>
    </w:p>
    <w:p w:rsidR="00000000" w:rsidRPr="007E66E3" w:rsidP="007E66E3">
      <w:pPr>
        <w:pStyle w:val="Heading1"/>
      </w:pPr>
      <w:bookmarkStart w:id="2" w:name="O_595835"/>
      <w:bookmarkEnd w:id="2"/>
      <w:r w:rsidRPr="007E66E3">
        <w:t>Application</w:t>
      </w:r>
    </w:p>
    <w:p w:rsidR="00000000" w:rsidRPr="007E66E3" w:rsidP="00860259">
      <w:pPr>
        <w:pStyle w:val="BodyText"/>
      </w:pPr>
      <w:r w:rsidRPr="007E66E3">
        <w:t>This unit involves the skills and knowledge required to transmit and receive information by visual signalling.</w:t>
      </w:r>
    </w:p>
    <w:p w:rsidR="00000000" w:rsidRPr="007E66E3" w:rsidP="00860259">
      <w:pPr>
        <w:pStyle w:val="BodyText"/>
      </w:pPr>
      <w:r w:rsidRPr="007E66E3">
        <w:t xml:space="preserve">This unit applies to a Watchkeeper Deck, </w:t>
      </w:r>
      <w:r w:rsidRPr="007E66E3">
        <w:t>a Master up to 500 gross tonnage (GT), a Master up to 80 metres Near Coastal, or a Master Unlimited.</w:t>
      </w:r>
    </w:p>
    <w:p w:rsidR="00000000" w:rsidRPr="007E66E3" w:rsidP="00860259">
      <w:pPr>
        <w:pStyle w:val="BodyText"/>
      </w:pPr>
      <w:r w:rsidRPr="007E66E3">
        <w:t>This unit has links to legislative and certification requirements.</w:t>
      </w:r>
    </w:p>
    <w:p w:rsidR="00000000" w:rsidRPr="007E66E3" w:rsidP="007E66E3">
      <w:pPr>
        <w:pStyle w:val="Heading1"/>
      </w:pPr>
      <w:bookmarkStart w:id="3" w:name="O_595836"/>
      <w:bookmarkEnd w:id="3"/>
      <w:r w:rsidRPr="007E66E3">
        <w:t>Pre-requisite Unit</w:t>
      </w:r>
    </w:p>
    <w:p w:rsidR="00000000" w:rsidRPr="007E66E3" w:rsidP="00860259">
      <w:pPr>
        <w:pStyle w:val="BodyText"/>
      </w:pPr>
      <w:r w:rsidRPr="007E66E3">
        <w:t>Not applicable.</w:t>
      </w:r>
    </w:p>
    <w:p w:rsidR="00000000" w:rsidRPr="007E66E3" w:rsidP="007E66E3">
      <w:pPr>
        <w:pStyle w:val="Heading1"/>
      </w:pPr>
      <w:bookmarkStart w:id="4" w:name="O_595837"/>
      <w:bookmarkEnd w:id="4"/>
      <w:r w:rsidRPr="007E66E3">
        <w:t>Competency Field</w:t>
      </w:r>
    </w:p>
    <w:p w:rsidR="00000000" w:rsidRPr="007E66E3" w:rsidP="00860259">
      <w:pPr>
        <w:pStyle w:val="BodyText"/>
      </w:pPr>
      <w:r w:rsidRPr="007E66E3">
        <w:t>O</w:t>
      </w:r>
      <w:r w:rsidRPr="007E66E3">
        <w:t xml:space="preserve"> – Watchkeeping</w:t>
      </w:r>
    </w:p>
    <w:p w:rsidR="00000000" w:rsidRPr="007E66E3" w:rsidP="007E66E3">
      <w:pPr>
        <w:pStyle w:val="Heading1"/>
      </w:pPr>
      <w:bookmarkStart w:id="5" w:name="O_595838"/>
      <w:bookmarkEnd w:id="5"/>
      <w:r w:rsidRPr="007E66E3">
        <w:t>Unit Sector</w:t>
      </w:r>
    </w:p>
    <w:p w:rsidR="00000000" w:rsidRPr="007E66E3" w:rsidP="00860259">
      <w:pPr>
        <w:pStyle w:val="BodyText"/>
      </w:pPr>
      <w:r w:rsidRPr="007E66E3">
        <w:t>Not applicable.</w:t>
      </w:r>
    </w:p>
    <w:p w:rsidR="00000000" w:rsidRPr="007E66E3" w:rsidP="007E66E3">
      <w:pPr>
        <w:pStyle w:val="Heading1"/>
      </w:pPr>
      <w:bookmarkStart w:id="6" w:name="O_595839"/>
      <w:bookmarkEnd w:id="6"/>
      <w:r w:rsidRPr="007E66E3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8602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6E3">
            <w:pPr>
              <w:pStyle w:val="BodyText"/>
              <w:rPr>
                <w:lang w:val="en-NZ"/>
              </w:rPr>
            </w:pPr>
            <w:r w:rsidRPr="007E66E3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6E3">
            <w:pPr>
              <w:pStyle w:val="BodyText"/>
              <w:rPr>
                <w:lang w:val="en-NZ"/>
              </w:rPr>
            </w:pPr>
            <w:r w:rsidRPr="007E66E3">
              <w:t>Performance criteria describe the performance needed to demonstrate achievement of the element.</w:t>
            </w:r>
          </w:p>
        </w:tc>
      </w:tr>
      <w:tr w:rsidTr="008602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6E3" w:rsidP="007E66E3">
            <w:pPr>
              <w:pStyle w:val="BodyText"/>
            </w:pPr>
            <w:r w:rsidRPr="007E66E3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6E3">
            <w:pPr>
              <w:pStyle w:val="BodyText"/>
              <w:rPr>
                <w:lang w:val="en-NZ"/>
              </w:rPr>
            </w:pPr>
            <w:r w:rsidRPr="007E66E3">
              <w:rPr>
                <w:rStyle w:val="SpecialBold"/>
              </w:rPr>
              <w:t>Use code to send and receive messages by flashing light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6E3">
            <w:pPr>
              <w:pStyle w:val="BodyText"/>
              <w:rPr>
                <w:lang w:val="en-NZ"/>
              </w:rPr>
            </w:pPr>
            <w:r w:rsidRPr="007E66E3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6E3">
            <w:pPr>
              <w:pStyle w:val="BodyText"/>
              <w:rPr>
                <w:lang w:val="en-NZ"/>
              </w:rPr>
            </w:pPr>
            <w:r w:rsidRPr="007E66E3">
              <w:t>Codes for letters and numerals are correctly recognised</w:t>
            </w:r>
          </w:p>
        </w:tc>
      </w:tr>
      <w:tr w:rsidTr="008602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6E3">
            <w:pPr>
              <w:pStyle w:val="BodyText"/>
              <w:rPr>
                <w:lang w:val="en-NZ"/>
              </w:rPr>
            </w:pPr>
            <w:r w:rsidRPr="007E66E3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6E3">
            <w:pPr>
              <w:pStyle w:val="BodyText"/>
              <w:rPr>
                <w:lang w:val="en-NZ"/>
              </w:rPr>
            </w:pPr>
            <w:r w:rsidRPr="007E66E3">
              <w:t>Message is correctly coded and sent using a flashing light</w:t>
            </w:r>
          </w:p>
        </w:tc>
      </w:tr>
      <w:tr w:rsidTr="008602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6E3">
            <w:pPr>
              <w:pStyle w:val="BodyText"/>
              <w:rPr>
                <w:lang w:val="en-NZ"/>
              </w:rPr>
            </w:pPr>
            <w:r w:rsidRPr="007E66E3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6E3">
            <w:pPr>
              <w:pStyle w:val="BodyText"/>
              <w:rPr>
                <w:lang w:val="en-NZ"/>
              </w:rPr>
            </w:pPr>
            <w:r w:rsidRPr="007E66E3">
              <w:t>Message transmitted in code by flashing light is correctly decoded</w:t>
            </w:r>
          </w:p>
        </w:tc>
      </w:tr>
      <w:tr w:rsidTr="008602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6E3" w:rsidP="007E66E3">
            <w:pPr>
              <w:pStyle w:val="BodyText"/>
            </w:pPr>
            <w:r w:rsidRPr="007E66E3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6E3">
            <w:pPr>
              <w:pStyle w:val="BodyText"/>
              <w:rPr>
                <w:lang w:val="en-NZ"/>
              </w:rPr>
            </w:pPr>
            <w:r w:rsidRPr="007E66E3">
              <w:rPr>
                <w:rStyle w:val="SpecialBold"/>
              </w:rPr>
              <w:t xml:space="preserve">Use International Code of Signals to </w:t>
            </w:r>
            <w:r w:rsidRPr="007E66E3">
              <w:rPr>
                <w:rStyle w:val="SpecialBold"/>
              </w:rPr>
              <w:t>send and receive messages with flags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6E3">
            <w:pPr>
              <w:pStyle w:val="BodyText"/>
              <w:rPr>
                <w:lang w:val="en-NZ"/>
              </w:rPr>
            </w:pPr>
            <w:r w:rsidRPr="007E66E3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6E3">
            <w:pPr>
              <w:pStyle w:val="BodyText"/>
              <w:rPr>
                <w:lang w:val="en-NZ"/>
              </w:rPr>
            </w:pPr>
            <w:r w:rsidRPr="007E66E3">
              <w:t>Flags used in the International Code of Signals are correctly recognised</w:t>
            </w:r>
          </w:p>
        </w:tc>
      </w:tr>
      <w:tr w:rsidTr="008602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6E3">
            <w:pPr>
              <w:pStyle w:val="BodyText"/>
              <w:rPr>
                <w:lang w:val="en-NZ"/>
              </w:rPr>
            </w:pPr>
            <w:r w:rsidRPr="007E66E3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6E3">
            <w:pPr>
              <w:pStyle w:val="BodyText"/>
              <w:rPr>
                <w:lang w:val="en-NZ"/>
              </w:rPr>
            </w:pPr>
            <w:r w:rsidRPr="007E66E3">
              <w:t>Message is correctly coded and sent with flags using the International Code of Signals</w:t>
            </w:r>
          </w:p>
        </w:tc>
      </w:tr>
      <w:tr w:rsidTr="008602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6E3">
            <w:pPr>
              <w:pStyle w:val="BodyText"/>
              <w:rPr>
                <w:lang w:val="en-NZ"/>
              </w:rPr>
            </w:pPr>
            <w:r w:rsidRPr="007E66E3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6E3">
            <w:pPr>
              <w:pStyle w:val="BodyText"/>
              <w:rPr>
                <w:lang w:val="en-NZ"/>
              </w:rPr>
            </w:pPr>
            <w:r w:rsidRPr="007E66E3">
              <w:t>Message coded and sent with flags using the International Code of Signals is correctly decoded</w:t>
            </w:r>
          </w:p>
        </w:tc>
      </w:tr>
      <w:tr w:rsidTr="008602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6E3" w:rsidP="007E66E3">
            <w:pPr>
              <w:pStyle w:val="BodyText"/>
            </w:pPr>
            <w:r w:rsidRPr="007E66E3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6E3">
            <w:pPr>
              <w:pStyle w:val="BodyText"/>
              <w:rPr>
                <w:lang w:val="en-NZ"/>
              </w:rPr>
            </w:pPr>
            <w:r w:rsidRPr="007E66E3">
              <w:rPr>
                <w:rStyle w:val="SpecialBold"/>
              </w:rPr>
              <w:t>Maintain records of visual communications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6E3">
            <w:pPr>
              <w:pStyle w:val="BodyText"/>
              <w:rPr>
                <w:lang w:val="en-NZ"/>
              </w:rPr>
            </w:pPr>
            <w:r w:rsidRPr="007E66E3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6E3">
            <w:pPr>
              <w:pStyle w:val="BodyText"/>
              <w:rPr>
                <w:lang w:val="en-NZ"/>
              </w:rPr>
            </w:pPr>
            <w:r w:rsidRPr="007E66E3">
              <w:t>Records of messages sent and received are completed and maintained as required according to regulatory and organ</w:t>
            </w:r>
            <w:r w:rsidRPr="007E66E3">
              <w:t>isational requirements</w:t>
            </w:r>
          </w:p>
        </w:tc>
      </w:tr>
      <w:tr w:rsidTr="008602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6E3">
            <w:pPr>
              <w:pStyle w:val="BodyText"/>
              <w:rPr>
                <w:lang w:val="en-NZ"/>
              </w:rPr>
            </w:pPr>
            <w:r w:rsidRPr="007E66E3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6E3">
            <w:pPr>
              <w:pStyle w:val="BodyText"/>
              <w:rPr>
                <w:lang w:val="en-NZ"/>
              </w:rPr>
            </w:pPr>
            <w:r w:rsidRPr="007E66E3">
              <w:t>Relevant records are sent to appropriate bodies if requested and copies are filed according to regulatory and organisational requirements</w:t>
            </w:r>
          </w:p>
        </w:tc>
      </w:tr>
      <w:tr w:rsidTr="008602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6E3">
            <w:pPr>
              <w:pStyle w:val="BodyText"/>
              <w:rPr>
                <w:lang w:val="en-NZ"/>
              </w:rPr>
            </w:pPr>
            <w:r w:rsidRPr="007E66E3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6E3" w:rsidP="007E66E3">
            <w:pPr>
              <w:pStyle w:val="BodyText"/>
            </w:pPr>
            <w:r w:rsidRPr="007E66E3">
              <w:t>Documents are stored according to regulatory and organisational requirements</w:t>
            </w:r>
          </w:p>
        </w:tc>
      </w:tr>
    </w:tbl>
    <w:p w:rsidR="00000000" w:rsidRPr="007E66E3" w:rsidP="007E66E3">
      <w:pPr>
        <w:pStyle w:val="BodyText"/>
      </w:pPr>
    </w:p>
    <w:p w:rsidR="00000000" w:rsidRPr="007E66E3" w:rsidP="007E66E3">
      <w:pPr>
        <w:pStyle w:val="AllowPageBreak"/>
      </w:pPr>
    </w:p>
    <w:p w:rsidR="00000000" w:rsidRPr="007E66E3" w:rsidP="007E66E3">
      <w:pPr>
        <w:pStyle w:val="Heading1"/>
      </w:pPr>
      <w:bookmarkStart w:id="7" w:name="O_595840"/>
      <w:bookmarkEnd w:id="7"/>
      <w:r w:rsidRPr="007E66E3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7E66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6E3">
            <w:pPr>
              <w:pStyle w:val="BodyText"/>
              <w:rPr>
                <w:lang w:val="en-NZ"/>
              </w:rPr>
            </w:pPr>
            <w:r w:rsidRPr="007E66E3">
              <w:t>This section describes those language, literacy, numeracy and employment skills that are essential to performance.</w:t>
            </w:r>
          </w:p>
        </w:tc>
      </w:tr>
      <w:tr w:rsidTr="007E66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6E3" w:rsidP="007E66E3">
            <w:pPr>
              <w:pStyle w:val="BodyText"/>
            </w:pPr>
            <w:r w:rsidRPr="007E66E3">
              <w:t>Foundation skills essential to performance are explicit in the performance criteria of this unit of compet</w:t>
            </w:r>
            <w:r w:rsidRPr="007E66E3">
              <w:t>ency.</w:t>
            </w:r>
          </w:p>
        </w:tc>
      </w:tr>
    </w:tbl>
    <w:p w:rsidR="00000000" w:rsidRPr="007E66E3" w:rsidP="007E66E3">
      <w:pPr>
        <w:pStyle w:val="BodyText"/>
      </w:pPr>
    </w:p>
    <w:p w:rsidR="00000000" w:rsidRPr="007E66E3" w:rsidP="007E66E3">
      <w:pPr>
        <w:pStyle w:val="AllowPageBreak"/>
      </w:pPr>
    </w:p>
    <w:p w:rsidR="00000000" w:rsidRPr="007E66E3" w:rsidP="007E66E3">
      <w:pPr>
        <w:pStyle w:val="Heading1"/>
      </w:pPr>
      <w:bookmarkStart w:id="8" w:name="O_595841"/>
      <w:bookmarkEnd w:id="8"/>
      <w:r w:rsidRPr="007E66E3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8602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6E3" w:rsidP="007E66E3">
            <w:pPr>
              <w:pStyle w:val="BodyText"/>
            </w:pPr>
            <w:r w:rsidRPr="007E66E3">
              <w:t>Specifies different work environments and conditions that may affect performance. Essential operating conditions that may be present (depending on the work situation, needs of the candidate, accessibility of the</w:t>
            </w:r>
            <w:r w:rsidRPr="007E66E3">
              <w:t xml:space="preserve"> item, and local industry and regional contexts) are included.</w:t>
            </w:r>
          </w:p>
          <w:p w:rsidR="00000000" w:rsidRPr="007E66E3" w:rsidP="007E66E3">
            <w:pPr>
              <w:pStyle w:val="BodyText"/>
            </w:pPr>
          </w:p>
          <w:p w:rsidR="00000000" w:rsidP="007E66E3">
            <w:pPr>
              <w:pStyle w:val="BodyText"/>
              <w:rPr>
                <w:lang w:val="en-NZ"/>
              </w:rPr>
            </w:pPr>
            <w:r w:rsidRPr="007E66E3">
              <w:t>Range is restricted to essential operating conditions and any other variables essential to the work environment.</w:t>
            </w:r>
          </w:p>
        </w:tc>
      </w:tr>
      <w:tr w:rsidTr="008602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6E3">
            <w:pPr>
              <w:pStyle w:val="BodyText"/>
              <w:rPr>
                <w:lang w:val="en-NZ"/>
              </w:rPr>
            </w:pPr>
            <w:r w:rsidRPr="007E66E3">
              <w:t>Codes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6E3" w:rsidP="007E66E3">
            <w:pPr>
              <w:pStyle w:val="ListBullet"/>
            </w:pPr>
            <w:r w:rsidRPr="007E66E3">
              <w:t>Morse Code</w:t>
            </w:r>
          </w:p>
          <w:p w:rsidR="00000000" w:rsidP="007E66E3">
            <w:pPr>
              <w:pStyle w:val="ListBullet"/>
              <w:rPr>
                <w:lang w:val="en-NZ"/>
              </w:rPr>
            </w:pPr>
            <w:r w:rsidRPr="007E66E3">
              <w:t>single letter and numeral international code flags</w:t>
            </w:r>
          </w:p>
        </w:tc>
      </w:tr>
      <w:tr w:rsidTr="008602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6E3">
            <w:pPr>
              <w:pStyle w:val="BodyText"/>
              <w:rPr>
                <w:lang w:val="en-NZ"/>
              </w:rPr>
            </w:pPr>
          </w:p>
        </w:tc>
      </w:tr>
      <w:tr w:rsidTr="008602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6E3">
            <w:pPr>
              <w:pStyle w:val="BodyText"/>
              <w:rPr>
                <w:lang w:val="en-NZ"/>
              </w:rPr>
            </w:pPr>
            <w:r w:rsidRPr="007E66E3">
              <w:t>Messages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6E3" w:rsidP="007E66E3">
            <w:pPr>
              <w:pStyle w:val="ListBullet"/>
            </w:pPr>
            <w:r w:rsidRPr="007E66E3">
              <w:t>distress signal SOS</w:t>
            </w:r>
          </w:p>
          <w:p w:rsidR="00000000" w:rsidRPr="007E66E3" w:rsidP="007E66E3">
            <w:pPr>
              <w:pStyle w:val="ListBullet"/>
            </w:pPr>
            <w:r w:rsidRPr="007E66E3">
              <w:t xml:space="preserve">medical advice </w:t>
            </w:r>
          </w:p>
          <w:p w:rsidR="00000000" w:rsidP="007E66E3">
            <w:pPr>
              <w:pStyle w:val="ListBullet"/>
              <w:rPr>
                <w:lang w:val="en-NZ"/>
              </w:rPr>
            </w:pPr>
            <w:r w:rsidRPr="007E66E3">
              <w:t>single letter flag signal codes</w:t>
            </w:r>
          </w:p>
        </w:tc>
      </w:tr>
      <w:tr w:rsidTr="008602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6E3">
            <w:pPr>
              <w:pStyle w:val="BodyText"/>
              <w:rPr>
                <w:lang w:val="en-NZ"/>
              </w:rPr>
            </w:pPr>
          </w:p>
        </w:tc>
      </w:tr>
      <w:tr w:rsidTr="008602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6E3">
            <w:pPr>
              <w:pStyle w:val="BodyText"/>
              <w:rPr>
                <w:lang w:val="en-NZ"/>
              </w:rPr>
            </w:pPr>
            <w:r w:rsidRPr="007E66E3">
              <w:t>Flashing lights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6E3" w:rsidP="007E66E3">
            <w:pPr>
              <w:pStyle w:val="ListBullet"/>
            </w:pPr>
            <w:r w:rsidRPr="007E66E3">
              <w:t>fixed mast installation</w:t>
            </w:r>
          </w:p>
          <w:p w:rsidR="00000000" w:rsidRPr="007E66E3" w:rsidP="007E66E3">
            <w:pPr>
              <w:pStyle w:val="ListBullet"/>
            </w:pPr>
            <w:r w:rsidRPr="007E66E3">
              <w:t xml:space="preserve">mirrors </w:t>
            </w:r>
          </w:p>
          <w:p w:rsidR="00000000" w:rsidRPr="007E66E3" w:rsidP="007E66E3">
            <w:pPr>
              <w:pStyle w:val="ListBullet"/>
            </w:pPr>
            <w:r w:rsidRPr="007E66E3">
              <w:t>Morse signalling lamp</w:t>
            </w:r>
          </w:p>
        </w:tc>
      </w:tr>
    </w:tbl>
    <w:p w:rsidR="00000000" w:rsidRPr="007E66E3" w:rsidP="007E66E3">
      <w:pPr>
        <w:pStyle w:val="BodyText"/>
      </w:pPr>
    </w:p>
    <w:p w:rsidR="00000000" w:rsidRPr="007E66E3" w:rsidP="007E66E3">
      <w:pPr>
        <w:pStyle w:val="AllowPageBreak"/>
      </w:pPr>
    </w:p>
    <w:p w:rsidR="00000000" w:rsidRPr="007E66E3" w:rsidP="007E66E3">
      <w:pPr>
        <w:pStyle w:val="Heading1"/>
      </w:pPr>
      <w:bookmarkStart w:id="9" w:name="O_595842"/>
      <w:bookmarkEnd w:id="9"/>
      <w:r w:rsidRPr="007E66E3">
        <w:t>Unit Mapping Information</w:t>
      </w:r>
    </w:p>
    <w:p w:rsidR="00000000" w:rsidRPr="007E66E3" w:rsidP="00860259">
      <w:pPr>
        <w:pStyle w:val="BodyText"/>
      </w:pPr>
      <w:r w:rsidRPr="007E66E3">
        <w:t>This is a new unit. This unit is equivalent to MARO5003A Transmit and receive information by visual signalling.</w:t>
      </w:r>
    </w:p>
    <w:p w:rsidR="00000000" w:rsidRPr="007E66E3" w:rsidP="007E66E3">
      <w:pPr>
        <w:pStyle w:val="Heading1"/>
      </w:pPr>
      <w:bookmarkStart w:id="10" w:name="O_595849"/>
      <w:bookmarkEnd w:id="10"/>
      <w:r w:rsidRPr="007E66E3">
        <w:t>Links</w:t>
      </w:r>
    </w:p>
    <w:p w:rsidR="00000000" w:rsidRPr="007E66E3" w:rsidP="00860259">
      <w:pPr>
        <w:pStyle w:val="BodyText"/>
      </w:pPr>
      <w:r w:rsidRPr="007E66E3">
        <w:t>Companion Volume implementation guides are fou</w:t>
      </w:r>
      <w:r w:rsidRPr="007E66E3">
        <w:t xml:space="preserve">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011DED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7E66E3" w:rsidP="007E66E3"/>
    <w:sectPr w:rsidSect="007E66E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6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6E3" w:rsidRPr="00860259" w:rsidP="008602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6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259" w:rsidP="007E66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0259" w:rsidP="007E66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60259" w:rsidP="007E66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6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2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66E3" w:rsidRPr="00860259" w:rsidP="008602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6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259" w:rsidRPr="002D2AF8" w:rsidP="007E66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MARO004 Transmit and receive information by visual signalling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860259" w:rsidP="007E66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C205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5AE1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66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66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66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66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66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66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66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66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66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66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66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66E3"/>
  </w:style>
  <w:style w:type="character" w:customStyle="1" w:styleId="Heading1Char">
    <w:name w:val="Heading 1 Char"/>
    <w:basedOn w:val="DefaultParagraphFont"/>
    <w:link w:val="Heading1"/>
    <w:rsid w:val="007E66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66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66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66E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66E3"/>
    <w:rPr>
      <w:b/>
      <w:spacing w:val="0"/>
    </w:rPr>
  </w:style>
  <w:style w:type="paragraph" w:customStyle="1" w:styleId="SuperHeading">
    <w:name w:val="SuperHeading"/>
    <w:basedOn w:val="Normal"/>
    <w:rsid w:val="007E66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66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66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66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66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66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66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66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66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66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66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66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66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66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66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66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66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66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66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66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66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66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66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66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66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66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66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66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66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66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66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66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66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66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66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66E3"/>
    <w:rPr>
      <w:i/>
    </w:rPr>
  </w:style>
  <w:style w:type="paragraph" w:styleId="Caption">
    <w:name w:val="caption"/>
    <w:basedOn w:val="BodyText"/>
    <w:next w:val="Normal"/>
    <w:qFormat/>
    <w:rsid w:val="007E66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66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66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66E3"/>
  </w:style>
  <w:style w:type="paragraph" w:styleId="TableofFigures">
    <w:name w:val="table of figures"/>
    <w:basedOn w:val="Normal"/>
    <w:next w:val="Normal"/>
    <w:semiHidden/>
    <w:rsid w:val="007E66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66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E66E3"/>
    <w:rPr>
      <w:rFonts w:ascii="Wingdings" w:hAnsi="Wingdings"/>
    </w:rPr>
  </w:style>
  <w:style w:type="paragraph" w:customStyle="1" w:styleId="TableHeading">
    <w:name w:val="Table Heading"/>
    <w:basedOn w:val="HeadingBase"/>
    <w:rsid w:val="007E66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66E3"/>
    <w:rPr>
      <w:color w:val="0033CC"/>
      <w:u w:val="none"/>
    </w:rPr>
  </w:style>
  <w:style w:type="paragraph" w:customStyle="1" w:styleId="BodyTextRight">
    <w:name w:val="Body Text Right"/>
    <w:basedOn w:val="BodyText"/>
    <w:rsid w:val="007E66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66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66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66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66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66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66E3"/>
    <w:rPr>
      <w:sz w:val="32"/>
    </w:rPr>
  </w:style>
  <w:style w:type="paragraph" w:customStyle="1" w:styleId="HeadingProcedure">
    <w:name w:val="Heading Procedure"/>
    <w:basedOn w:val="HeadingBase"/>
    <w:next w:val="Normal"/>
    <w:rsid w:val="007E66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66E3"/>
    <w:pPr>
      <w:spacing w:before="60" w:after="60"/>
    </w:pPr>
  </w:style>
  <w:style w:type="paragraph" w:styleId="ListContinue">
    <w:name w:val="List Continue"/>
    <w:basedOn w:val="List"/>
    <w:rsid w:val="007E66E3"/>
    <w:pPr>
      <w:ind w:firstLine="0"/>
    </w:pPr>
  </w:style>
  <w:style w:type="paragraph" w:customStyle="1" w:styleId="ListNote">
    <w:name w:val="List Note"/>
    <w:basedOn w:val="List"/>
    <w:rsid w:val="007E66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66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66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66E3"/>
    <w:rPr>
      <w:rFonts w:ascii="Courier New" w:hAnsi="Courier New"/>
    </w:rPr>
  </w:style>
  <w:style w:type="paragraph" w:customStyle="1" w:styleId="NoteBullet">
    <w:name w:val="Note Bullet"/>
    <w:basedOn w:val="Note"/>
    <w:rsid w:val="007E66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66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66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66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66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66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66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66E3"/>
    <w:rPr>
      <w:b/>
      <w:smallCaps/>
    </w:rPr>
  </w:style>
  <w:style w:type="paragraph" w:customStyle="1" w:styleId="TableListNumber">
    <w:name w:val="Table List Number"/>
    <w:basedOn w:val="ListNumber"/>
    <w:rsid w:val="007E66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66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66E3"/>
    <w:pPr>
      <w:numPr>
        <w:numId w:val="8"/>
      </w:numPr>
    </w:pPr>
  </w:style>
  <w:style w:type="paragraph" w:customStyle="1" w:styleId="ListAlpha2">
    <w:name w:val="List Alpha 2"/>
    <w:basedOn w:val="List2"/>
    <w:rsid w:val="007E66E3"/>
    <w:pPr>
      <w:numPr>
        <w:numId w:val="7"/>
      </w:numPr>
    </w:pPr>
  </w:style>
  <w:style w:type="paragraph" w:styleId="List2">
    <w:name w:val="List 2"/>
    <w:basedOn w:val="BodyText"/>
    <w:rsid w:val="007E66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66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66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66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66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66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E66E3"/>
    <w:pPr>
      <w:numPr>
        <w:numId w:val="3"/>
      </w:numPr>
    </w:pPr>
  </w:style>
  <w:style w:type="paragraph" w:styleId="ListContinue2">
    <w:name w:val="List Continue 2"/>
    <w:basedOn w:val="List2"/>
    <w:rsid w:val="007E66E3"/>
    <w:pPr>
      <w:ind w:firstLine="0"/>
    </w:pPr>
  </w:style>
  <w:style w:type="paragraph" w:styleId="ListContinue3">
    <w:name w:val="List Continue 3"/>
    <w:basedOn w:val="List3"/>
    <w:rsid w:val="007E66E3"/>
    <w:pPr>
      <w:ind w:left="1021" w:firstLine="0"/>
    </w:pPr>
  </w:style>
  <w:style w:type="paragraph" w:styleId="ListContinue4">
    <w:name w:val="List Continue 4"/>
    <w:basedOn w:val="List4"/>
    <w:rsid w:val="007E66E3"/>
    <w:pPr>
      <w:ind w:firstLine="0"/>
    </w:pPr>
  </w:style>
  <w:style w:type="paragraph" w:styleId="ListContinue5">
    <w:name w:val="List Continue 5"/>
    <w:basedOn w:val="List5"/>
    <w:rsid w:val="007E66E3"/>
    <w:pPr>
      <w:ind w:firstLine="0"/>
    </w:pPr>
  </w:style>
  <w:style w:type="paragraph" w:styleId="ListNumber3">
    <w:name w:val="List Number 3"/>
    <w:basedOn w:val="List3"/>
    <w:rsid w:val="007E66E3"/>
    <w:pPr>
      <w:numPr>
        <w:numId w:val="4"/>
      </w:numPr>
    </w:pPr>
  </w:style>
  <w:style w:type="paragraph" w:styleId="ListNumber4">
    <w:name w:val="List Number 4"/>
    <w:basedOn w:val="List4"/>
    <w:rsid w:val="007E66E3"/>
    <w:pPr>
      <w:numPr>
        <w:numId w:val="5"/>
      </w:numPr>
    </w:pPr>
  </w:style>
  <w:style w:type="paragraph" w:styleId="ListNumber5">
    <w:name w:val="List Number 5"/>
    <w:basedOn w:val="List5"/>
    <w:rsid w:val="007E66E3"/>
    <w:pPr>
      <w:numPr>
        <w:numId w:val="6"/>
      </w:numPr>
    </w:pPr>
  </w:style>
  <w:style w:type="paragraph" w:styleId="BlockText">
    <w:name w:val="Block Text"/>
    <w:basedOn w:val="Normal"/>
    <w:rsid w:val="007E66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66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66E3"/>
    <w:rPr>
      <w:sz w:val="16"/>
      <w:vertAlign w:val="superscript"/>
    </w:rPr>
  </w:style>
  <w:style w:type="character" w:customStyle="1" w:styleId="Symbols">
    <w:name w:val="Symbols"/>
    <w:basedOn w:val="DefaultParagraphFont"/>
    <w:rsid w:val="007E66E3"/>
    <w:rPr>
      <w:rFonts w:ascii="Symbol" w:hAnsi="Symbol"/>
    </w:rPr>
  </w:style>
  <w:style w:type="character" w:customStyle="1" w:styleId="MenuOptions">
    <w:name w:val="Menu Options"/>
    <w:basedOn w:val="DefaultParagraphFont"/>
    <w:rsid w:val="007E66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66E3"/>
    <w:rPr>
      <w:b/>
    </w:rPr>
  </w:style>
  <w:style w:type="character" w:customStyle="1" w:styleId="Underlined">
    <w:name w:val="Underlined"/>
    <w:basedOn w:val="DefaultParagraphFont"/>
    <w:rsid w:val="007E66E3"/>
    <w:rPr>
      <w:u w:val="single"/>
    </w:rPr>
  </w:style>
  <w:style w:type="paragraph" w:customStyle="1" w:styleId="TableBodyTextRight">
    <w:name w:val="Table Body Text Right"/>
    <w:basedOn w:val="TableBodyText"/>
    <w:rsid w:val="007E66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66E3"/>
    <w:rPr>
      <w:sz w:val="18"/>
    </w:rPr>
  </w:style>
  <w:style w:type="paragraph" w:customStyle="1" w:styleId="BodySmallRight">
    <w:name w:val="Body Small Right"/>
    <w:basedOn w:val="BodyTextRight"/>
    <w:rsid w:val="007E66E3"/>
    <w:rPr>
      <w:sz w:val="18"/>
      <w:szCs w:val="18"/>
    </w:rPr>
  </w:style>
  <w:style w:type="paragraph" w:customStyle="1" w:styleId="MarginEdition">
    <w:name w:val="Margin Edition"/>
    <w:basedOn w:val="MarginNote"/>
    <w:rsid w:val="007E66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66E3"/>
    <w:rPr>
      <w:sz w:val="2"/>
      <w:szCs w:val="2"/>
    </w:rPr>
  </w:style>
  <w:style w:type="character" w:customStyle="1" w:styleId="Small">
    <w:name w:val="Small"/>
    <w:basedOn w:val="DefaultParagraphFont"/>
    <w:rsid w:val="007E66E3"/>
    <w:rPr>
      <w:sz w:val="16"/>
    </w:rPr>
  </w:style>
  <w:style w:type="paragraph" w:customStyle="1" w:styleId="WideTable">
    <w:name w:val="Wide Table"/>
    <w:basedOn w:val="Normal"/>
    <w:rsid w:val="007E66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66E3"/>
  </w:style>
  <w:style w:type="paragraph" w:styleId="Quote">
    <w:name w:val="Quote"/>
    <w:basedOn w:val="Heading1"/>
    <w:link w:val="QuoteChar"/>
    <w:qFormat/>
    <w:rsid w:val="007E66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66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66E3"/>
    <w:pPr>
      <w:pageBreakBefore/>
    </w:pPr>
  </w:style>
  <w:style w:type="paragraph" w:customStyle="1" w:styleId="Border">
    <w:name w:val="Border"/>
    <w:basedOn w:val="Normal"/>
    <w:qFormat/>
    <w:rsid w:val="007E66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66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66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66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66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66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66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66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66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66E3"/>
    <w:rPr>
      <w:u w:val="single"/>
    </w:rPr>
  </w:style>
  <w:style w:type="character" w:customStyle="1" w:styleId="BoldandItalics">
    <w:name w:val="Bold and Italics"/>
    <w:qFormat/>
    <w:rsid w:val="007E66E3"/>
    <w:rPr>
      <w:b/>
      <w:i/>
      <w:u w:val="none"/>
    </w:rPr>
  </w:style>
  <w:style w:type="paragraph" w:styleId="BalloonText">
    <w:name w:val="Balloon Text"/>
    <w:basedOn w:val="Normal"/>
    <w:link w:val="BalloonTextChar"/>
    <w:rsid w:val="007E66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66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66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66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66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66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66E3"/>
    <w:pPr>
      <w:spacing w:before="0" w:after="0"/>
    </w:pPr>
  </w:style>
  <w:style w:type="paragraph" w:customStyle="1" w:styleId="BodyTextBold">
    <w:name w:val="Body Text Bold"/>
    <w:basedOn w:val="BodyText"/>
    <w:qFormat/>
    <w:rsid w:val="007E66E3"/>
    <w:rPr>
      <w:b/>
    </w:rPr>
  </w:style>
  <w:style w:type="character" w:styleId="Hyperlink">
    <w:name w:val="Hyperlink"/>
    <w:basedOn w:val="DefaultParagraphFont"/>
    <w:uiPriority w:val="99"/>
    <w:unhideWhenUsed/>
    <w:rsid w:val="008602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462</Words>
  <Characters>2790</Characters>
  <Application>Microsoft Office Word</Application>
  <DocSecurity>0</DocSecurity>
  <Lines>139</Lines>
  <Paragraphs>77</Paragraphs>
  <ScaleCrop>false</ScaleCrop>
  <Company>Author-it Software Corporation Ltd.</Company>
  <LinksUpToDate>false</LinksUpToDate>
  <CharactersWithSpaces>3175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MARO004 Transmit and receive information by visual signalling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2020-10-27T01:56:00Z</dcterms:created>
  <dcterms:modified xsi:type="dcterms:W3CDTF">2020-10-27T01:56:00Z</dcterms:modified>
</cp:coreProperties>
</file>