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BB7" w:rsidP="00395B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MARO003 Transmit and receive information by the global maritime distress and safety system</w:t>
      </w:r>
      <w:r>
        <w:fldChar w:fldCharType="end"/>
      </w:r>
    </w:p>
    <w:p w:rsidR="00395BB7" w:rsidP="00395BB7">
      <w:pPr>
        <w:pStyle w:val="Version"/>
        <w:sectPr w:rsidSect="005C0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094E" w:rsidP="005C094E">
      <w:pPr>
        <w:pStyle w:val="SuperHeading"/>
      </w:pPr>
      <w:r w:rsidRPr="005C094E">
        <w:t>MARO003 Trans</w:t>
      </w:r>
      <w:r w:rsidRPr="005C094E">
        <w:t>mit and receive information by the global maritime distress and safety system</w:t>
      </w:r>
    </w:p>
    <w:p w:rsidR="00000000" w:rsidRPr="005C094E" w:rsidP="005C094E">
      <w:pPr>
        <w:pStyle w:val="Heading1"/>
      </w:pPr>
      <w:bookmarkStart w:id="1" w:name="O_642157"/>
      <w:bookmarkEnd w:id="1"/>
      <w:r w:rsidRPr="005C094E">
        <w:t>Modification History</w:t>
      </w:r>
    </w:p>
    <w:p w:rsidR="00000000" w:rsidRPr="005C094E" w:rsidP="00395BB7">
      <w:pPr>
        <w:pStyle w:val="BodyText"/>
      </w:pPr>
      <w:r w:rsidRPr="005C094E">
        <w:t>Release 2. Change to RoC to include current terminology Mapping information has been corrected.</w:t>
      </w:r>
    </w:p>
    <w:p w:rsidR="00000000" w:rsidRPr="005C094E" w:rsidP="00395BB7">
      <w:pPr>
        <w:pStyle w:val="BodyText"/>
      </w:pPr>
      <w:r w:rsidRPr="005C094E">
        <w:t>Release 1. New unit of competency.</w:t>
      </w:r>
    </w:p>
    <w:p w:rsidR="00000000" w:rsidRPr="005C094E" w:rsidP="005C094E">
      <w:pPr>
        <w:pStyle w:val="Heading1"/>
      </w:pPr>
      <w:bookmarkStart w:id="2" w:name="O_642156"/>
      <w:bookmarkEnd w:id="2"/>
      <w:r w:rsidRPr="005C094E">
        <w:t>Application</w:t>
      </w:r>
    </w:p>
    <w:p w:rsidR="00000000" w:rsidRPr="005C094E" w:rsidP="00395BB7">
      <w:pPr>
        <w:pStyle w:val="BodyText"/>
      </w:pPr>
      <w:r w:rsidRPr="005C094E">
        <w:t>This unit involves the skills and knowledge required to transmit and receive information by global maritime distress and safety system (GMDSS) subsystems and equipment.</w:t>
      </w:r>
    </w:p>
    <w:p w:rsidR="00000000" w:rsidRPr="005C094E" w:rsidP="00395BB7">
      <w:pPr>
        <w:pStyle w:val="BodyText"/>
      </w:pPr>
      <w:r w:rsidRPr="005C094E">
        <w:t>This unit applies to those in charge of or performing radio duties</w:t>
      </w:r>
      <w:r w:rsidRPr="005C094E">
        <w:t xml:space="preserve"> on a ship required to participate in the GMDSS.</w:t>
      </w:r>
    </w:p>
    <w:p w:rsidR="00000000" w:rsidRPr="005C094E" w:rsidP="00395BB7">
      <w:pPr>
        <w:pStyle w:val="BodyText"/>
      </w:pPr>
      <w:r w:rsidRPr="005C094E">
        <w:t>This unit has links to legislative and certification requirements.</w:t>
      </w:r>
    </w:p>
    <w:p w:rsidR="00000000" w:rsidRPr="005C094E" w:rsidP="005C094E">
      <w:pPr>
        <w:pStyle w:val="Heading1"/>
      </w:pPr>
      <w:bookmarkStart w:id="3" w:name="O_642155"/>
      <w:bookmarkEnd w:id="3"/>
      <w:r w:rsidRPr="005C094E">
        <w:t>Pre-requisite Unit</w:t>
      </w:r>
    </w:p>
    <w:p w:rsidR="00000000" w:rsidRPr="005C094E" w:rsidP="00395BB7">
      <w:pPr>
        <w:pStyle w:val="BodyText"/>
      </w:pPr>
      <w:r w:rsidRPr="005C094E">
        <w:t>Not applicable.</w:t>
      </w:r>
    </w:p>
    <w:p w:rsidR="00000000" w:rsidRPr="005C094E" w:rsidP="005C094E">
      <w:pPr>
        <w:pStyle w:val="Heading1"/>
      </w:pPr>
      <w:bookmarkStart w:id="4" w:name="O_642154"/>
      <w:bookmarkEnd w:id="4"/>
      <w:r w:rsidRPr="005C094E">
        <w:t>Competency Field</w:t>
      </w:r>
    </w:p>
    <w:p w:rsidR="00000000" w:rsidRPr="005C094E" w:rsidP="00395BB7">
      <w:pPr>
        <w:pStyle w:val="BodyText"/>
      </w:pPr>
      <w:r w:rsidRPr="005C094E">
        <w:t>O – Watchkeeping</w:t>
      </w:r>
    </w:p>
    <w:p w:rsidR="00000000" w:rsidRPr="005C094E" w:rsidP="005C094E">
      <w:pPr>
        <w:pStyle w:val="Heading1"/>
      </w:pPr>
      <w:bookmarkStart w:id="5" w:name="O_642153"/>
      <w:bookmarkEnd w:id="5"/>
      <w:r w:rsidRPr="005C094E">
        <w:t>Unit Sector</w:t>
      </w:r>
    </w:p>
    <w:p w:rsidR="00000000" w:rsidRPr="005C094E" w:rsidP="00395BB7">
      <w:pPr>
        <w:pStyle w:val="BodyText"/>
      </w:pPr>
      <w:r w:rsidRPr="005C094E">
        <w:t>Not app</w:t>
      </w:r>
      <w:r w:rsidRPr="005C094E">
        <w:t>licable.</w:t>
      </w:r>
    </w:p>
    <w:p w:rsidR="00000000" w:rsidRPr="005C094E" w:rsidP="005C094E">
      <w:pPr>
        <w:pStyle w:val="Heading1"/>
      </w:pPr>
      <w:bookmarkStart w:id="6" w:name="O_642152"/>
      <w:bookmarkEnd w:id="6"/>
      <w:r w:rsidRPr="005C094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Performance criteria describe the performance needed to demonstrate achievement of the element.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BodyText"/>
            </w:pPr>
            <w:r w:rsidRPr="005C094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rPr>
                <w:rStyle w:val="SpecialBold"/>
              </w:rPr>
              <w:t>Operate GMDSS subsystems and equipment to send and receive messages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GMDSS communication equipment is operated to send and receive various types of signals according to manufacturer instructions, established GMDSS procedures and regulatory requirements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GMDSS procedures appropriate for the sea area concerned are correctly applied according to regulatory requirements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Regulations and procedures applicable to vessel stations equipped with G</w:t>
            </w:r>
            <w:r w:rsidRPr="005C094E">
              <w:t>MDSS communication equipment and digital selective calling facilities are applied during radio communication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Work health and safety/occupational health and safety (WHS/OHS) procedures and hazard control strategies are applied when operating radio eq</w:t>
            </w:r>
            <w:r w:rsidRPr="005C094E">
              <w:t>uipment according to vessel International Management Code for the Safe Operation of Ships and for Pollution Prevention (ISM) Code safety management system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BodyText"/>
            </w:pPr>
            <w:r w:rsidRPr="005C094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rPr>
                <w:rStyle w:val="SpecialBold"/>
              </w:rPr>
              <w:t>Maintain radio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Routine maintenance checks are conducted on GMDSS equipment according</w:t>
            </w:r>
            <w:r w:rsidRPr="005C094E">
              <w:t xml:space="preserve"> to manufacturer specifications and organisational procedures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 xml:space="preserve">Out-of-specification performance and faults are investigated using fault finding techniques 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Identified faults and defecti</w:t>
            </w:r>
            <w:r w:rsidRPr="005C094E">
              <w:t>ve equipment and component parts are rectified or replaced according to manufacturer specifications and organisational procedures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BodyText"/>
            </w:pPr>
            <w:r w:rsidRPr="005C094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rPr>
                <w:rStyle w:val="SpecialBold"/>
              </w:rPr>
              <w:t>Provide radio services during emergencies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Emergencies are correctly identified according to organisational procedures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 xml:space="preserve">Organisational procedures are conformed with when taking initial action on becoming aware of an emergency or abnormal situation 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Communications are established with others using GMDSS communication equipment to facilitate the emergency respons</w:t>
            </w:r>
            <w:r w:rsidRPr="005C094E">
              <w:t>e process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Contact is maintained at all times with others to keep them briefed on the emergency response process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Radio procedures as defined in the international and national radio regulations and safety of life at sea (SOLAS) convent</w:t>
            </w:r>
            <w:r w:rsidRPr="005C094E">
              <w:t>ion and the IAMSAR Manual are applied during the emergency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BodyText"/>
            </w:pPr>
            <w:r w:rsidRPr="005C094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rPr>
                <w:rStyle w:val="SpecialBold"/>
              </w:rPr>
              <w:t>Maintain records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Records are completed and maintained as required according to regulatory and organisational requirements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 xml:space="preserve">Relevant records are sent to appropriate bodies and copies </w:t>
            </w:r>
            <w:r w:rsidRPr="005C094E">
              <w:t>ar</w:t>
            </w:r>
            <w:r w:rsidRPr="005C094E">
              <w:t>e filed according to regulatory and organisational requirements</w:t>
            </w:r>
          </w:p>
        </w:tc>
      </w:tr>
      <w:tr w:rsidTr="00395BB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BodyText"/>
            </w:pPr>
            <w:r w:rsidRPr="005C094E">
              <w:t>Documents are stored according to regulatory and organisational requirements</w:t>
            </w:r>
          </w:p>
        </w:tc>
      </w:tr>
    </w:tbl>
    <w:p w:rsidR="00000000" w:rsidRPr="005C094E" w:rsidP="005C094E">
      <w:pPr>
        <w:pStyle w:val="BodyText"/>
      </w:pPr>
    </w:p>
    <w:p w:rsidR="00000000" w:rsidRPr="005C094E" w:rsidP="005C094E">
      <w:pPr>
        <w:pStyle w:val="AllowPageBreak"/>
      </w:pPr>
    </w:p>
    <w:p w:rsidR="00000000" w:rsidRPr="005C094E" w:rsidP="005C094E">
      <w:pPr>
        <w:pStyle w:val="Heading1"/>
      </w:pPr>
      <w:bookmarkStart w:id="7" w:name="O_642151"/>
      <w:bookmarkEnd w:id="7"/>
      <w:r w:rsidRPr="005C094E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C09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BodyText"/>
            </w:pPr>
            <w:r w:rsidRPr="005C094E">
              <w:t>Foundation ski</w:t>
            </w:r>
            <w:r w:rsidRPr="005C094E">
              <w:t xml:space="preserve">lls essential to performance are explicit in the performance criteria of this unit of competency. </w:t>
            </w:r>
          </w:p>
        </w:tc>
      </w:tr>
    </w:tbl>
    <w:p w:rsidR="00000000" w:rsidRPr="005C094E" w:rsidP="005C094E">
      <w:pPr>
        <w:pStyle w:val="BodyText"/>
      </w:pPr>
    </w:p>
    <w:p w:rsidR="00000000" w:rsidRPr="005C094E" w:rsidP="005C094E">
      <w:pPr>
        <w:pStyle w:val="AllowPageBreak"/>
      </w:pPr>
    </w:p>
    <w:p w:rsidR="00000000" w:rsidRPr="005C094E" w:rsidP="005C094E">
      <w:pPr>
        <w:pStyle w:val="Heading1"/>
      </w:pPr>
      <w:bookmarkStart w:id="8" w:name="O_642150"/>
      <w:bookmarkEnd w:id="8"/>
      <w:r w:rsidRPr="005C094E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5C09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Range is restricted to essential operating conditions and any other variables essential to the work environment.</w:t>
            </w:r>
          </w:p>
        </w:tc>
      </w:tr>
      <w:tr w:rsidTr="005C09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95BB7" w:rsidP="005C094E">
            <w:pPr>
              <w:pStyle w:val="BodyText"/>
            </w:pPr>
            <w:r w:rsidRPr="005C094E">
              <w:t>GMDSS communication equipment must include:</w:t>
            </w:r>
          </w:p>
          <w:p w:rsidR="00395BB7" w:rsidP="005C094E">
            <w:pPr>
              <w:pStyle w:val="BodyText"/>
            </w:pPr>
          </w:p>
          <w:p w:rsidR="00000000" w:rsidP="005C094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ListBullet"/>
            </w:pPr>
            <w:r w:rsidRPr="005C094E">
              <w:t>antennas</w:t>
            </w:r>
          </w:p>
          <w:p w:rsidR="00000000" w:rsidRPr="005C094E" w:rsidP="005C094E">
            <w:pPr>
              <w:pStyle w:val="ListBullet"/>
            </w:pPr>
            <w:r w:rsidRPr="005C094E">
              <w:t>batteries</w:t>
            </w:r>
          </w:p>
          <w:p w:rsidR="00000000" w:rsidRPr="005C094E" w:rsidP="005C094E">
            <w:pPr>
              <w:pStyle w:val="ListBullet"/>
            </w:pPr>
            <w:r w:rsidRPr="005C094E">
              <w:t>digital selective calling (DSC) equipment</w:t>
            </w:r>
          </w:p>
          <w:p w:rsidR="00000000" w:rsidRPr="005C094E" w:rsidP="005C094E">
            <w:pPr>
              <w:pStyle w:val="ListBullet"/>
            </w:pPr>
            <w:r w:rsidRPr="005C094E">
              <w:t>electrical and radio cable connections</w:t>
            </w:r>
          </w:p>
          <w:p w:rsidR="00000000" w:rsidRPr="005C094E" w:rsidP="005C094E">
            <w:pPr>
              <w:pStyle w:val="ListBullet"/>
            </w:pPr>
            <w:r w:rsidRPr="005C094E">
              <w:t xml:space="preserve">electrical fuses </w:t>
            </w:r>
          </w:p>
          <w:p w:rsidR="00000000" w:rsidRPr="005C094E" w:rsidP="005C094E">
            <w:pPr>
              <w:pStyle w:val="ListBullet"/>
            </w:pPr>
            <w:r w:rsidRPr="005C094E">
              <w:t>emergency position indicating radio beacon (EPIRB)</w:t>
            </w:r>
          </w:p>
          <w:p w:rsidR="00000000" w:rsidRPr="005C094E" w:rsidP="005C094E">
            <w:pPr>
              <w:pStyle w:val="ListBullet"/>
            </w:pPr>
            <w:r w:rsidRPr="005C094E">
              <w:t>enhanced group calling (EGC) recei</w:t>
            </w:r>
            <w:r w:rsidRPr="005C094E">
              <w:t>ver</w:t>
            </w:r>
          </w:p>
          <w:p w:rsidR="00000000" w:rsidRPr="005C094E" w:rsidP="005C094E">
            <w:pPr>
              <w:pStyle w:val="ListBullet"/>
            </w:pPr>
            <w:r w:rsidRPr="005C094E">
              <w:t xml:space="preserve">medium frequency/high frequency (MF/HF) equipment </w:t>
            </w:r>
          </w:p>
          <w:p w:rsidR="00000000" w:rsidRPr="005C094E" w:rsidP="005C094E">
            <w:pPr>
              <w:pStyle w:val="ListBullet"/>
            </w:pPr>
            <w:r w:rsidRPr="005C094E">
              <w:t>Narrow Band Direct Printing (NBDP)</w:t>
            </w:r>
          </w:p>
          <w:p w:rsidR="00000000" w:rsidRPr="005C094E" w:rsidP="005C094E">
            <w:pPr>
              <w:pStyle w:val="ListBullet"/>
            </w:pPr>
            <w:r w:rsidRPr="005C094E">
              <w:t>navigational telex (NAVTEX) receiver</w:t>
            </w:r>
          </w:p>
          <w:p w:rsidR="00000000" w:rsidRPr="005C094E" w:rsidP="005C094E">
            <w:pPr>
              <w:pStyle w:val="ListBullet"/>
            </w:pPr>
            <w:r w:rsidRPr="005C094E">
              <w:t>search and rescue radar transponder r (RADAR-SART)</w:t>
            </w:r>
          </w:p>
          <w:p w:rsidR="00000000" w:rsidRPr="005C094E" w:rsidP="005C094E">
            <w:pPr>
              <w:pStyle w:val="ListBullet"/>
            </w:pPr>
            <w:r w:rsidRPr="005C094E">
              <w:t>very high frequency (VHF) equipment</w:t>
            </w:r>
          </w:p>
          <w:p w:rsidR="00000000" w:rsidP="005C094E">
            <w:pPr>
              <w:pStyle w:val="ListBullet"/>
              <w:rPr>
                <w:lang w:val="en-NZ"/>
              </w:rPr>
            </w:pPr>
            <w:r w:rsidRPr="005C094E">
              <w:t>AIS search and rescue transmitter (AIS-SART)</w:t>
            </w:r>
          </w:p>
        </w:tc>
      </w:tr>
      <w:tr w:rsidTr="005C09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95BB7" w:rsidP="005C094E">
            <w:pPr>
              <w:pStyle w:val="BodyText"/>
            </w:pPr>
            <w:r w:rsidRPr="005C094E">
              <w:t>Regulations must include:</w:t>
            </w:r>
          </w:p>
          <w:p w:rsidR="00395BB7" w:rsidP="005C094E">
            <w:pPr>
              <w:pStyle w:val="BodyText"/>
            </w:pPr>
          </w:p>
          <w:p w:rsidR="00000000" w:rsidP="005C094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ListBullet"/>
            </w:pPr>
            <w:r w:rsidRPr="005C094E">
              <w:t>IMO STCW 95 Code concerning radio communication</w:t>
            </w:r>
          </w:p>
          <w:p w:rsidR="00000000" w:rsidRPr="005C094E" w:rsidP="005C094E">
            <w:pPr>
              <w:pStyle w:val="ListBullet"/>
            </w:pPr>
            <w:r w:rsidRPr="005C094E">
              <w:t xml:space="preserve">Australian Maritime Safety Authority (AMSA) Marine Orders </w:t>
            </w:r>
          </w:p>
          <w:p w:rsidR="00000000" w:rsidRPr="005C094E" w:rsidP="005C094E">
            <w:pPr>
              <w:pStyle w:val="ListBullet"/>
            </w:pPr>
            <w:r w:rsidRPr="005C094E">
              <w:t>SOLAS Convention Chapter IV</w:t>
            </w:r>
          </w:p>
          <w:p w:rsidR="00000000" w:rsidRPr="005C094E" w:rsidP="005C094E">
            <w:pPr>
              <w:pStyle w:val="ListBullet"/>
            </w:pPr>
            <w:r w:rsidRPr="005C094E">
              <w:t>ITU Radio</w:t>
            </w:r>
          </w:p>
          <w:p w:rsidR="00000000" w:rsidP="005C094E">
            <w:pPr>
              <w:pStyle w:val="ListBullet"/>
              <w:rPr>
                <w:lang w:val="en-NZ"/>
              </w:rPr>
            </w:pPr>
            <w:r w:rsidRPr="005C094E">
              <w:t>Regulations</w:t>
            </w:r>
          </w:p>
        </w:tc>
      </w:tr>
      <w:tr w:rsidTr="005C09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BodyText"/>
            </w:pPr>
            <w:r w:rsidRPr="005C094E">
              <w:t>Routine maintenance checks must include:</w:t>
            </w:r>
          </w:p>
          <w:p w:rsidR="00000000" w:rsidP="005C094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ListBullet"/>
            </w:pPr>
            <w:r w:rsidRPr="005C094E">
              <w:t>battery checks including specific gravity</w:t>
            </w:r>
          </w:p>
          <w:p w:rsidR="00000000" w:rsidP="005C094E">
            <w:pPr>
              <w:pStyle w:val="ListBullet"/>
              <w:rPr>
                <w:lang w:val="en-NZ"/>
              </w:rPr>
            </w:pPr>
            <w:r w:rsidRPr="005C094E">
              <w:t>equipment testing</w:t>
            </w:r>
          </w:p>
        </w:tc>
      </w:tr>
      <w:tr w:rsidTr="005C09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BodyText"/>
            </w:pPr>
            <w:r w:rsidRPr="005C094E">
              <w:t>Emergencies include one or more of the following:</w:t>
            </w:r>
          </w:p>
          <w:p w:rsidR="00000000" w:rsidRPr="005C094E" w:rsidP="005C094E">
            <w:pPr>
              <w:pStyle w:val="BodyText"/>
            </w:pPr>
          </w:p>
          <w:p w:rsidR="00000000" w:rsidP="005C094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ListBullet"/>
            </w:pPr>
            <w:r w:rsidRPr="005C094E">
              <w:t>abandon ship</w:t>
            </w:r>
          </w:p>
          <w:p w:rsidR="00000000" w:rsidRPr="005C094E" w:rsidP="005C094E">
            <w:pPr>
              <w:pStyle w:val="ListBullet"/>
            </w:pPr>
            <w:r w:rsidRPr="005C094E">
              <w:t>assisting vessels in distress</w:t>
            </w:r>
          </w:p>
          <w:p w:rsidR="00000000" w:rsidRPr="005C094E" w:rsidP="005C094E">
            <w:pPr>
              <w:pStyle w:val="ListBullet"/>
            </w:pPr>
            <w:r w:rsidRPr="005C094E">
              <w:t>fire on board ship</w:t>
            </w:r>
          </w:p>
          <w:p w:rsidR="00000000" w:rsidRPr="005C094E" w:rsidP="005C094E">
            <w:pPr>
              <w:pStyle w:val="ListBullet"/>
            </w:pPr>
            <w:r w:rsidRPr="005C094E">
              <w:t>partial or full breakdown of radio in</w:t>
            </w:r>
            <w:r w:rsidRPr="005C094E">
              <w:t>stallations</w:t>
            </w:r>
          </w:p>
          <w:p w:rsidR="00000000" w:rsidP="005C094E">
            <w:pPr>
              <w:pStyle w:val="ListBullet"/>
              <w:rPr>
                <w:lang w:val="en-NZ"/>
              </w:rPr>
            </w:pPr>
            <w:r w:rsidRPr="005C094E">
              <w:t>rescuing persons from the water</w:t>
            </w:r>
          </w:p>
        </w:tc>
      </w:tr>
      <w:tr w:rsidTr="005C09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4E">
            <w:pPr>
              <w:pStyle w:val="BodyText"/>
              <w:rPr>
                <w:lang w:val="en-NZ"/>
              </w:rPr>
            </w:pPr>
            <w:r w:rsidRPr="005C094E">
              <w:t>Records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4E" w:rsidP="005C094E">
            <w:pPr>
              <w:pStyle w:val="ListBullet"/>
            </w:pPr>
            <w:r w:rsidRPr="005C094E">
              <w:t>radio communication log</w:t>
            </w:r>
          </w:p>
          <w:p w:rsidR="00000000" w:rsidRPr="005C094E" w:rsidP="005C094E">
            <w:pPr>
              <w:pStyle w:val="ListBullet"/>
            </w:pPr>
            <w:r w:rsidRPr="005C094E">
              <w:t>records of radio communication</w:t>
            </w:r>
          </w:p>
        </w:tc>
      </w:tr>
    </w:tbl>
    <w:p w:rsidR="00000000" w:rsidRPr="005C094E" w:rsidP="005C094E">
      <w:pPr>
        <w:pStyle w:val="BodyText"/>
      </w:pPr>
    </w:p>
    <w:p w:rsidR="00000000" w:rsidRPr="005C094E" w:rsidP="005C094E">
      <w:pPr>
        <w:pStyle w:val="AllowPageBreak"/>
      </w:pPr>
    </w:p>
    <w:p w:rsidR="00000000" w:rsidRPr="005C094E" w:rsidP="005C094E">
      <w:pPr>
        <w:pStyle w:val="Heading1"/>
      </w:pPr>
      <w:bookmarkStart w:id="9" w:name="O_642149"/>
      <w:bookmarkEnd w:id="9"/>
      <w:r w:rsidRPr="005C094E">
        <w:t>Unit Mapping Information</w:t>
      </w:r>
    </w:p>
    <w:p w:rsidR="00000000" w:rsidRPr="005C094E" w:rsidP="00395BB7">
      <w:pPr>
        <w:pStyle w:val="BodyText"/>
      </w:pPr>
      <w:r w:rsidRPr="005C094E">
        <w:t>This unit replaces and is equivalent to MARO5002A Transmit and receive information by the Global Maritime Distress and Safety System.</w:t>
      </w:r>
    </w:p>
    <w:p w:rsidR="00000000" w:rsidRPr="005C094E" w:rsidP="005C094E">
      <w:pPr>
        <w:pStyle w:val="Heading1"/>
      </w:pPr>
      <w:bookmarkStart w:id="10" w:name="O_642158"/>
      <w:bookmarkEnd w:id="10"/>
      <w:r w:rsidRPr="005C094E">
        <w:t>Links</w:t>
      </w:r>
    </w:p>
    <w:p w:rsidR="00000000" w:rsidRPr="005C094E" w:rsidP="00395BB7">
      <w:pPr>
        <w:pStyle w:val="BodyText"/>
      </w:pPr>
      <w:r w:rsidRPr="005C09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6165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C094E" w:rsidP="005C094E"/>
    <w:sectPr w:rsidSect="005C09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4E" w:rsidRPr="00395BB7" w:rsidP="00395B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7" w:rsidP="005C0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BB7" w:rsidP="005C0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5BB7" w:rsidP="005C0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94E" w:rsidRPr="00395BB7" w:rsidP="00395B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B7" w:rsidRPr="002D2AF8" w:rsidP="005C0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MARO003 Transmit and receive information by the global maritime distress and safety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95BB7" w:rsidP="005C0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FAB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D20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94E"/>
  </w:style>
  <w:style w:type="character" w:customStyle="1" w:styleId="Heading1Char">
    <w:name w:val="Heading 1 Char"/>
    <w:basedOn w:val="DefaultParagraphFont"/>
    <w:link w:val="Heading1"/>
    <w:rsid w:val="005C0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9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9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94E"/>
    <w:rPr>
      <w:b/>
      <w:spacing w:val="0"/>
    </w:rPr>
  </w:style>
  <w:style w:type="paragraph" w:customStyle="1" w:styleId="SuperHeading">
    <w:name w:val="SuperHeading"/>
    <w:basedOn w:val="Normal"/>
    <w:rsid w:val="005C0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9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9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9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9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94E"/>
    <w:rPr>
      <w:i/>
    </w:rPr>
  </w:style>
  <w:style w:type="paragraph" w:styleId="Caption">
    <w:name w:val="caption"/>
    <w:basedOn w:val="BodyText"/>
    <w:next w:val="Normal"/>
    <w:qFormat/>
    <w:rsid w:val="005C0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94E"/>
  </w:style>
  <w:style w:type="paragraph" w:styleId="TableofFigures">
    <w:name w:val="table of figures"/>
    <w:basedOn w:val="Normal"/>
    <w:next w:val="Normal"/>
    <w:semiHidden/>
    <w:rsid w:val="005C0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9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094E"/>
    <w:rPr>
      <w:rFonts w:ascii="Wingdings" w:hAnsi="Wingdings"/>
    </w:rPr>
  </w:style>
  <w:style w:type="paragraph" w:customStyle="1" w:styleId="TableHeading">
    <w:name w:val="Table Heading"/>
    <w:basedOn w:val="HeadingBase"/>
    <w:rsid w:val="005C0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94E"/>
    <w:rPr>
      <w:color w:val="0033CC"/>
      <w:u w:val="none"/>
    </w:rPr>
  </w:style>
  <w:style w:type="paragraph" w:customStyle="1" w:styleId="BodyTextRight">
    <w:name w:val="Body Text Right"/>
    <w:basedOn w:val="BodyText"/>
    <w:rsid w:val="005C0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9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94E"/>
    <w:rPr>
      <w:sz w:val="32"/>
    </w:rPr>
  </w:style>
  <w:style w:type="paragraph" w:customStyle="1" w:styleId="HeadingProcedure">
    <w:name w:val="Heading Procedure"/>
    <w:basedOn w:val="HeadingBase"/>
    <w:next w:val="Normal"/>
    <w:rsid w:val="005C0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94E"/>
    <w:pPr>
      <w:spacing w:before="60" w:after="60"/>
    </w:pPr>
  </w:style>
  <w:style w:type="paragraph" w:styleId="ListContinue">
    <w:name w:val="List Continue"/>
    <w:basedOn w:val="List"/>
    <w:rsid w:val="005C094E"/>
    <w:pPr>
      <w:ind w:firstLine="0"/>
    </w:pPr>
  </w:style>
  <w:style w:type="paragraph" w:customStyle="1" w:styleId="ListNote">
    <w:name w:val="List Note"/>
    <w:basedOn w:val="List"/>
    <w:rsid w:val="005C0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94E"/>
    <w:rPr>
      <w:rFonts w:ascii="Courier New" w:hAnsi="Courier New"/>
    </w:rPr>
  </w:style>
  <w:style w:type="paragraph" w:customStyle="1" w:styleId="NoteBullet">
    <w:name w:val="Note Bullet"/>
    <w:basedOn w:val="Note"/>
    <w:rsid w:val="005C0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9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0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94E"/>
    <w:rPr>
      <w:b/>
      <w:smallCaps/>
    </w:rPr>
  </w:style>
  <w:style w:type="paragraph" w:customStyle="1" w:styleId="TableListNumber">
    <w:name w:val="Table List Number"/>
    <w:basedOn w:val="ListNumber"/>
    <w:rsid w:val="005C0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94E"/>
    <w:pPr>
      <w:numPr>
        <w:numId w:val="8"/>
      </w:numPr>
    </w:pPr>
  </w:style>
  <w:style w:type="paragraph" w:customStyle="1" w:styleId="ListAlpha2">
    <w:name w:val="List Alpha 2"/>
    <w:basedOn w:val="List2"/>
    <w:rsid w:val="005C094E"/>
    <w:pPr>
      <w:numPr>
        <w:numId w:val="7"/>
      </w:numPr>
    </w:pPr>
  </w:style>
  <w:style w:type="paragraph" w:styleId="List2">
    <w:name w:val="List 2"/>
    <w:basedOn w:val="BodyText"/>
    <w:rsid w:val="005C0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9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9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094E"/>
    <w:pPr>
      <w:numPr>
        <w:numId w:val="3"/>
      </w:numPr>
    </w:pPr>
  </w:style>
  <w:style w:type="paragraph" w:styleId="ListContinue2">
    <w:name w:val="List Continue 2"/>
    <w:basedOn w:val="List2"/>
    <w:rsid w:val="005C094E"/>
    <w:pPr>
      <w:ind w:firstLine="0"/>
    </w:pPr>
  </w:style>
  <w:style w:type="paragraph" w:styleId="ListContinue3">
    <w:name w:val="List Continue 3"/>
    <w:basedOn w:val="List3"/>
    <w:rsid w:val="005C094E"/>
    <w:pPr>
      <w:ind w:left="1021" w:firstLine="0"/>
    </w:pPr>
  </w:style>
  <w:style w:type="paragraph" w:styleId="ListContinue4">
    <w:name w:val="List Continue 4"/>
    <w:basedOn w:val="List4"/>
    <w:rsid w:val="005C094E"/>
    <w:pPr>
      <w:ind w:firstLine="0"/>
    </w:pPr>
  </w:style>
  <w:style w:type="paragraph" w:styleId="ListContinue5">
    <w:name w:val="List Continue 5"/>
    <w:basedOn w:val="List5"/>
    <w:rsid w:val="005C094E"/>
    <w:pPr>
      <w:ind w:firstLine="0"/>
    </w:pPr>
  </w:style>
  <w:style w:type="paragraph" w:styleId="ListNumber3">
    <w:name w:val="List Number 3"/>
    <w:basedOn w:val="List3"/>
    <w:rsid w:val="005C094E"/>
    <w:pPr>
      <w:numPr>
        <w:numId w:val="4"/>
      </w:numPr>
    </w:pPr>
  </w:style>
  <w:style w:type="paragraph" w:styleId="ListNumber4">
    <w:name w:val="List Number 4"/>
    <w:basedOn w:val="List4"/>
    <w:rsid w:val="005C094E"/>
    <w:pPr>
      <w:numPr>
        <w:numId w:val="5"/>
      </w:numPr>
    </w:pPr>
  </w:style>
  <w:style w:type="paragraph" w:styleId="ListNumber5">
    <w:name w:val="List Number 5"/>
    <w:basedOn w:val="List5"/>
    <w:rsid w:val="005C094E"/>
    <w:pPr>
      <w:numPr>
        <w:numId w:val="6"/>
      </w:numPr>
    </w:pPr>
  </w:style>
  <w:style w:type="paragraph" w:styleId="BlockText">
    <w:name w:val="Block Text"/>
    <w:basedOn w:val="Normal"/>
    <w:rsid w:val="005C0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94E"/>
    <w:rPr>
      <w:sz w:val="16"/>
      <w:vertAlign w:val="superscript"/>
    </w:rPr>
  </w:style>
  <w:style w:type="character" w:customStyle="1" w:styleId="Symbols">
    <w:name w:val="Symbols"/>
    <w:basedOn w:val="DefaultParagraphFont"/>
    <w:rsid w:val="005C094E"/>
    <w:rPr>
      <w:rFonts w:ascii="Symbol" w:hAnsi="Symbol"/>
    </w:rPr>
  </w:style>
  <w:style w:type="character" w:customStyle="1" w:styleId="MenuOptions">
    <w:name w:val="Menu Options"/>
    <w:basedOn w:val="DefaultParagraphFont"/>
    <w:rsid w:val="005C0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94E"/>
    <w:rPr>
      <w:b/>
    </w:rPr>
  </w:style>
  <w:style w:type="character" w:customStyle="1" w:styleId="Underlined">
    <w:name w:val="Underlined"/>
    <w:basedOn w:val="DefaultParagraphFont"/>
    <w:rsid w:val="005C094E"/>
    <w:rPr>
      <w:u w:val="single"/>
    </w:rPr>
  </w:style>
  <w:style w:type="paragraph" w:customStyle="1" w:styleId="TableBodyTextRight">
    <w:name w:val="Table Body Text Right"/>
    <w:basedOn w:val="TableBodyText"/>
    <w:rsid w:val="005C0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94E"/>
    <w:rPr>
      <w:sz w:val="18"/>
    </w:rPr>
  </w:style>
  <w:style w:type="paragraph" w:customStyle="1" w:styleId="BodySmallRight">
    <w:name w:val="Body Small Right"/>
    <w:basedOn w:val="BodyTextRight"/>
    <w:rsid w:val="005C094E"/>
    <w:rPr>
      <w:sz w:val="18"/>
      <w:szCs w:val="18"/>
    </w:rPr>
  </w:style>
  <w:style w:type="paragraph" w:customStyle="1" w:styleId="MarginEdition">
    <w:name w:val="Margin Edition"/>
    <w:basedOn w:val="MarginNote"/>
    <w:rsid w:val="005C0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94E"/>
    <w:rPr>
      <w:sz w:val="2"/>
      <w:szCs w:val="2"/>
    </w:rPr>
  </w:style>
  <w:style w:type="character" w:customStyle="1" w:styleId="Small">
    <w:name w:val="Small"/>
    <w:basedOn w:val="DefaultParagraphFont"/>
    <w:rsid w:val="005C094E"/>
    <w:rPr>
      <w:sz w:val="16"/>
    </w:rPr>
  </w:style>
  <w:style w:type="paragraph" w:customStyle="1" w:styleId="WideTable">
    <w:name w:val="Wide Table"/>
    <w:basedOn w:val="Normal"/>
    <w:rsid w:val="005C0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94E"/>
  </w:style>
  <w:style w:type="paragraph" w:styleId="Quote">
    <w:name w:val="Quote"/>
    <w:basedOn w:val="Heading1"/>
    <w:link w:val="QuoteChar"/>
    <w:qFormat/>
    <w:rsid w:val="005C0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94E"/>
    <w:pPr>
      <w:pageBreakBefore/>
    </w:pPr>
  </w:style>
  <w:style w:type="paragraph" w:customStyle="1" w:styleId="Border">
    <w:name w:val="Border"/>
    <w:basedOn w:val="Normal"/>
    <w:qFormat/>
    <w:rsid w:val="005C0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94E"/>
    <w:rPr>
      <w:u w:val="single"/>
    </w:rPr>
  </w:style>
  <w:style w:type="character" w:customStyle="1" w:styleId="BoldandItalics">
    <w:name w:val="Bold and Italics"/>
    <w:qFormat/>
    <w:rsid w:val="005C094E"/>
    <w:rPr>
      <w:b/>
      <w:i/>
      <w:u w:val="none"/>
    </w:rPr>
  </w:style>
  <w:style w:type="paragraph" w:styleId="BalloonText">
    <w:name w:val="Balloon Text"/>
    <w:basedOn w:val="Normal"/>
    <w:link w:val="BalloonTextChar"/>
    <w:rsid w:val="005C0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94E"/>
    <w:pPr>
      <w:spacing w:before="0" w:after="0"/>
    </w:pPr>
  </w:style>
  <w:style w:type="paragraph" w:customStyle="1" w:styleId="BodyTextBold">
    <w:name w:val="Body Text Bold"/>
    <w:basedOn w:val="BodyText"/>
    <w:qFormat/>
    <w:rsid w:val="005C094E"/>
    <w:rPr>
      <w:b/>
    </w:rPr>
  </w:style>
  <w:style w:type="character" w:styleId="Hyperlink">
    <w:name w:val="Hyperlink"/>
    <w:basedOn w:val="DefaultParagraphFont"/>
    <w:uiPriority w:val="99"/>
    <w:unhideWhenUsed/>
    <w:rsid w:val="00395B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4467</Characters>
  <Application>Microsoft Office Word</Application>
  <DocSecurity>0</DocSecurity>
  <Lines>203</Lines>
  <Paragraphs>114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MARO003 Transmit and receive information by the global maritime distress and safety system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2022-04-04T01:47:00Z</dcterms:created>
  <dcterms:modified xsi:type="dcterms:W3CDTF">2022-04-04T01:47:00Z</dcterms:modified>
</cp:coreProperties>
</file>