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165" w:rsidP="003E4165">
      <w:pPr>
        <w:pStyle w:val="Title"/>
      </w:pPr>
      <w:r>
        <w:fldChar w:fldCharType="begin"/>
      </w:r>
      <w:r>
        <w:instrText xml:space="preserve"> TITLE   \* MERGEFORMAT </w:instrText>
      </w:r>
      <w:r>
        <w:fldChar w:fldCharType="separate"/>
      </w:r>
      <w:r>
        <w:t>MARO001 Perform basic lookout duties</w:t>
      </w:r>
      <w:r>
        <w:fldChar w:fldCharType="end"/>
      </w:r>
    </w:p>
    <w:p w:rsidR="003E4165" w:rsidP="003E4165">
      <w:pPr>
        <w:pStyle w:val="Version"/>
        <w:sectPr w:rsidSect="005F5D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5DFE" w:rsidP="005F5DFE">
      <w:pPr>
        <w:pStyle w:val="SuperHeading"/>
      </w:pPr>
      <w:r w:rsidRPr="005F5DFE">
        <w:t>MARO001 Perform basic lookout duties</w:t>
      </w:r>
    </w:p>
    <w:p w:rsidR="00000000" w:rsidRPr="005F5DFE" w:rsidP="005F5DFE">
      <w:pPr>
        <w:pStyle w:val="Heading1"/>
      </w:pPr>
      <w:bookmarkStart w:id="1" w:name="O_595729"/>
      <w:bookmarkEnd w:id="1"/>
      <w:r w:rsidRPr="005F5DFE">
        <w:t>Modification History</w:t>
      </w:r>
    </w:p>
    <w:p w:rsidR="00000000" w:rsidRPr="005F5DFE" w:rsidP="003E4165">
      <w:pPr>
        <w:pStyle w:val="BodyText"/>
      </w:pPr>
      <w:r w:rsidRPr="005F5DFE">
        <w:t>Release 1. New unit of competency.</w:t>
      </w:r>
    </w:p>
    <w:p w:rsidR="00000000" w:rsidRPr="005F5DFE" w:rsidP="005F5DFE">
      <w:pPr>
        <w:pStyle w:val="Heading1"/>
      </w:pPr>
      <w:bookmarkStart w:id="2" w:name="O_595730"/>
      <w:bookmarkEnd w:id="2"/>
      <w:r w:rsidRPr="005F5DFE">
        <w:t>Application</w:t>
      </w:r>
    </w:p>
    <w:p w:rsidR="00000000" w:rsidRPr="005F5DFE" w:rsidP="003E4165">
      <w:pPr>
        <w:pStyle w:val="BodyText"/>
      </w:pPr>
      <w:r w:rsidRPr="005F5DFE">
        <w:t>This unit involves the skills and knowledge required to contribute to a safe lookout on a vessel up to 80 metres under instructions from the Master.</w:t>
      </w:r>
    </w:p>
    <w:p w:rsidR="00000000" w:rsidRPr="005F5DFE" w:rsidP="003E4165">
      <w:pPr>
        <w:pStyle w:val="BodyText"/>
      </w:pPr>
      <w:r w:rsidRPr="005F5DFE">
        <w:t xml:space="preserve">This unit applies to </w:t>
      </w:r>
      <w:r w:rsidRPr="005F5DFE">
        <w:t>general purpose hands working in the maritime industry on vessels up to 80 metres. They could be working independently or as part a vessel crew.</w:t>
      </w:r>
    </w:p>
    <w:p w:rsidR="00000000" w:rsidRPr="005F5DFE" w:rsidP="003E4165">
      <w:pPr>
        <w:pStyle w:val="BodyText"/>
      </w:pPr>
      <w:r w:rsidRPr="005F5DFE">
        <w:t>This unit has links to legislative and certification requirements.</w:t>
      </w:r>
    </w:p>
    <w:p w:rsidR="00000000" w:rsidRPr="005F5DFE" w:rsidP="005F5DFE">
      <w:pPr>
        <w:pStyle w:val="Heading1"/>
      </w:pPr>
      <w:bookmarkStart w:id="3" w:name="O_595731"/>
      <w:bookmarkEnd w:id="3"/>
      <w:r w:rsidRPr="005F5DFE">
        <w:t>Pre-requisite Unit</w:t>
      </w:r>
    </w:p>
    <w:p w:rsidR="00000000" w:rsidRPr="005F5DFE" w:rsidP="003E4165">
      <w:pPr>
        <w:pStyle w:val="BodyText"/>
      </w:pPr>
      <w:r w:rsidRPr="005F5DFE">
        <w:t>Not app</w:t>
      </w:r>
      <w:r w:rsidRPr="005F5DFE">
        <w:t>licable.</w:t>
      </w:r>
    </w:p>
    <w:p w:rsidR="00000000" w:rsidRPr="005F5DFE" w:rsidP="005F5DFE">
      <w:pPr>
        <w:pStyle w:val="Heading1"/>
      </w:pPr>
      <w:bookmarkStart w:id="4" w:name="O_595732"/>
      <w:bookmarkEnd w:id="4"/>
      <w:r w:rsidRPr="005F5DFE">
        <w:t>Competency Field</w:t>
      </w:r>
    </w:p>
    <w:p w:rsidR="00000000" w:rsidRPr="005F5DFE" w:rsidP="003E4165">
      <w:pPr>
        <w:pStyle w:val="BodyText"/>
      </w:pPr>
      <w:r w:rsidRPr="005F5DFE">
        <w:t>O – Watchkeeping</w:t>
      </w:r>
    </w:p>
    <w:p w:rsidR="00000000" w:rsidRPr="005F5DFE" w:rsidP="005F5DFE">
      <w:pPr>
        <w:pStyle w:val="Heading1"/>
      </w:pPr>
      <w:bookmarkStart w:id="5" w:name="O_595733"/>
      <w:bookmarkEnd w:id="5"/>
      <w:r w:rsidRPr="005F5DFE">
        <w:t>Unit Sector</w:t>
      </w:r>
    </w:p>
    <w:p w:rsidR="00000000" w:rsidRPr="005F5DFE" w:rsidP="003E4165">
      <w:pPr>
        <w:pStyle w:val="BodyText"/>
      </w:pPr>
      <w:r w:rsidRPr="005F5DFE">
        <w:t>Not applicable.</w:t>
      </w:r>
    </w:p>
    <w:p w:rsidR="00000000" w:rsidRPr="005F5DFE" w:rsidP="005F5DFE">
      <w:pPr>
        <w:pStyle w:val="Heading1"/>
      </w:pPr>
      <w:bookmarkStart w:id="6" w:name="O_595734"/>
      <w:bookmarkEnd w:id="6"/>
      <w:r w:rsidRPr="005F5DFE">
        <w:t>Elements and Performance Criteria</w:t>
      </w:r>
    </w:p>
    <w:tbl>
      <w:tblPr>
        <w:tblW w:w="9359" w:type="dxa"/>
        <w:tblLayout w:type="fixed"/>
        <w:tblCellMar>
          <w:left w:w="62" w:type="dxa"/>
          <w:right w:w="62" w:type="dxa"/>
        </w:tblCellMar>
        <w:tblLook w:val="0000"/>
      </w:tblPr>
      <w:tblGrid>
        <w:gridCol w:w="450"/>
        <w:gridCol w:w="2385"/>
        <w:gridCol w:w="567"/>
        <w:gridCol w:w="5942"/>
        <w:gridCol w:w="15"/>
      </w:tblGrid>
      <w:tr w:rsidTr="003E4165">
        <w:tblPrEx>
          <w:tblW w:w="9359"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Elements describe the essential outcomes.</w:t>
            </w:r>
          </w:p>
        </w:tc>
        <w:tc>
          <w:tcPr>
            <w:tcW w:w="6524" w:type="dxa"/>
            <w:gridSpan w:val="3"/>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Performance criteria describe the performance needed to d</w:t>
            </w:r>
            <w:r w:rsidRPr="005F5DFE">
              <w:t>emonstrate achievement of the element.</w:t>
            </w:r>
          </w:p>
        </w:tc>
      </w:tr>
      <w:tr w:rsidTr="003E4165">
        <w:tblPrEx>
          <w:tblW w:w="9359" w:type="dxa"/>
          <w:tblLayout w:type="fixed"/>
          <w:tblCellMar>
            <w:left w:w="62" w:type="dxa"/>
            <w:right w:w="62" w:type="dxa"/>
          </w:tblCellMar>
          <w:tblLook w:val="0000"/>
        </w:tblPrEx>
        <w:trPr>
          <w:gridAfter w:val="1"/>
          <w:wAfter w:w="15" w:type="dxa"/>
        </w:trPr>
        <w:tc>
          <w:tcPr>
            <w:tcW w:w="450" w:type="dxa"/>
            <w:vMerge w:val="restart"/>
            <w:tcBorders>
              <w:top w:val="nil"/>
              <w:left w:val="nil"/>
              <w:bottom w:val="nil"/>
              <w:right w:val="nil"/>
            </w:tcBorders>
            <w:tcMar>
              <w:top w:w="0" w:type="dxa"/>
              <w:left w:w="62" w:type="dxa"/>
              <w:bottom w:w="0" w:type="dxa"/>
              <w:right w:w="62" w:type="dxa"/>
            </w:tcMar>
          </w:tcPr>
          <w:p w:rsidR="00000000" w:rsidRPr="005F5DFE" w:rsidP="005F5DFE">
            <w:pPr>
              <w:pStyle w:val="BodyText"/>
            </w:pPr>
            <w:r w:rsidRPr="005F5DFE">
              <w:rPr>
                <w:rStyle w:val="SpecialBold"/>
              </w:rPr>
              <w:t>1</w:t>
            </w:r>
          </w:p>
        </w:tc>
        <w:tc>
          <w:tcPr>
            <w:tcW w:w="2385" w:type="dxa"/>
            <w:vMerge w:val="restart"/>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rPr>
                <w:rStyle w:val="SpecialBold"/>
              </w:rPr>
              <w:t>Follow instructions to monitor vessel situation when moored or anchored</w:t>
            </w:r>
          </w:p>
        </w:tc>
        <w:tc>
          <w:tcPr>
            <w:tcW w:w="567"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1.1</w:t>
            </w:r>
          </w:p>
        </w:tc>
        <w:tc>
          <w:tcPr>
            <w:tcW w:w="5942"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Scheduled checks and inspections are conducted to comply with instructions</w:t>
            </w:r>
          </w:p>
        </w:tc>
      </w:tr>
      <w:tr w:rsidTr="003E4165">
        <w:tblPrEx>
          <w:tblW w:w="9359" w:type="dxa"/>
          <w:tblLayout w:type="fixed"/>
          <w:tblCellMar>
            <w:left w:w="62" w:type="dxa"/>
            <w:right w:w="62" w:type="dxa"/>
          </w:tblCellMar>
          <w:tblLook w:val="0000"/>
        </w:tblPrEx>
        <w:trPr>
          <w:gridAfter w:val="1"/>
          <w:wAfter w:w="15" w:type="dxa"/>
        </w:trPr>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1.2</w:t>
            </w:r>
          </w:p>
        </w:tc>
        <w:tc>
          <w:tcPr>
            <w:tcW w:w="5942"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Appropriate action is taken in the event of irregularities or abnormal conditions to maximise the safety and integrity of the vessel</w:t>
            </w:r>
          </w:p>
        </w:tc>
      </w:tr>
      <w:tr w:rsidTr="003E4165">
        <w:tblPrEx>
          <w:tblW w:w="9359" w:type="dxa"/>
          <w:tblLayout w:type="fixed"/>
          <w:tblCellMar>
            <w:left w:w="62" w:type="dxa"/>
            <w:right w:w="62" w:type="dxa"/>
          </w:tblCellMar>
          <w:tblLook w:val="0000"/>
        </w:tblPrEx>
        <w:trPr>
          <w:gridAfter w:val="1"/>
          <w:wAfter w:w="15" w:type="dxa"/>
        </w:trPr>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1.3</w:t>
            </w:r>
          </w:p>
        </w:tc>
        <w:tc>
          <w:tcPr>
            <w:tcW w:w="5942"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Restrictions on access to the vessel by visitors are followed according to instructions</w:t>
            </w:r>
          </w:p>
        </w:tc>
      </w:tr>
      <w:tr w:rsidTr="003E4165">
        <w:tblPrEx>
          <w:tblW w:w="9359" w:type="dxa"/>
          <w:tblLayout w:type="fixed"/>
          <w:tblCellMar>
            <w:left w:w="62" w:type="dxa"/>
            <w:right w:w="62" w:type="dxa"/>
          </w:tblCellMar>
          <w:tblLook w:val="0000"/>
        </w:tblPrEx>
        <w:trPr>
          <w:gridAfter w:val="1"/>
          <w:wAfter w:w="15" w:type="dxa"/>
        </w:trPr>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1.4</w:t>
            </w:r>
          </w:p>
        </w:tc>
        <w:tc>
          <w:tcPr>
            <w:tcW w:w="5942"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VHF equipment is monitored and information is communicated to the Master as required</w:t>
            </w:r>
          </w:p>
        </w:tc>
      </w:tr>
      <w:tr w:rsidTr="003E4165">
        <w:tblPrEx>
          <w:tblW w:w="9359" w:type="dxa"/>
          <w:tblLayout w:type="fixed"/>
          <w:tblCellMar>
            <w:left w:w="62" w:type="dxa"/>
            <w:right w:w="62" w:type="dxa"/>
          </w:tblCellMar>
          <w:tblLook w:val="0000"/>
        </w:tblPrEx>
        <w:trPr>
          <w:gridAfter w:val="1"/>
          <w:wAfter w:w="15" w:type="dxa"/>
        </w:trPr>
        <w:tc>
          <w:tcPr>
            <w:tcW w:w="450" w:type="dxa"/>
            <w:vMerge w:val="restart"/>
            <w:tcBorders>
              <w:top w:val="nil"/>
              <w:left w:val="nil"/>
              <w:bottom w:val="nil"/>
              <w:right w:val="nil"/>
            </w:tcBorders>
            <w:tcMar>
              <w:top w:w="0" w:type="dxa"/>
              <w:left w:w="62" w:type="dxa"/>
              <w:bottom w:w="0" w:type="dxa"/>
              <w:right w:w="62" w:type="dxa"/>
            </w:tcMar>
          </w:tcPr>
          <w:p w:rsidR="00000000" w:rsidRPr="005F5DFE" w:rsidP="005F5DFE">
            <w:pPr>
              <w:pStyle w:val="BodyText"/>
            </w:pPr>
            <w:r w:rsidRPr="005F5DFE">
              <w:rPr>
                <w:rStyle w:val="SpecialBold"/>
              </w:rPr>
              <w:t>2</w:t>
            </w:r>
          </w:p>
        </w:tc>
        <w:tc>
          <w:tcPr>
            <w:tcW w:w="2385" w:type="dxa"/>
            <w:vMerge w:val="restart"/>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rPr>
                <w:rStyle w:val="SpecialBold"/>
              </w:rPr>
              <w:t>Follow instructions to monitor vessel situation when at sea</w:t>
            </w:r>
          </w:p>
        </w:tc>
        <w:tc>
          <w:tcPr>
            <w:tcW w:w="567"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2.1</w:t>
            </w:r>
          </w:p>
        </w:tc>
        <w:tc>
          <w:tcPr>
            <w:tcW w:w="5942"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Proper lookout is maintained at all times according to instructions</w:t>
            </w:r>
          </w:p>
        </w:tc>
      </w:tr>
      <w:tr w:rsidTr="003E4165">
        <w:tblPrEx>
          <w:tblW w:w="9359" w:type="dxa"/>
          <w:tblLayout w:type="fixed"/>
          <w:tblCellMar>
            <w:left w:w="62" w:type="dxa"/>
            <w:right w:w="62" w:type="dxa"/>
          </w:tblCellMar>
          <w:tblLook w:val="0000"/>
        </w:tblPrEx>
        <w:trPr>
          <w:gridAfter w:val="1"/>
          <w:wAfter w:w="15" w:type="dxa"/>
        </w:trPr>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2.2</w:t>
            </w:r>
          </w:p>
        </w:tc>
        <w:tc>
          <w:tcPr>
            <w:tcW w:w="5942"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Lights, shapes and sound signals are correctly recognised</w:t>
            </w:r>
          </w:p>
        </w:tc>
      </w:tr>
      <w:tr w:rsidTr="003E4165">
        <w:tblPrEx>
          <w:tblW w:w="9359" w:type="dxa"/>
          <w:tblLayout w:type="fixed"/>
          <w:tblCellMar>
            <w:left w:w="62" w:type="dxa"/>
            <w:right w:w="62" w:type="dxa"/>
          </w:tblCellMar>
          <w:tblLook w:val="0000"/>
        </w:tblPrEx>
        <w:trPr>
          <w:gridAfter w:val="1"/>
          <w:wAfter w:w="15" w:type="dxa"/>
        </w:trPr>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2.3</w:t>
            </w:r>
          </w:p>
        </w:tc>
        <w:tc>
          <w:tcPr>
            <w:tcW w:w="5942"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Effective communication is maintained with the Master on matters relevant to the safety and integrity of the vessel</w:t>
            </w:r>
          </w:p>
        </w:tc>
      </w:tr>
      <w:tr w:rsidTr="003E4165">
        <w:tblPrEx>
          <w:tblW w:w="9359" w:type="dxa"/>
          <w:tblLayout w:type="fixed"/>
          <w:tblCellMar>
            <w:left w:w="62" w:type="dxa"/>
            <w:right w:w="62" w:type="dxa"/>
          </w:tblCellMar>
          <w:tblLook w:val="0000"/>
        </w:tblPrEx>
        <w:trPr>
          <w:gridAfter w:val="1"/>
          <w:wAfter w:w="15" w:type="dxa"/>
        </w:trPr>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2.4</w:t>
            </w:r>
          </w:p>
        </w:tc>
        <w:tc>
          <w:tcPr>
            <w:tcW w:w="5942"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VHF equipment is monitored and information is communicated to the Ma</w:t>
            </w:r>
            <w:r w:rsidRPr="005F5DFE">
              <w:t>ster as required</w:t>
            </w:r>
          </w:p>
        </w:tc>
      </w:tr>
      <w:tr w:rsidTr="003E4165">
        <w:tblPrEx>
          <w:tblW w:w="9359" w:type="dxa"/>
          <w:tblLayout w:type="fixed"/>
          <w:tblCellMar>
            <w:left w:w="62" w:type="dxa"/>
            <w:right w:w="62" w:type="dxa"/>
          </w:tblCellMar>
          <w:tblLook w:val="0000"/>
        </w:tblPrEx>
        <w:trPr>
          <w:gridAfter w:val="1"/>
          <w:wAfter w:w="15" w:type="dxa"/>
        </w:trPr>
        <w:tc>
          <w:tcPr>
            <w:tcW w:w="450" w:type="dxa"/>
            <w:vMerge w:val="restart"/>
            <w:tcBorders>
              <w:top w:val="nil"/>
              <w:left w:val="nil"/>
              <w:bottom w:val="nil"/>
              <w:right w:val="nil"/>
            </w:tcBorders>
            <w:tcMar>
              <w:top w:w="0" w:type="dxa"/>
              <w:left w:w="62" w:type="dxa"/>
              <w:bottom w:w="0" w:type="dxa"/>
              <w:right w:w="62" w:type="dxa"/>
            </w:tcMar>
          </w:tcPr>
          <w:p w:rsidR="00000000" w:rsidRPr="005F5DFE" w:rsidP="005F5DFE">
            <w:pPr>
              <w:pStyle w:val="BodyText"/>
            </w:pPr>
            <w:r w:rsidRPr="005F5DFE">
              <w:rPr>
                <w:rStyle w:val="SpecialBold"/>
              </w:rPr>
              <w:t>3</w:t>
            </w:r>
          </w:p>
        </w:tc>
        <w:tc>
          <w:tcPr>
            <w:tcW w:w="2385" w:type="dxa"/>
            <w:vMerge w:val="restart"/>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rPr>
                <w:rStyle w:val="SpecialBold"/>
              </w:rPr>
              <w:t>Respond to potential emergency situations</w:t>
            </w:r>
          </w:p>
        </w:tc>
        <w:tc>
          <w:tcPr>
            <w:tcW w:w="567"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3.1</w:t>
            </w:r>
          </w:p>
        </w:tc>
        <w:tc>
          <w:tcPr>
            <w:tcW w:w="5942"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Emergency situations are promptly reported to the Master</w:t>
            </w:r>
          </w:p>
        </w:tc>
      </w:tr>
      <w:tr w:rsidTr="003E4165">
        <w:tblPrEx>
          <w:tblW w:w="9359" w:type="dxa"/>
          <w:tblLayout w:type="fixed"/>
          <w:tblCellMar>
            <w:left w:w="62" w:type="dxa"/>
            <w:right w:w="62" w:type="dxa"/>
          </w:tblCellMar>
          <w:tblLook w:val="0000"/>
        </w:tblPrEx>
        <w:trPr>
          <w:gridAfter w:val="1"/>
          <w:wAfter w:w="15" w:type="dxa"/>
        </w:trPr>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3.2</w:t>
            </w:r>
          </w:p>
        </w:tc>
        <w:tc>
          <w:tcPr>
            <w:tcW w:w="5942" w:type="dxa"/>
            <w:tcBorders>
              <w:top w:val="nil"/>
              <w:left w:val="nil"/>
              <w:bottom w:val="nil"/>
              <w:right w:val="nil"/>
            </w:tcBorders>
            <w:tcMar>
              <w:top w:w="0" w:type="dxa"/>
              <w:left w:w="62" w:type="dxa"/>
              <w:bottom w:w="0" w:type="dxa"/>
              <w:right w:w="62" w:type="dxa"/>
            </w:tcMar>
          </w:tcPr>
          <w:p w:rsidR="00000000" w:rsidRPr="005F5DFE" w:rsidP="005F5DFE">
            <w:pPr>
              <w:pStyle w:val="BodyText"/>
            </w:pPr>
            <w:r w:rsidRPr="005F5DFE">
              <w:t>Distress signals are recognised and reported</w:t>
            </w:r>
          </w:p>
        </w:tc>
      </w:tr>
    </w:tbl>
    <w:p w:rsidR="00000000" w:rsidRPr="005F5DFE" w:rsidP="005F5DFE">
      <w:pPr>
        <w:pStyle w:val="BodyText"/>
      </w:pPr>
    </w:p>
    <w:p w:rsidR="00000000" w:rsidRPr="005F5DFE" w:rsidP="005F5DFE">
      <w:pPr>
        <w:pStyle w:val="AllowPageBreak"/>
      </w:pPr>
    </w:p>
    <w:p w:rsidR="00000000" w:rsidRPr="005F5DFE" w:rsidP="005F5DFE">
      <w:pPr>
        <w:pStyle w:val="Heading1"/>
      </w:pPr>
      <w:bookmarkStart w:id="7" w:name="O_595735"/>
      <w:bookmarkEnd w:id="7"/>
      <w:r w:rsidRPr="005F5DFE">
        <w:t>Foundation Skills</w:t>
      </w:r>
    </w:p>
    <w:tbl>
      <w:tblPr>
        <w:tblW w:w="9356" w:type="dxa"/>
        <w:tblLayout w:type="fixed"/>
        <w:tblCellMar>
          <w:left w:w="62" w:type="dxa"/>
          <w:right w:w="62" w:type="dxa"/>
        </w:tblCellMar>
        <w:tblLook w:val="0000"/>
      </w:tblPr>
      <w:tblGrid>
        <w:gridCol w:w="9356"/>
      </w:tblGrid>
      <w:tr w:rsidTr="005F5DFE">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This section describes those language, literacy, numeracy and employment skills that are essential to performance.</w:t>
            </w:r>
          </w:p>
        </w:tc>
      </w:tr>
      <w:tr w:rsidTr="005F5DFE">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5F5DFE" w:rsidP="005F5DFE">
            <w:pPr>
              <w:pStyle w:val="BodyText"/>
            </w:pPr>
            <w:r w:rsidRPr="005F5DFE">
              <w:t>Foundation skills essential to performance are explicit in the performance criteria of this unit of competency.</w:t>
            </w:r>
          </w:p>
        </w:tc>
      </w:tr>
    </w:tbl>
    <w:p w:rsidR="00000000" w:rsidRPr="005F5DFE" w:rsidP="005F5DFE">
      <w:pPr>
        <w:pStyle w:val="BodyText"/>
      </w:pPr>
    </w:p>
    <w:p w:rsidR="00000000" w:rsidRPr="005F5DFE" w:rsidP="005F5DFE">
      <w:pPr>
        <w:pStyle w:val="AllowPageBreak"/>
      </w:pPr>
    </w:p>
    <w:p w:rsidR="00000000" w:rsidRPr="005F5DFE" w:rsidP="005F5DFE">
      <w:pPr>
        <w:pStyle w:val="Heading1"/>
      </w:pPr>
      <w:bookmarkStart w:id="8" w:name="O_595736"/>
      <w:bookmarkEnd w:id="8"/>
      <w:r w:rsidRPr="005F5DFE">
        <w:t xml:space="preserve">Range of </w:t>
      </w:r>
      <w:r w:rsidRPr="005F5DFE">
        <w:t>Conditions</w:t>
      </w:r>
    </w:p>
    <w:tbl>
      <w:tblPr>
        <w:tblW w:w="9356" w:type="dxa"/>
        <w:tblLayout w:type="fixed"/>
        <w:tblCellMar>
          <w:left w:w="62" w:type="dxa"/>
          <w:right w:w="62" w:type="dxa"/>
        </w:tblCellMar>
        <w:tblLook w:val="0000"/>
      </w:tblPr>
      <w:tblGrid>
        <w:gridCol w:w="2835"/>
        <w:gridCol w:w="6521"/>
      </w:tblGrid>
      <w:tr w:rsidTr="003E4165">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5F5DFE" w:rsidP="005F5DFE">
            <w:pPr>
              <w:pStyle w:val="BodyText"/>
            </w:pPr>
            <w:r w:rsidRPr="005F5DFE">
              <w:t>Specifies different work environments and conditions that may affect performance. Essential operating conditions that may be present (depending on the work situation, needs of the candidate, accessibility of the item, and local industry and regi</w:t>
            </w:r>
            <w:r w:rsidRPr="005F5DFE">
              <w:t>onal contexts) are included.</w:t>
            </w:r>
          </w:p>
          <w:p w:rsidR="00000000" w:rsidRPr="005F5DFE" w:rsidP="005F5DFE">
            <w:pPr>
              <w:pStyle w:val="BodyText"/>
            </w:pPr>
          </w:p>
          <w:p w:rsidR="00000000" w:rsidP="005F5DFE">
            <w:pPr>
              <w:pStyle w:val="BodyText"/>
              <w:rPr>
                <w:lang w:val="en-NZ"/>
              </w:rPr>
            </w:pPr>
            <w:r w:rsidRPr="005F5DFE">
              <w:t>Range is restricted to essential operating conditions and any other variables essential to the work environment.</w:t>
            </w:r>
          </w:p>
        </w:tc>
      </w:tr>
      <w:tr w:rsidTr="003E4165">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Scheduled checks and inspections must include:</w:t>
            </w:r>
          </w:p>
        </w:tc>
        <w:tc>
          <w:tcPr>
            <w:tcW w:w="6521" w:type="dxa"/>
            <w:tcBorders>
              <w:top w:val="nil"/>
              <w:left w:val="nil"/>
              <w:bottom w:val="nil"/>
              <w:right w:val="nil"/>
            </w:tcBorders>
            <w:tcMar>
              <w:top w:w="0" w:type="dxa"/>
              <w:left w:w="62" w:type="dxa"/>
              <w:bottom w:w="0" w:type="dxa"/>
              <w:right w:w="62" w:type="dxa"/>
            </w:tcMar>
          </w:tcPr>
          <w:p w:rsidR="00000000" w:rsidRPr="005F5DFE" w:rsidP="005F5DFE">
            <w:pPr>
              <w:pStyle w:val="ListBullet"/>
            </w:pPr>
            <w:r w:rsidRPr="005F5DFE">
              <w:t>coverage</w:t>
            </w:r>
          </w:p>
          <w:p w:rsidR="00000000" w:rsidRPr="005F5DFE" w:rsidP="005F5DFE">
            <w:pPr>
              <w:pStyle w:val="ListBullet"/>
            </w:pPr>
            <w:r w:rsidRPr="005F5DFE">
              <w:t>frequency</w:t>
            </w:r>
          </w:p>
          <w:p w:rsidR="00000000" w:rsidP="005F5DFE">
            <w:pPr>
              <w:pStyle w:val="ListBullet"/>
              <w:rPr>
                <w:lang w:val="en-NZ"/>
              </w:rPr>
            </w:pPr>
            <w:r w:rsidRPr="005F5DFE">
              <w:t>timing</w:t>
            </w:r>
          </w:p>
        </w:tc>
      </w:tr>
      <w:tr w:rsidTr="003E4165">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p>
        </w:tc>
      </w:tr>
      <w:tr w:rsidTr="003E4165">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 xml:space="preserve">Irregularities or abnormal conditions include one or </w:t>
            </w:r>
            <w:r w:rsidRPr="005F5DFE">
              <w:t>more of the following:</w:t>
            </w:r>
          </w:p>
        </w:tc>
        <w:tc>
          <w:tcPr>
            <w:tcW w:w="6521" w:type="dxa"/>
            <w:tcBorders>
              <w:top w:val="nil"/>
              <w:left w:val="nil"/>
              <w:bottom w:val="nil"/>
              <w:right w:val="nil"/>
            </w:tcBorders>
            <w:tcMar>
              <w:top w:w="0" w:type="dxa"/>
              <w:left w:w="62" w:type="dxa"/>
              <w:bottom w:w="0" w:type="dxa"/>
              <w:right w:w="62" w:type="dxa"/>
            </w:tcMar>
          </w:tcPr>
          <w:p w:rsidR="00000000" w:rsidRPr="005F5DFE" w:rsidP="005F5DFE">
            <w:pPr>
              <w:pStyle w:val="ListBullet"/>
            </w:pPr>
            <w:r w:rsidRPr="005F5DFE">
              <w:t>events affecting the safety and integrity of:</w:t>
            </w:r>
          </w:p>
          <w:p w:rsidR="00000000" w:rsidRPr="005F5DFE" w:rsidP="005F5DFE">
            <w:pPr>
              <w:pStyle w:val="ListBullet2"/>
            </w:pPr>
            <w:r w:rsidRPr="005F5DFE">
              <w:t>vessel</w:t>
            </w:r>
          </w:p>
          <w:p w:rsidR="00000000" w:rsidRPr="005F5DFE" w:rsidP="005F5DFE">
            <w:pPr>
              <w:pStyle w:val="ListBullet2"/>
            </w:pPr>
            <w:r w:rsidRPr="005F5DFE">
              <w:t>crew</w:t>
            </w:r>
          </w:p>
          <w:p w:rsidR="00000000" w:rsidRPr="005F5DFE" w:rsidP="005F5DFE">
            <w:pPr>
              <w:pStyle w:val="ListBullet2"/>
            </w:pPr>
            <w:r w:rsidRPr="005F5DFE">
              <w:t>equipment</w:t>
            </w:r>
          </w:p>
          <w:p w:rsidR="00000000" w:rsidP="005F5DFE">
            <w:pPr>
              <w:pStyle w:val="ListBullet2"/>
              <w:rPr>
                <w:lang w:val="en-NZ"/>
              </w:rPr>
            </w:pPr>
            <w:r w:rsidRPr="005F5DFE">
              <w:t>materials, such as cargo</w:t>
            </w:r>
          </w:p>
        </w:tc>
      </w:tr>
      <w:tr w:rsidTr="003E4165">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p>
        </w:tc>
      </w:tr>
      <w:tr w:rsidTr="003E4165">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Monitored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5F5DFE" w:rsidP="005F5DFE">
            <w:pPr>
              <w:pStyle w:val="ListBullet"/>
            </w:pPr>
            <w:r w:rsidRPr="005F5DFE">
              <w:t>communications with other vessels</w:t>
            </w:r>
          </w:p>
          <w:p w:rsidR="00000000" w:rsidRPr="005F5DFE" w:rsidP="005F5DFE">
            <w:pPr>
              <w:pStyle w:val="ListBullet"/>
            </w:pPr>
            <w:r w:rsidRPr="005F5DFE">
              <w:t>communications with those on shore</w:t>
            </w:r>
          </w:p>
          <w:p w:rsidR="00000000" w:rsidP="005F5DFE">
            <w:pPr>
              <w:pStyle w:val="ListBullet"/>
              <w:rPr>
                <w:lang w:val="en-NZ"/>
              </w:rPr>
            </w:pPr>
            <w:r w:rsidRPr="005F5DFE">
              <w:t>weather reports and warnings</w:t>
            </w:r>
          </w:p>
        </w:tc>
      </w:tr>
      <w:tr w:rsidTr="003E4165">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p>
        </w:tc>
      </w:tr>
      <w:tr w:rsidTr="003E4165">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5F5DFE">
            <w:pPr>
              <w:pStyle w:val="BodyText"/>
              <w:rPr>
                <w:lang w:val="en-NZ"/>
              </w:rPr>
            </w:pPr>
            <w:r w:rsidRPr="005F5DFE">
              <w:t>Emergency situations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5F5DFE" w:rsidP="005F5DFE">
            <w:pPr>
              <w:pStyle w:val="ListBullet"/>
            </w:pPr>
            <w:r w:rsidRPr="005F5DFE">
              <w:t>cargo shift</w:t>
            </w:r>
          </w:p>
          <w:p w:rsidR="00000000" w:rsidRPr="005F5DFE" w:rsidP="005F5DFE">
            <w:pPr>
              <w:pStyle w:val="ListBullet"/>
            </w:pPr>
            <w:r w:rsidRPr="005F5DFE">
              <w:t>collision</w:t>
            </w:r>
          </w:p>
          <w:p w:rsidR="00000000" w:rsidRPr="005F5DFE" w:rsidP="005F5DFE">
            <w:pPr>
              <w:pStyle w:val="ListBullet"/>
            </w:pPr>
            <w:r w:rsidRPr="005F5DFE">
              <w:t>dragging anchor</w:t>
            </w:r>
          </w:p>
          <w:p w:rsidR="00000000" w:rsidRPr="005F5DFE" w:rsidP="005F5DFE">
            <w:pPr>
              <w:pStyle w:val="ListBullet"/>
            </w:pPr>
            <w:r w:rsidRPr="005F5DFE">
              <w:t>failure of vessel equipment and navigational lights</w:t>
            </w:r>
          </w:p>
          <w:p w:rsidR="00000000" w:rsidRPr="005F5DFE" w:rsidP="005F5DFE">
            <w:pPr>
              <w:pStyle w:val="ListBullet"/>
            </w:pPr>
            <w:r w:rsidRPr="005F5DFE">
              <w:t>fire</w:t>
            </w:r>
          </w:p>
          <w:p w:rsidR="00000000" w:rsidRPr="005F5DFE" w:rsidP="005F5DFE">
            <w:pPr>
              <w:pStyle w:val="ListBullet"/>
            </w:pPr>
            <w:r w:rsidRPr="005F5DFE">
              <w:t>fog or restricted visibility</w:t>
            </w:r>
          </w:p>
          <w:p w:rsidR="00000000" w:rsidRPr="005F5DFE" w:rsidP="005F5DFE">
            <w:pPr>
              <w:pStyle w:val="ListBullet"/>
            </w:pPr>
            <w:r w:rsidRPr="005F5DFE">
              <w:t>heavy weather</w:t>
            </w:r>
          </w:p>
          <w:p w:rsidR="00000000" w:rsidRPr="005F5DFE" w:rsidP="005F5DFE">
            <w:pPr>
              <w:pStyle w:val="ListBullet"/>
            </w:pPr>
            <w:r w:rsidRPr="005F5DFE">
              <w:t>loss of engine or propulsion controls</w:t>
            </w:r>
          </w:p>
          <w:p w:rsidR="00000000" w:rsidRPr="005F5DFE" w:rsidP="005F5DFE">
            <w:pPr>
              <w:pStyle w:val="ListBullet"/>
            </w:pPr>
            <w:r w:rsidRPr="005F5DFE">
              <w:t>loss of mooring lines</w:t>
            </w:r>
          </w:p>
          <w:p w:rsidR="00000000" w:rsidRPr="005F5DFE" w:rsidP="005F5DFE">
            <w:pPr>
              <w:pStyle w:val="ListBullet"/>
            </w:pPr>
            <w:r w:rsidRPr="005F5DFE">
              <w:t>loss of watertight integrity</w:t>
            </w:r>
          </w:p>
          <w:p w:rsidR="00000000" w:rsidRPr="005F5DFE" w:rsidP="005F5DFE">
            <w:pPr>
              <w:pStyle w:val="ListBullet"/>
            </w:pPr>
            <w:r w:rsidRPr="005F5DFE">
              <w:t>person overboard</w:t>
            </w:r>
          </w:p>
          <w:p w:rsidR="00000000" w:rsidRPr="005F5DFE" w:rsidP="005F5DFE">
            <w:pPr>
              <w:pStyle w:val="ListBullet"/>
            </w:pPr>
            <w:r w:rsidRPr="005F5DFE">
              <w:t>reception of distress signal</w:t>
            </w:r>
          </w:p>
          <w:p w:rsidR="00000000" w:rsidRPr="005F5DFE" w:rsidP="005F5DFE">
            <w:pPr>
              <w:pStyle w:val="ListBullet"/>
            </w:pPr>
            <w:r w:rsidRPr="005F5DFE">
              <w:t>stranding</w:t>
            </w:r>
          </w:p>
          <w:p w:rsidR="00000000" w:rsidRPr="005F5DFE" w:rsidP="005F5DFE">
            <w:pPr>
              <w:pStyle w:val="ListBullet"/>
            </w:pPr>
            <w:r w:rsidRPr="005F5DFE">
              <w:t xml:space="preserve">sudden list or loll </w:t>
            </w:r>
          </w:p>
          <w:p w:rsidR="00000000" w:rsidRPr="005F5DFE" w:rsidP="005F5DFE">
            <w:pPr>
              <w:pStyle w:val="ListBullet"/>
            </w:pPr>
            <w:r w:rsidRPr="005F5DFE">
              <w:t>synchronous rolling</w:t>
            </w:r>
          </w:p>
        </w:tc>
      </w:tr>
    </w:tbl>
    <w:p w:rsidR="00000000" w:rsidRPr="005F5DFE" w:rsidP="005F5DFE">
      <w:pPr>
        <w:pStyle w:val="BodyText"/>
      </w:pPr>
    </w:p>
    <w:p w:rsidR="00000000" w:rsidRPr="005F5DFE" w:rsidP="005F5DFE">
      <w:pPr>
        <w:pStyle w:val="AllowPageBreak"/>
      </w:pPr>
    </w:p>
    <w:p w:rsidR="00000000" w:rsidRPr="005F5DFE" w:rsidP="005F5DFE">
      <w:pPr>
        <w:pStyle w:val="Heading1"/>
      </w:pPr>
      <w:bookmarkStart w:id="9" w:name="O_595737"/>
      <w:bookmarkEnd w:id="9"/>
      <w:r w:rsidRPr="005F5DFE">
        <w:t>Unit Mapping Information</w:t>
      </w:r>
    </w:p>
    <w:p w:rsidR="00000000" w:rsidRPr="005F5DFE" w:rsidP="003E4165">
      <w:pPr>
        <w:pStyle w:val="BodyText"/>
      </w:pPr>
      <w:r w:rsidRPr="005F5DFE">
        <w:t>This is a new unit. This unit is equivalent to MARO1001A Perform basic lookout duties.</w:t>
      </w:r>
    </w:p>
    <w:p w:rsidR="00000000" w:rsidRPr="005F5DFE" w:rsidP="005F5DFE">
      <w:pPr>
        <w:pStyle w:val="Heading1"/>
      </w:pPr>
      <w:bookmarkStart w:id="10" w:name="O_595744"/>
      <w:bookmarkEnd w:id="10"/>
      <w:r w:rsidRPr="005F5DFE">
        <w:t>Links</w:t>
      </w:r>
    </w:p>
    <w:p w:rsidR="00000000" w:rsidRPr="005F5DFE" w:rsidP="003E4165">
      <w:pPr>
        <w:pStyle w:val="BodyText"/>
      </w:pPr>
      <w:r w:rsidRPr="005F5DF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8733D">
        <w:rPr>
          <w:rStyle w:val="Hyperlink"/>
        </w:rPr>
        <w:t>https://vetnet.gov.au/Pages/TrainingDocs.aspx?q=772efb7b-4cce-47fe-9bbd-ee3b1d1eb4c2</w:t>
      </w:r>
      <w:r>
        <w:fldChar w:fldCharType="end"/>
      </w:r>
    </w:p>
    <w:p w:rsidR="00000000" w:rsidRPr="005F5DFE" w:rsidP="003E4165">
      <w:pPr>
        <w:pStyle w:val="BodyText"/>
        <w:sectPr w:rsidSect="005F5DFE">
          <w:headerReference w:type="default" r:id="rId10"/>
          <w:footerReference w:type="default" r:id="rId11"/>
          <w:pgSz w:w="11908" w:h="16833"/>
          <w:pgMar w:top="1702" w:right="1418" w:bottom="1702" w:left="1418" w:header="992" w:footer="992" w:gutter="0"/>
          <w:cols w:space="720"/>
          <w:noEndnote/>
          <w:docGrid w:linePitch="299"/>
        </w:sectPr>
      </w:pPr>
    </w:p>
    <w:p w:rsidR="00000000" w:rsidRPr="005F5DFE" w:rsidP="005F5DFE">
      <w:pPr>
        <w:pStyle w:val="SuperHeading"/>
      </w:pPr>
      <w:r w:rsidRPr="005F5DFE">
        <w:t>Assessment Requirements for MARO001 Perform basic lookout duties</w:t>
      </w:r>
    </w:p>
    <w:p w:rsidR="00000000" w:rsidRPr="005F5DFE" w:rsidP="005F5DFE">
      <w:pPr>
        <w:pStyle w:val="Heading1"/>
      </w:pPr>
      <w:bookmarkStart w:id="11" w:name="O_595739"/>
      <w:bookmarkEnd w:id="11"/>
      <w:r w:rsidRPr="005F5DFE">
        <w:t>Modification History</w:t>
      </w:r>
    </w:p>
    <w:p w:rsidR="00000000" w:rsidRPr="005F5DFE" w:rsidP="003E4165">
      <w:pPr>
        <w:pStyle w:val="BodyText"/>
      </w:pPr>
      <w:r w:rsidRPr="005F5DFE">
        <w:t>Release 1. New unit of competency.</w:t>
      </w:r>
    </w:p>
    <w:p w:rsidR="00000000" w:rsidRPr="005F5DFE" w:rsidP="005F5DFE">
      <w:pPr>
        <w:pStyle w:val="Heading1"/>
      </w:pPr>
      <w:bookmarkStart w:id="12" w:name="O_595740"/>
      <w:bookmarkEnd w:id="12"/>
      <w:r w:rsidRPr="005F5DFE">
        <w:t>Performance Evidence</w:t>
      </w:r>
    </w:p>
    <w:p w:rsidR="00000000" w:rsidRPr="005F5DFE" w:rsidP="003E4165">
      <w:pPr>
        <w:pStyle w:val="BodyText"/>
      </w:pPr>
      <w:r w:rsidRPr="005F5DFE">
        <w:t>Evidence required to demonstrate competence in this unit must be relevant to and satisfy all of the requirements of the elements and performance criteria on at least one occasion and include:</w:t>
      </w:r>
    </w:p>
    <w:p w:rsidR="00000000" w:rsidRPr="005F5DFE" w:rsidP="005F5DFE">
      <w:pPr>
        <w:pStyle w:val="ListBullet"/>
      </w:pPr>
      <w:r w:rsidRPr="005F5DFE">
        <w:t>communicating effectively with others on lookout issues and arr</w:t>
      </w:r>
      <w:r w:rsidRPr="005F5DFE">
        <w:t>angements</w:t>
      </w:r>
    </w:p>
    <w:p w:rsidR="00000000" w:rsidRPr="005F5DFE" w:rsidP="005F5DFE">
      <w:pPr>
        <w:pStyle w:val="ListBullet"/>
      </w:pPr>
      <w:r w:rsidRPr="005F5DFE">
        <w:t>communicating required information in a timely manner</w:t>
      </w:r>
    </w:p>
    <w:p w:rsidR="00000000" w:rsidRPr="005F5DFE" w:rsidP="005F5DFE">
      <w:pPr>
        <w:pStyle w:val="ListBullet"/>
      </w:pPr>
      <w:r w:rsidRPr="005F5DFE">
        <w:t>correctly reporting other ships, objects, lights and navigation marks in relation to the ship’s head</w:t>
      </w:r>
    </w:p>
    <w:p w:rsidR="00000000" w:rsidRPr="005F5DFE" w:rsidP="005F5DFE">
      <w:pPr>
        <w:pStyle w:val="ListBullet"/>
      </w:pPr>
      <w:r w:rsidRPr="005F5DFE">
        <w:t>identifying and reporting lights, buoys and sound signals</w:t>
      </w:r>
    </w:p>
    <w:p w:rsidR="00000000" w:rsidRPr="005F5DFE" w:rsidP="005F5DFE">
      <w:pPr>
        <w:pStyle w:val="ListBullet"/>
      </w:pPr>
      <w:r w:rsidRPr="005F5DFE">
        <w:t>monitoring and anticipating hazards and risks that may arise during lookout duties</w:t>
      </w:r>
    </w:p>
    <w:p w:rsidR="00000000" w:rsidRPr="005F5DFE" w:rsidP="005F5DFE">
      <w:pPr>
        <w:pStyle w:val="ListBullet"/>
      </w:pPr>
      <w:r w:rsidRPr="005F5DFE">
        <w:t>monitoring VHF equipment</w:t>
      </w:r>
    </w:p>
    <w:p w:rsidR="00000000" w:rsidRPr="005F5DFE" w:rsidP="005F5DFE">
      <w:pPr>
        <w:pStyle w:val="ListBullet"/>
      </w:pPr>
      <w:r w:rsidRPr="005F5DFE">
        <w:t>providing required amount of detail in reports</w:t>
      </w:r>
    </w:p>
    <w:p w:rsidR="00000000" w:rsidRPr="005F5DFE" w:rsidP="005F5DFE">
      <w:pPr>
        <w:pStyle w:val="ListBullet"/>
      </w:pPr>
      <w:r w:rsidRPr="005F5DFE">
        <w:t>responding to helm and engine orders given by the Master.</w:t>
      </w:r>
    </w:p>
    <w:p w:rsidR="00000000" w:rsidRPr="005F5DFE" w:rsidP="005F5DFE">
      <w:pPr>
        <w:pStyle w:val="AllowPageBreak"/>
      </w:pPr>
    </w:p>
    <w:p w:rsidR="00000000" w:rsidRPr="005F5DFE" w:rsidP="005F5DFE">
      <w:pPr>
        <w:pStyle w:val="Heading1"/>
      </w:pPr>
      <w:bookmarkStart w:id="13" w:name="O_595741"/>
      <w:bookmarkEnd w:id="13"/>
      <w:r w:rsidRPr="005F5DFE">
        <w:t>Knowledge Evidence</w:t>
      </w:r>
    </w:p>
    <w:p w:rsidR="00000000" w:rsidRPr="005F5DFE" w:rsidP="003E4165">
      <w:pPr>
        <w:pStyle w:val="BodyText"/>
      </w:pPr>
      <w:r w:rsidRPr="005F5DFE">
        <w:t>Evidenc</w:t>
      </w:r>
      <w:r w:rsidRPr="005F5DFE">
        <w:t>e required to demonstrate competence in this unit must be relevant to and satisfy all of the requirements of the elements and performance criteria and include knowledge of:</w:t>
      </w:r>
    </w:p>
    <w:p w:rsidR="00000000" w:rsidRPr="005F5DFE" w:rsidP="005F5DFE">
      <w:pPr>
        <w:pStyle w:val="ListBullet"/>
      </w:pPr>
      <w:r w:rsidRPr="005F5DFE">
        <w:t>International Regulations for Preventing Collisions at Sea</w:t>
      </w:r>
    </w:p>
    <w:p w:rsidR="00000000" w:rsidRPr="005F5DFE" w:rsidP="005F5DFE">
      <w:pPr>
        <w:pStyle w:val="ListBullet"/>
      </w:pPr>
      <w:r w:rsidRPr="005F5DFE">
        <w:t>navigation lights, shap</w:t>
      </w:r>
      <w:r w:rsidRPr="005F5DFE">
        <w:t>es and sound signals</w:t>
      </w:r>
    </w:p>
    <w:p w:rsidR="00000000" w:rsidRPr="005F5DFE" w:rsidP="005F5DFE">
      <w:pPr>
        <w:pStyle w:val="ListBullet"/>
      </w:pPr>
      <w:r w:rsidRPr="005F5DFE">
        <w:t>typical emergency situations and appropriate action and solutions.</w:t>
      </w:r>
    </w:p>
    <w:p w:rsidR="00000000" w:rsidRPr="005F5DFE" w:rsidP="005F5DFE">
      <w:pPr>
        <w:pStyle w:val="AllowPageBreak"/>
      </w:pPr>
    </w:p>
    <w:p w:rsidR="00000000" w:rsidRPr="005F5DFE" w:rsidP="005F5DFE">
      <w:pPr>
        <w:pStyle w:val="Heading1"/>
      </w:pPr>
      <w:bookmarkStart w:id="14" w:name="O_595742"/>
      <w:bookmarkEnd w:id="14"/>
      <w:r w:rsidRPr="005F5DFE">
        <w:t>Assessment Conditions</w:t>
      </w:r>
    </w:p>
    <w:p w:rsidR="00000000" w:rsidRPr="005F5DFE" w:rsidP="003E4165">
      <w:pPr>
        <w:pStyle w:val="BodyText"/>
      </w:pPr>
      <w:r w:rsidRPr="005F5DFE">
        <w:t>Assessors must satisfy National Vocational Education and Training Regulator (NVR)/Australian Quality Training Framework (AQTF) as</w:t>
      </w:r>
      <w:r w:rsidRPr="005F5DFE">
        <w:t>sessor requirements.</w:t>
      </w:r>
    </w:p>
    <w:p w:rsidR="00000000" w:rsidRPr="005F5DFE" w:rsidP="003E4165">
      <w:pPr>
        <w:pStyle w:val="BodyText"/>
      </w:pPr>
      <w:r w:rsidRPr="005F5DFE">
        <w:t>Assessment must occur in workplace operational situations where it is appropriate to do so; where this is not appropriate, assessment must occur in simulated workplace operational situations that reflect workplace conditions.</w:t>
      </w:r>
    </w:p>
    <w:p w:rsidR="00000000" w:rsidRPr="005F5DFE" w:rsidP="003E4165">
      <w:pPr>
        <w:pStyle w:val="BodyText"/>
      </w:pPr>
      <w:r w:rsidRPr="005F5DFE">
        <w:t>Assessm</w:t>
      </w:r>
      <w:r w:rsidRPr="005F5DFE">
        <w:t>ent processes and techniques must be appropriate to the language, literacy and numeracy requirements of the work being performed and the needs of the candidate.</w:t>
      </w:r>
    </w:p>
    <w:p w:rsidR="00000000" w:rsidRPr="005F5DFE" w:rsidP="003E4165">
      <w:pPr>
        <w:pStyle w:val="BodyText"/>
      </w:pPr>
      <w:r w:rsidRPr="005F5DFE">
        <w:t>Resources for assessment must include access to:</w:t>
      </w:r>
    </w:p>
    <w:p w:rsidR="00000000" w:rsidRPr="005F5DFE" w:rsidP="005F5DFE">
      <w:pPr>
        <w:pStyle w:val="ListBullet"/>
      </w:pPr>
      <w:r w:rsidRPr="005F5DFE">
        <w:t>tools, equipment, machinery, materials and personal protective equipment currently used in industry</w:t>
      </w:r>
    </w:p>
    <w:p w:rsidR="00000000" w:rsidRPr="005F5DFE" w:rsidP="005F5DFE">
      <w:pPr>
        <w:pStyle w:val="ListBullet"/>
      </w:pPr>
      <w:r w:rsidRPr="005F5DFE">
        <w:t xml:space="preserve">applicable documentation such as legislation, regulations, codes of practice, workplace procedures and operational manuals </w:t>
      </w:r>
    </w:p>
    <w:p w:rsidR="00000000" w:rsidRPr="005F5DFE" w:rsidP="005F5DFE">
      <w:pPr>
        <w:pStyle w:val="ListBullet"/>
      </w:pPr>
      <w:r w:rsidRPr="005F5DFE">
        <w:t>range of relevant exercises, cas</w:t>
      </w:r>
      <w:r w:rsidRPr="005F5DFE">
        <w:t>e studies and/or simulations.</w:t>
      </w:r>
    </w:p>
    <w:p w:rsidR="00000000" w:rsidRPr="005F5DFE" w:rsidP="005F5DFE">
      <w:pPr>
        <w:pStyle w:val="AllowPageBreak"/>
      </w:pPr>
    </w:p>
    <w:p w:rsidR="00000000" w:rsidRPr="005F5DFE" w:rsidP="005F5DFE">
      <w:pPr>
        <w:pStyle w:val="Heading1"/>
      </w:pPr>
      <w:bookmarkStart w:id="15" w:name="O_595745"/>
      <w:bookmarkEnd w:id="15"/>
      <w:r w:rsidRPr="005F5DFE">
        <w:t>Links</w:t>
      </w:r>
    </w:p>
    <w:p w:rsidR="00000000" w:rsidRPr="005F5DFE" w:rsidP="003E4165">
      <w:pPr>
        <w:pStyle w:val="BodyText"/>
      </w:pPr>
      <w:r w:rsidRPr="005F5DF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8733D">
        <w:rPr>
          <w:rStyle w:val="Hyperlink"/>
        </w:rPr>
        <w:t>https://vetnet.gov.au/Pages/TrainingDocs.aspx?q=772efb7b-4cce-47fe-9bbd-ee3b1d1eb4c2</w:t>
      </w:r>
      <w:r>
        <w:fldChar w:fldCharType="end"/>
      </w:r>
    </w:p>
    <w:p w:rsidR="00000000" w:rsidRPr="005F5DFE" w:rsidP="005F5DFE"/>
    <w:sectPr w:rsidSect="005F5D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D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DFE" w:rsidRPr="003E4165" w:rsidP="003E41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D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165" w:rsidP="005F5D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4165" w:rsidP="005F5D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E4165" w:rsidP="005F5D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DFE" w:rsidP="005F5DFE">
    <w:pPr>
      <w:pStyle w:val="Footer"/>
      <w:framePr w:wrap="around"/>
    </w:pPr>
    <w:r>
      <w:fldChar w:fldCharType="begin"/>
    </w:r>
    <w:r>
      <w:instrText xml:space="preserve"> DOCPROPERTY  Subject  \* MERGEFORMAT </w:instrText>
    </w:r>
    <w:r>
      <w:fldChar w:fldCharType="separate"/>
    </w:r>
    <w:r w:rsidR="003E4165">
      <w:t>Approved</w:t>
    </w:r>
    <w:r w:rsidR="003E4165">
      <w:fldChar w:fldCharType="end"/>
    </w:r>
    <w:r>
      <w:tab/>
      <w:t xml:space="preserve">Page </w:t>
    </w:r>
    <w:r>
      <w:fldChar w:fldCharType="begin"/>
    </w:r>
    <w:r>
      <w:instrText xml:space="preserve"> PAGE  \* Arabic  \* MERGEFORMAT </w:instrText>
    </w:r>
    <w:r>
      <w:fldChar w:fldCharType="separate"/>
    </w:r>
    <w:r w:rsidR="003E416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4165">
      <w:rPr>
        <w:noProof/>
      </w:rPr>
      <w:t>5</w:t>
    </w:r>
    <w:r>
      <w:rPr>
        <w:noProof/>
      </w:rPr>
      <w:fldChar w:fldCharType="end"/>
    </w:r>
  </w:p>
  <w:p w:rsidR="005F5DFE" w:rsidP="005F5DFE">
    <w:pPr>
      <w:pStyle w:val="Footer"/>
      <w:framePr w:wrap="around"/>
    </w:pPr>
    <w:r>
      <w:t xml:space="preserve">© Commonwealth of Australia, </w:t>
    </w:r>
    <w:r>
      <w:fldChar w:fldCharType="begin"/>
    </w:r>
    <w:r>
      <w:instrText xml:space="preserve"> DATE  \@ "yyyy"  \* MERGEFORMAT </w:instrText>
    </w:r>
    <w:r>
      <w:fldChar w:fldCharType="separate"/>
    </w:r>
    <w:r w:rsidR="003E4165">
      <w:rPr>
        <w:noProof/>
      </w:rPr>
      <w:t>2025</w:t>
    </w:r>
    <w:r>
      <w:fldChar w:fldCharType="end"/>
    </w:r>
    <w:r>
      <w:tab/>
    </w:r>
    <w:r>
      <w:fldChar w:fldCharType="begin"/>
    </w:r>
    <w:r>
      <w:instrText xml:space="preserve"> DOCPROPERTY  Author  \* MERGEFORMAT </w:instrText>
    </w:r>
    <w:r>
      <w:fldChar w:fldCharType="separate"/>
    </w:r>
    <w:r w:rsidR="003E4165">
      <w:t>Industry Skills Australia</w:t>
    </w:r>
    <w:r w:rsidR="003E4165">
      <w:fldChar w:fldCharType="end"/>
    </w:r>
  </w:p>
  <w:p w:rsidR="005F5DFE" w:rsidP="005F5D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D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1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5DFE" w:rsidRPr="003E4165" w:rsidP="003E41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D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165" w:rsidRPr="002D2AF8" w:rsidP="005F5DFE">
    <w:pPr>
      <w:pStyle w:val="Header"/>
      <w:framePr w:wrap="around"/>
    </w:pPr>
    <w:r>
      <w:fldChar w:fldCharType="begin"/>
    </w:r>
    <w:r>
      <w:instrText xml:space="preserve"> TITLE   \* MERGEFORMAT </w:instrText>
    </w:r>
    <w:r>
      <w:fldChar w:fldCharType="separate"/>
    </w:r>
    <w:r>
      <w:t>MARO001 Perform basic lookout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4165" w:rsidP="005F5D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DFE" w:rsidRPr="002D2AF8" w:rsidP="005F5DFE">
    <w:pPr>
      <w:pStyle w:val="Header"/>
      <w:framePr w:wrap="around"/>
    </w:pPr>
    <w:r>
      <w:fldChar w:fldCharType="begin"/>
    </w:r>
    <w:r>
      <w:instrText xml:space="preserve"> TITLE   \* MERGEFORMAT </w:instrText>
    </w:r>
    <w:r>
      <w:fldChar w:fldCharType="separate"/>
    </w:r>
    <w:r w:rsidR="003E4165">
      <w:t>MARO001 Perform basic lookout duties</w:t>
    </w:r>
    <w:r w:rsidR="003E4165">
      <w:fldChar w:fldCharType="end"/>
    </w:r>
    <w:r>
      <w:tab/>
      <w:t xml:space="preserve">Date this document was generated: </w:t>
    </w:r>
    <w:r>
      <w:fldChar w:fldCharType="begin"/>
    </w:r>
    <w:r>
      <w:instrText xml:space="preserve"> CREATEDATE  \@ "d MMMM yyyy"  \* MERGEFORMAT </w:instrText>
    </w:r>
    <w:r>
      <w:fldChar w:fldCharType="separate"/>
    </w:r>
    <w:r w:rsidR="003E4165">
      <w:rPr>
        <w:noProof/>
      </w:rPr>
      <w:t>2 March 2025</w:t>
    </w:r>
    <w:r>
      <w:fldChar w:fldCharType="end"/>
    </w:r>
  </w:p>
  <w:p w:rsidR="005F5DFE" w:rsidP="005F5D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4AD8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6E02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7039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D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5DFE"/>
    <w:pPr>
      <w:spacing w:before="360" w:after="60"/>
      <w:outlineLvl w:val="0"/>
    </w:pPr>
    <w:rPr>
      <w:sz w:val="32"/>
    </w:rPr>
  </w:style>
  <w:style w:type="paragraph" w:styleId="Heading2">
    <w:name w:val="heading 2"/>
    <w:basedOn w:val="HeadingBase"/>
    <w:next w:val="BodyText"/>
    <w:link w:val="Heading2Char"/>
    <w:qFormat/>
    <w:rsid w:val="005F5DFE"/>
    <w:pPr>
      <w:keepLines/>
      <w:spacing w:before="240" w:after="120"/>
      <w:outlineLvl w:val="1"/>
    </w:pPr>
    <w:rPr>
      <w:sz w:val="28"/>
      <w:szCs w:val="40"/>
    </w:rPr>
  </w:style>
  <w:style w:type="paragraph" w:styleId="Heading3">
    <w:name w:val="heading 3"/>
    <w:basedOn w:val="HeadingBase"/>
    <w:next w:val="BodyText"/>
    <w:link w:val="Heading3Char"/>
    <w:qFormat/>
    <w:rsid w:val="005F5DFE"/>
    <w:pPr>
      <w:spacing w:before="180" w:after="120"/>
      <w:outlineLvl w:val="2"/>
    </w:pPr>
    <w:rPr>
      <w:spacing w:val="-10"/>
      <w:kern w:val="32"/>
    </w:rPr>
  </w:style>
  <w:style w:type="paragraph" w:styleId="Heading4">
    <w:name w:val="heading 4"/>
    <w:basedOn w:val="HeadingBase"/>
    <w:next w:val="BodyText"/>
    <w:link w:val="Heading4Char"/>
    <w:qFormat/>
    <w:rsid w:val="005F5DFE"/>
    <w:pPr>
      <w:spacing w:before="160" w:after="120"/>
      <w:outlineLvl w:val="3"/>
    </w:pPr>
    <w:rPr>
      <w:sz w:val="22"/>
    </w:rPr>
  </w:style>
  <w:style w:type="paragraph" w:styleId="Heading5">
    <w:name w:val="heading 5"/>
    <w:basedOn w:val="HeadingBase"/>
    <w:next w:val="Normal"/>
    <w:link w:val="Heading5Char"/>
    <w:qFormat/>
    <w:rsid w:val="005F5DFE"/>
    <w:pPr>
      <w:spacing w:before="80"/>
      <w:outlineLvl w:val="4"/>
    </w:pPr>
    <w:rPr>
      <w:color w:val="918585"/>
      <w:sz w:val="20"/>
    </w:rPr>
  </w:style>
  <w:style w:type="paragraph" w:styleId="Heading6">
    <w:name w:val="heading 6"/>
    <w:basedOn w:val="HeadingBase"/>
    <w:next w:val="Normal"/>
    <w:link w:val="Heading6Char"/>
    <w:qFormat/>
    <w:rsid w:val="005F5DFE"/>
    <w:pPr>
      <w:spacing w:before="60"/>
      <w:outlineLvl w:val="5"/>
    </w:pPr>
    <w:rPr>
      <w:color w:val="918585"/>
      <w:sz w:val="20"/>
    </w:rPr>
  </w:style>
  <w:style w:type="paragraph" w:styleId="Heading7">
    <w:name w:val="heading 7"/>
    <w:basedOn w:val="Normal"/>
    <w:next w:val="Normal"/>
    <w:link w:val="Heading7Char"/>
    <w:qFormat/>
    <w:rsid w:val="005F5DFE"/>
    <w:pPr>
      <w:ind w:left="720"/>
      <w:outlineLvl w:val="6"/>
    </w:pPr>
    <w:rPr>
      <w:i/>
    </w:rPr>
  </w:style>
  <w:style w:type="paragraph" w:styleId="Heading8">
    <w:name w:val="heading 8"/>
    <w:basedOn w:val="Normal"/>
    <w:next w:val="Normal"/>
    <w:link w:val="Heading8Char"/>
    <w:qFormat/>
    <w:rsid w:val="005F5DFE"/>
    <w:pPr>
      <w:ind w:left="720"/>
      <w:outlineLvl w:val="7"/>
    </w:pPr>
    <w:rPr>
      <w:i/>
    </w:rPr>
  </w:style>
  <w:style w:type="paragraph" w:styleId="Heading9">
    <w:name w:val="heading 9"/>
    <w:basedOn w:val="Normal"/>
    <w:next w:val="Normal"/>
    <w:link w:val="Heading9Char"/>
    <w:qFormat/>
    <w:rsid w:val="005F5DFE"/>
    <w:pPr>
      <w:ind w:left="720"/>
      <w:outlineLvl w:val="8"/>
    </w:pPr>
    <w:rPr>
      <w:i/>
    </w:rPr>
  </w:style>
  <w:style w:type="character" w:default="1" w:styleId="DefaultParagraphFont">
    <w:name w:val="Default Paragraph Font"/>
    <w:uiPriority w:val="1"/>
    <w:unhideWhenUsed/>
    <w:rsid w:val="005F5D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DFE"/>
  </w:style>
  <w:style w:type="character" w:customStyle="1" w:styleId="Heading1Char">
    <w:name w:val="Heading 1 Char"/>
    <w:basedOn w:val="DefaultParagraphFont"/>
    <w:link w:val="Heading1"/>
    <w:rsid w:val="005F5DFE"/>
    <w:rPr>
      <w:rFonts w:ascii="Times New Roman" w:eastAsia="Times New Roman" w:hAnsi="Times New Roman" w:cs="Times New Roman"/>
      <w:b/>
      <w:sz w:val="32"/>
      <w:szCs w:val="20"/>
      <w:lang w:eastAsia="en-US"/>
    </w:rPr>
  </w:style>
  <w:style w:type="paragraph" w:styleId="BodyText">
    <w:name w:val="Body Text"/>
    <w:basedOn w:val="Normal"/>
    <w:link w:val="BodyTextChar"/>
    <w:rsid w:val="005F5D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5DFE"/>
    <w:rPr>
      <w:rFonts w:ascii="Times New Roman" w:eastAsia="Times New Roman" w:hAnsi="Times New Roman" w:cs="Times New Roman"/>
      <w:sz w:val="24"/>
      <w:lang w:eastAsia="en-US"/>
    </w:rPr>
  </w:style>
  <w:style w:type="paragraph" w:styleId="ListBullet">
    <w:name w:val="List Bullet"/>
    <w:basedOn w:val="List"/>
    <w:rsid w:val="005F5DFE"/>
    <w:pPr>
      <w:numPr>
        <w:numId w:val="12"/>
      </w:numPr>
      <w:tabs>
        <w:tab w:val="clear" w:pos="340"/>
      </w:tabs>
      <w:spacing w:before="40" w:after="40"/>
    </w:pPr>
  </w:style>
  <w:style w:type="character" w:customStyle="1" w:styleId="SpecialBold">
    <w:name w:val="Special Bold"/>
    <w:basedOn w:val="DefaultParagraphFont"/>
    <w:rsid w:val="005F5DFE"/>
    <w:rPr>
      <w:b/>
      <w:spacing w:val="0"/>
    </w:rPr>
  </w:style>
  <w:style w:type="paragraph" w:styleId="ListBullet2">
    <w:name w:val="List Bullet 2"/>
    <w:basedOn w:val="List2"/>
    <w:rsid w:val="005F5DFE"/>
    <w:pPr>
      <w:numPr>
        <w:numId w:val="13"/>
      </w:numPr>
      <w:tabs>
        <w:tab w:val="clear" w:pos="680"/>
      </w:tabs>
    </w:pPr>
  </w:style>
  <w:style w:type="paragraph" w:customStyle="1" w:styleId="SuperHeading">
    <w:name w:val="SuperHeading"/>
    <w:basedOn w:val="Normal"/>
    <w:rsid w:val="005F5DFE"/>
    <w:pPr>
      <w:spacing w:before="240" w:after="120"/>
      <w:outlineLvl w:val="0"/>
    </w:pPr>
    <w:rPr>
      <w:rFonts w:ascii="Times New Roman" w:hAnsi="Times New Roman"/>
      <w:b/>
      <w:sz w:val="32"/>
    </w:rPr>
  </w:style>
  <w:style w:type="paragraph" w:customStyle="1" w:styleId="AllowPageBreak">
    <w:name w:val="AllowPageBreak"/>
    <w:rsid w:val="005F5D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5D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D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5D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5D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D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D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5D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5DFE"/>
    <w:rPr>
      <w:rFonts w:ascii="Courier New" w:eastAsia="Times New Roman" w:hAnsi="Courier New" w:cs="Times New Roman"/>
      <w:i/>
      <w:szCs w:val="20"/>
      <w:lang w:eastAsia="en-US"/>
    </w:rPr>
  </w:style>
  <w:style w:type="paragraph" w:customStyle="1" w:styleId="HeadingBase">
    <w:name w:val="Heading Base"/>
    <w:rsid w:val="005F5D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DFE"/>
    <w:pPr>
      <w:tabs>
        <w:tab w:val="right" w:leader="dot" w:pos="9072"/>
      </w:tabs>
      <w:ind w:left="567"/>
    </w:pPr>
    <w:rPr>
      <w:szCs w:val="22"/>
    </w:rPr>
  </w:style>
  <w:style w:type="paragraph" w:customStyle="1" w:styleId="TOCBase">
    <w:name w:val="TOC Base"/>
    <w:rsid w:val="005F5D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DFE"/>
    <w:pPr>
      <w:tabs>
        <w:tab w:val="right" w:leader="dot" w:pos="9072"/>
      </w:tabs>
      <w:spacing w:before="40" w:after="40"/>
      <w:ind w:left="284"/>
    </w:pPr>
    <w:rPr>
      <w:rFonts w:ascii="Times New Roman" w:hAnsi="Times New Roman"/>
    </w:rPr>
  </w:style>
  <w:style w:type="paragraph" w:styleId="TOC1">
    <w:name w:val="toc 1"/>
    <w:basedOn w:val="TOCBase"/>
    <w:next w:val="Normal"/>
    <w:rsid w:val="005F5D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5D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DFE"/>
    <w:rPr>
      <w:rFonts w:ascii="Times New Roman" w:eastAsia="Times New Roman" w:hAnsi="Times New Roman" w:cs="Times New Roman"/>
      <w:sz w:val="16"/>
      <w:lang w:eastAsia="en-US"/>
    </w:rPr>
  </w:style>
  <w:style w:type="paragraph" w:styleId="Title">
    <w:name w:val="Title"/>
    <w:basedOn w:val="HeadingBase"/>
    <w:link w:val="TitleChar"/>
    <w:qFormat/>
    <w:rsid w:val="005F5DFE"/>
    <w:pPr>
      <w:spacing w:before="5040"/>
      <w:jc w:val="center"/>
    </w:pPr>
    <w:rPr>
      <w:sz w:val="48"/>
      <w:szCs w:val="72"/>
      <w:lang w:val="en-US"/>
    </w:rPr>
  </w:style>
  <w:style w:type="character" w:customStyle="1" w:styleId="TitleChar">
    <w:name w:val="Title Char"/>
    <w:basedOn w:val="DefaultParagraphFont"/>
    <w:link w:val="Title"/>
    <w:rsid w:val="005F5D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DFE"/>
    <w:pPr>
      <w:tabs>
        <w:tab w:val="left" w:pos="3600"/>
        <w:tab w:val="left" w:pos="3958"/>
      </w:tabs>
    </w:pPr>
  </w:style>
  <w:style w:type="paragraph" w:styleId="List">
    <w:name w:val="List"/>
    <w:basedOn w:val="BodyText"/>
    <w:next w:val="BodyText"/>
    <w:rsid w:val="005F5DFE"/>
    <w:pPr>
      <w:tabs>
        <w:tab w:val="left" w:pos="340"/>
      </w:tabs>
      <w:spacing w:before="60" w:after="60"/>
      <w:ind w:left="340" w:hanging="340"/>
    </w:pPr>
  </w:style>
  <w:style w:type="paragraph" w:customStyle="1" w:styleId="Note">
    <w:name w:val="Note"/>
    <w:basedOn w:val="BodyText"/>
    <w:rsid w:val="005F5D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5DFE"/>
    <w:pPr>
      <w:framePr w:wrap="auto" w:hAnchor="text" w:y="6049"/>
    </w:pPr>
    <w:rPr>
      <w:color w:val="000000"/>
      <w:sz w:val="40"/>
    </w:rPr>
  </w:style>
  <w:style w:type="paragraph" w:customStyle="1" w:styleId="TOCTitle">
    <w:name w:val="TOCTitle"/>
    <w:basedOn w:val="Heading1"/>
    <w:rsid w:val="005F5DFE"/>
    <w:pPr>
      <w:spacing w:after="240"/>
      <w:jc w:val="center"/>
      <w:outlineLvl w:val="9"/>
    </w:pPr>
    <w:rPr>
      <w:caps/>
    </w:rPr>
  </w:style>
  <w:style w:type="paragraph" w:customStyle="1" w:styleId="Version">
    <w:name w:val="Version"/>
    <w:rsid w:val="005F5D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5DFE"/>
    <w:pPr>
      <w:keepNext w:val="0"/>
      <w:tabs>
        <w:tab w:val="right" w:pos="4176"/>
      </w:tabs>
      <w:ind w:left="198" w:hanging="198"/>
    </w:pPr>
    <w:rPr>
      <w:rFonts w:ascii="Garamond" w:hAnsi="Garamond"/>
    </w:rPr>
  </w:style>
  <w:style w:type="paragraph" w:styleId="IndexHeading">
    <w:name w:val="index heading"/>
    <w:basedOn w:val="Normal"/>
    <w:next w:val="Index1"/>
    <w:semiHidden/>
    <w:rsid w:val="005F5DFE"/>
    <w:pPr>
      <w:spacing w:before="120" w:after="120"/>
    </w:pPr>
    <w:rPr>
      <w:rFonts w:ascii="Arial" w:hAnsi="Arial"/>
      <w:b/>
      <w:color w:val="918585"/>
      <w:sz w:val="24"/>
    </w:rPr>
  </w:style>
  <w:style w:type="paragraph" w:styleId="Header">
    <w:name w:val="header"/>
    <w:basedOn w:val="Normal"/>
    <w:link w:val="HeaderChar"/>
    <w:rsid w:val="005F5D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DFE"/>
    <w:rPr>
      <w:rFonts w:ascii="Times New Roman" w:eastAsia="Times New Roman" w:hAnsi="Times New Roman" w:cs="Times New Roman"/>
      <w:sz w:val="16"/>
      <w:szCs w:val="20"/>
      <w:lang w:val="en-GB" w:eastAsia="en-US"/>
    </w:rPr>
  </w:style>
  <w:style w:type="paragraph" w:customStyle="1" w:styleId="Chapter">
    <w:name w:val="Chapter"/>
    <w:basedOn w:val="Normal"/>
    <w:rsid w:val="005F5DFE"/>
    <w:pPr>
      <w:spacing w:before="240"/>
    </w:pPr>
    <w:rPr>
      <w:rFonts w:ascii="Times New Roman" w:hAnsi="Times New Roman"/>
      <w:smallCaps/>
      <w:spacing w:val="80"/>
      <w:sz w:val="28"/>
    </w:rPr>
  </w:style>
  <w:style w:type="paragraph" w:customStyle="1" w:styleId="InChapter">
    <w:name w:val="InChapter"/>
    <w:basedOn w:val="Heading3"/>
    <w:rsid w:val="005F5DFE"/>
    <w:pPr>
      <w:spacing w:after="240"/>
      <w:outlineLvl w:val="9"/>
    </w:pPr>
    <w:rPr>
      <w:noProof/>
    </w:rPr>
  </w:style>
  <w:style w:type="paragraph" w:styleId="Index2">
    <w:name w:val="index 2"/>
    <w:basedOn w:val="Normal"/>
    <w:next w:val="Normal"/>
    <w:semiHidden/>
    <w:rsid w:val="005F5DFE"/>
    <w:pPr>
      <w:tabs>
        <w:tab w:val="right" w:pos="4176"/>
      </w:tabs>
      <w:ind w:left="568" w:hanging="284"/>
    </w:pPr>
    <w:rPr>
      <w:rFonts w:ascii="Garamond" w:hAnsi="Garamond"/>
    </w:rPr>
  </w:style>
  <w:style w:type="paragraph" w:customStyle="1" w:styleId="Byline">
    <w:name w:val="Byline"/>
    <w:rsid w:val="005F5D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DFE"/>
    <w:pPr>
      <w:tabs>
        <w:tab w:val="clear" w:pos="3600"/>
        <w:tab w:val="clear" w:pos="3958"/>
      </w:tabs>
      <w:jc w:val="right"/>
    </w:pPr>
  </w:style>
  <w:style w:type="character" w:styleId="Emphasis">
    <w:name w:val="Emphasis"/>
    <w:basedOn w:val="DefaultParagraphFont"/>
    <w:qFormat/>
    <w:rsid w:val="005F5DFE"/>
    <w:rPr>
      <w:i/>
    </w:rPr>
  </w:style>
  <w:style w:type="paragraph" w:styleId="Caption">
    <w:name w:val="caption"/>
    <w:basedOn w:val="BodyText"/>
    <w:next w:val="Normal"/>
    <w:qFormat/>
    <w:rsid w:val="005F5DFE"/>
    <w:pPr>
      <w:framePr w:w="2268" w:hSpace="181" w:vSpace="181" w:wrap="around" w:vAnchor="text" w:hAnchor="page" w:x="1135" w:y="285" w:anchorLock="1"/>
    </w:pPr>
    <w:rPr>
      <w:i/>
    </w:rPr>
  </w:style>
  <w:style w:type="paragraph" w:customStyle="1" w:styleId="MiniTOCTitle">
    <w:name w:val="MiniTOCTitle"/>
    <w:basedOn w:val="Heading4"/>
    <w:rsid w:val="005F5DFE"/>
    <w:pPr>
      <w:spacing w:before="240"/>
      <w:outlineLvl w:val="9"/>
    </w:pPr>
    <w:rPr>
      <w:noProof/>
      <w:sz w:val="24"/>
    </w:rPr>
  </w:style>
  <w:style w:type="paragraph" w:customStyle="1" w:styleId="MiniTOCItem">
    <w:name w:val="MiniTOCItem"/>
    <w:basedOn w:val="ListBullet"/>
    <w:rsid w:val="005F5DFE"/>
    <w:pPr>
      <w:numPr>
        <w:numId w:val="0"/>
      </w:numPr>
      <w:tabs>
        <w:tab w:val="right" w:leader="dot" w:pos="6521"/>
      </w:tabs>
      <w:spacing w:before="0" w:after="0"/>
    </w:pPr>
  </w:style>
  <w:style w:type="paragraph" w:customStyle="1" w:styleId="TOFTitle">
    <w:name w:val="TOFTitle"/>
    <w:basedOn w:val="TOCTitle"/>
    <w:rsid w:val="005F5DFE"/>
  </w:style>
  <w:style w:type="paragraph" w:styleId="TableofFigures">
    <w:name w:val="table of figures"/>
    <w:basedOn w:val="Normal"/>
    <w:next w:val="Normal"/>
    <w:semiHidden/>
    <w:rsid w:val="005F5DFE"/>
    <w:pPr>
      <w:tabs>
        <w:tab w:val="right" w:leader="dot" w:pos="9072"/>
      </w:tabs>
      <w:ind w:left="970" w:hanging="403"/>
    </w:pPr>
    <w:rPr>
      <w:rFonts w:ascii="Times New Roman" w:hAnsi="Times New Roman"/>
      <w:b/>
    </w:rPr>
  </w:style>
  <w:style w:type="paragraph" w:styleId="ListNumber">
    <w:name w:val="List Number"/>
    <w:basedOn w:val="List"/>
    <w:rsid w:val="005F5DFE"/>
    <w:pPr>
      <w:numPr>
        <w:numId w:val="15"/>
      </w:numPr>
      <w:tabs>
        <w:tab w:val="clear" w:pos="340"/>
      </w:tabs>
    </w:pPr>
  </w:style>
  <w:style w:type="character" w:customStyle="1" w:styleId="WingdingSymbols">
    <w:name w:val="Wingding Symbols"/>
    <w:rsid w:val="005F5DFE"/>
    <w:rPr>
      <w:rFonts w:ascii="Wingdings" w:hAnsi="Wingdings"/>
    </w:rPr>
  </w:style>
  <w:style w:type="paragraph" w:customStyle="1" w:styleId="TableHeading">
    <w:name w:val="Table Heading"/>
    <w:basedOn w:val="HeadingBase"/>
    <w:rsid w:val="005F5DFE"/>
    <w:pPr>
      <w:keepLines/>
      <w:pBdr>
        <w:bottom w:val="single" w:sz="6" w:space="1" w:color="918585"/>
      </w:pBdr>
      <w:spacing w:before="240"/>
    </w:pPr>
  </w:style>
  <w:style w:type="character" w:customStyle="1" w:styleId="HotSpot">
    <w:name w:val="HotSpot"/>
    <w:rsid w:val="005F5DFE"/>
    <w:rPr>
      <w:color w:val="0033CC"/>
      <w:u w:val="none"/>
    </w:rPr>
  </w:style>
  <w:style w:type="paragraph" w:customStyle="1" w:styleId="BodyTextRight">
    <w:name w:val="Body Text Right"/>
    <w:basedOn w:val="BodyText"/>
    <w:rsid w:val="005F5DFE"/>
    <w:pPr>
      <w:spacing w:before="0" w:after="0"/>
      <w:jc w:val="right"/>
    </w:pPr>
  </w:style>
  <w:style w:type="paragraph" w:styleId="Index3">
    <w:name w:val="index 3"/>
    <w:basedOn w:val="ListNumber2"/>
    <w:next w:val="Normal"/>
    <w:semiHidden/>
    <w:rsid w:val="005F5DFE"/>
    <w:pPr>
      <w:numPr>
        <w:numId w:val="0"/>
      </w:numPr>
      <w:tabs>
        <w:tab w:val="right" w:leader="dot" w:pos="4176"/>
      </w:tabs>
    </w:pPr>
  </w:style>
  <w:style w:type="paragraph" w:styleId="ListNumber2">
    <w:name w:val="List Number 2"/>
    <w:basedOn w:val="List2"/>
    <w:rsid w:val="005F5DFE"/>
    <w:pPr>
      <w:numPr>
        <w:numId w:val="10"/>
      </w:numPr>
      <w:tabs>
        <w:tab w:val="clear" w:pos="1060"/>
      </w:tabs>
    </w:pPr>
  </w:style>
  <w:style w:type="paragraph" w:customStyle="1" w:styleId="MarginNote">
    <w:name w:val="Margin Note"/>
    <w:basedOn w:val="BodyText"/>
    <w:rsid w:val="005F5D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D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D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5DFE"/>
    <w:rPr>
      <w:sz w:val="32"/>
    </w:rPr>
  </w:style>
  <w:style w:type="paragraph" w:customStyle="1" w:styleId="HeadingProcedure">
    <w:name w:val="Heading Procedure"/>
    <w:basedOn w:val="HeadingBase"/>
    <w:next w:val="Normal"/>
    <w:rsid w:val="005F5DFE"/>
    <w:pPr>
      <w:tabs>
        <w:tab w:val="left" w:pos="0"/>
      </w:tabs>
      <w:spacing w:before="120" w:after="60"/>
    </w:pPr>
    <w:rPr>
      <w:i/>
      <w:color w:val="918585"/>
      <w:sz w:val="22"/>
    </w:rPr>
  </w:style>
  <w:style w:type="paragraph" w:customStyle="1" w:styleId="TableBodyText">
    <w:name w:val="Table Body Text"/>
    <w:basedOn w:val="BodyText"/>
    <w:rsid w:val="005F5DFE"/>
    <w:pPr>
      <w:spacing w:before="60" w:after="60"/>
    </w:pPr>
  </w:style>
  <w:style w:type="paragraph" w:styleId="ListContinue">
    <w:name w:val="List Continue"/>
    <w:basedOn w:val="List"/>
    <w:rsid w:val="005F5DFE"/>
    <w:pPr>
      <w:ind w:firstLine="0"/>
    </w:pPr>
  </w:style>
  <w:style w:type="paragraph" w:customStyle="1" w:styleId="ListNote">
    <w:name w:val="List Note"/>
    <w:basedOn w:val="List"/>
    <w:rsid w:val="005F5DFE"/>
    <w:pPr>
      <w:pBdr>
        <w:top w:val="single" w:sz="6" w:space="2" w:color="918585"/>
        <w:bottom w:val="single" w:sz="6" w:space="2" w:color="918585"/>
      </w:pBdr>
      <w:tabs>
        <w:tab w:val="left" w:pos="1021"/>
      </w:tabs>
      <w:ind w:firstLine="0"/>
    </w:pPr>
  </w:style>
  <w:style w:type="paragraph" w:customStyle="1" w:styleId="Warning">
    <w:name w:val="Warning"/>
    <w:basedOn w:val="BodyText"/>
    <w:rsid w:val="005F5DFE"/>
    <w:pPr>
      <w:shd w:val="clear" w:color="auto" w:fill="D9D9D9"/>
      <w:tabs>
        <w:tab w:val="left" w:pos="992"/>
      </w:tabs>
      <w:ind w:left="119" w:right="119"/>
    </w:pPr>
    <w:rPr>
      <w:sz w:val="20"/>
    </w:rPr>
  </w:style>
  <w:style w:type="paragraph" w:customStyle="1" w:styleId="MarginIcons">
    <w:name w:val="Margin Icons"/>
    <w:basedOn w:val="BodyText"/>
    <w:rsid w:val="005F5D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DFE"/>
    <w:rPr>
      <w:rFonts w:ascii="Courier New" w:hAnsi="Courier New"/>
    </w:rPr>
  </w:style>
  <w:style w:type="paragraph" w:customStyle="1" w:styleId="NoteBullet">
    <w:name w:val="Note Bullet"/>
    <w:basedOn w:val="Note"/>
    <w:rsid w:val="005F5DFE"/>
    <w:pPr>
      <w:tabs>
        <w:tab w:val="clear" w:pos="680"/>
      </w:tabs>
      <w:spacing w:before="60" w:after="60"/>
    </w:pPr>
  </w:style>
  <w:style w:type="paragraph" w:customStyle="1" w:styleId="SubHeading2">
    <w:name w:val="SubHeading2"/>
    <w:basedOn w:val="HeadingBase"/>
    <w:rsid w:val="005F5DFE"/>
    <w:pPr>
      <w:spacing w:before="240" w:after="60"/>
    </w:pPr>
    <w:rPr>
      <w:sz w:val="20"/>
    </w:rPr>
  </w:style>
  <w:style w:type="paragraph" w:customStyle="1" w:styleId="SubHeading1">
    <w:name w:val="SubHeading1"/>
    <w:basedOn w:val="HeadingBase"/>
    <w:rsid w:val="005F5DFE"/>
    <w:pPr>
      <w:spacing w:before="240" w:after="60"/>
    </w:pPr>
    <w:rPr>
      <w:color w:val="918585"/>
      <w:sz w:val="22"/>
    </w:rPr>
  </w:style>
  <w:style w:type="paragraph" w:customStyle="1" w:styleId="SideHeading">
    <w:name w:val="Side Heading"/>
    <w:basedOn w:val="HeadingBase"/>
    <w:rsid w:val="005F5D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DFE"/>
    <w:pPr>
      <w:tabs>
        <w:tab w:val="num" w:pos="360"/>
      </w:tabs>
    </w:pPr>
  </w:style>
  <w:style w:type="paragraph" w:styleId="PlainText">
    <w:name w:val="Plain Text"/>
    <w:basedOn w:val="Normal"/>
    <w:link w:val="PlainTextChar"/>
    <w:rsid w:val="005F5DFE"/>
    <w:rPr>
      <w:sz w:val="20"/>
    </w:rPr>
  </w:style>
  <w:style w:type="character" w:customStyle="1" w:styleId="PlainTextChar">
    <w:name w:val="Plain Text Char"/>
    <w:basedOn w:val="DefaultParagraphFont"/>
    <w:link w:val="PlainText"/>
    <w:rsid w:val="005F5DFE"/>
    <w:rPr>
      <w:rFonts w:ascii="Courier New" w:eastAsia="Times New Roman" w:hAnsi="Courier New" w:cs="Times New Roman"/>
      <w:sz w:val="20"/>
      <w:szCs w:val="20"/>
      <w:lang w:eastAsia="en-US"/>
    </w:rPr>
  </w:style>
  <w:style w:type="character" w:customStyle="1" w:styleId="MenuOption">
    <w:name w:val="Menu Option"/>
    <w:basedOn w:val="DefaultParagraphFont"/>
    <w:rsid w:val="005F5DFE"/>
    <w:rPr>
      <w:b/>
      <w:smallCaps/>
    </w:rPr>
  </w:style>
  <w:style w:type="paragraph" w:customStyle="1" w:styleId="TableListNumber">
    <w:name w:val="Table List Number"/>
    <w:basedOn w:val="ListNumber"/>
    <w:rsid w:val="005F5DFE"/>
    <w:pPr>
      <w:numPr>
        <w:numId w:val="0"/>
      </w:numPr>
    </w:pPr>
  </w:style>
  <w:style w:type="paragraph" w:styleId="TOC4">
    <w:name w:val="toc 4"/>
    <w:basedOn w:val="TOCBase"/>
    <w:next w:val="Normal"/>
    <w:semiHidden/>
    <w:rsid w:val="005F5DFE"/>
    <w:pPr>
      <w:tabs>
        <w:tab w:val="right" w:leader="dot" w:pos="9071"/>
      </w:tabs>
      <w:ind w:left="1701"/>
    </w:pPr>
  </w:style>
  <w:style w:type="paragraph" w:customStyle="1" w:styleId="ListAlpha">
    <w:name w:val="List Alpha"/>
    <w:basedOn w:val="List"/>
    <w:rsid w:val="005F5DFE"/>
    <w:pPr>
      <w:numPr>
        <w:numId w:val="9"/>
      </w:numPr>
    </w:pPr>
  </w:style>
  <w:style w:type="paragraph" w:customStyle="1" w:styleId="ListAlpha2">
    <w:name w:val="List Alpha 2"/>
    <w:basedOn w:val="List2"/>
    <w:rsid w:val="005F5DFE"/>
    <w:pPr>
      <w:numPr>
        <w:numId w:val="8"/>
      </w:numPr>
    </w:pPr>
  </w:style>
  <w:style w:type="paragraph" w:styleId="List2">
    <w:name w:val="List 2"/>
    <w:basedOn w:val="BodyText"/>
    <w:rsid w:val="005F5DFE"/>
    <w:pPr>
      <w:tabs>
        <w:tab w:val="left" w:pos="680"/>
      </w:tabs>
      <w:spacing w:before="60" w:after="60"/>
      <w:ind w:left="680" w:hanging="340"/>
    </w:pPr>
  </w:style>
  <w:style w:type="paragraph" w:styleId="List3">
    <w:name w:val="List 3"/>
    <w:basedOn w:val="BodyText"/>
    <w:rsid w:val="005F5DFE"/>
    <w:pPr>
      <w:tabs>
        <w:tab w:val="left" w:pos="1021"/>
      </w:tabs>
      <w:spacing w:before="60" w:after="60"/>
      <w:ind w:left="1020" w:hanging="340"/>
    </w:pPr>
  </w:style>
  <w:style w:type="paragraph" w:styleId="List4">
    <w:name w:val="List 4"/>
    <w:basedOn w:val="BodyText"/>
    <w:rsid w:val="005F5DFE"/>
    <w:pPr>
      <w:tabs>
        <w:tab w:val="left" w:pos="1361"/>
      </w:tabs>
      <w:spacing w:before="60" w:after="60"/>
      <w:ind w:left="1361" w:hanging="340"/>
    </w:pPr>
  </w:style>
  <w:style w:type="paragraph" w:styleId="List5">
    <w:name w:val="List 5"/>
    <w:basedOn w:val="BodyText"/>
    <w:rsid w:val="005F5DFE"/>
    <w:pPr>
      <w:tabs>
        <w:tab w:val="left" w:pos="1701"/>
      </w:tabs>
      <w:spacing w:before="60" w:after="60"/>
      <w:ind w:left="1701" w:hanging="340"/>
    </w:pPr>
  </w:style>
  <w:style w:type="paragraph" w:styleId="ListBullet3">
    <w:name w:val="List Bullet 3"/>
    <w:basedOn w:val="List3"/>
    <w:rsid w:val="005F5DFE"/>
    <w:pPr>
      <w:numPr>
        <w:numId w:val="14"/>
      </w:numPr>
      <w:tabs>
        <w:tab w:val="clear" w:pos="1021"/>
      </w:tabs>
      <w:ind w:left="1037" w:hanging="357"/>
    </w:pPr>
  </w:style>
  <w:style w:type="paragraph" w:styleId="ListBullet4">
    <w:name w:val="List Bullet 4"/>
    <w:basedOn w:val="List4"/>
    <w:rsid w:val="005F5DFE"/>
    <w:pPr>
      <w:numPr>
        <w:numId w:val="3"/>
      </w:numPr>
      <w:tabs>
        <w:tab w:val="clear" w:pos="1361"/>
      </w:tabs>
    </w:pPr>
  </w:style>
  <w:style w:type="paragraph" w:styleId="ListBullet5">
    <w:name w:val="List Bullet 5"/>
    <w:basedOn w:val="List5"/>
    <w:rsid w:val="005F5DFE"/>
    <w:pPr>
      <w:numPr>
        <w:numId w:val="4"/>
      </w:numPr>
    </w:pPr>
  </w:style>
  <w:style w:type="paragraph" w:styleId="ListContinue2">
    <w:name w:val="List Continue 2"/>
    <w:basedOn w:val="List2"/>
    <w:rsid w:val="005F5DFE"/>
    <w:pPr>
      <w:ind w:firstLine="0"/>
    </w:pPr>
  </w:style>
  <w:style w:type="paragraph" w:styleId="ListContinue3">
    <w:name w:val="List Continue 3"/>
    <w:basedOn w:val="List3"/>
    <w:rsid w:val="005F5DFE"/>
    <w:pPr>
      <w:ind w:left="1021" w:firstLine="0"/>
    </w:pPr>
  </w:style>
  <w:style w:type="paragraph" w:styleId="ListContinue4">
    <w:name w:val="List Continue 4"/>
    <w:basedOn w:val="List4"/>
    <w:rsid w:val="005F5DFE"/>
    <w:pPr>
      <w:ind w:firstLine="0"/>
    </w:pPr>
  </w:style>
  <w:style w:type="paragraph" w:styleId="ListContinue5">
    <w:name w:val="List Continue 5"/>
    <w:basedOn w:val="List5"/>
    <w:rsid w:val="005F5DFE"/>
    <w:pPr>
      <w:ind w:firstLine="0"/>
    </w:pPr>
  </w:style>
  <w:style w:type="paragraph" w:styleId="ListNumber3">
    <w:name w:val="List Number 3"/>
    <w:basedOn w:val="List3"/>
    <w:rsid w:val="005F5DFE"/>
    <w:pPr>
      <w:numPr>
        <w:numId w:val="5"/>
      </w:numPr>
    </w:pPr>
  </w:style>
  <w:style w:type="paragraph" w:styleId="ListNumber4">
    <w:name w:val="List Number 4"/>
    <w:basedOn w:val="List4"/>
    <w:rsid w:val="005F5DFE"/>
    <w:pPr>
      <w:numPr>
        <w:numId w:val="6"/>
      </w:numPr>
    </w:pPr>
  </w:style>
  <w:style w:type="paragraph" w:styleId="ListNumber5">
    <w:name w:val="List Number 5"/>
    <w:basedOn w:val="List5"/>
    <w:rsid w:val="005F5DFE"/>
    <w:pPr>
      <w:numPr>
        <w:numId w:val="7"/>
      </w:numPr>
    </w:pPr>
  </w:style>
  <w:style w:type="paragraph" w:styleId="BlockText">
    <w:name w:val="Block Text"/>
    <w:basedOn w:val="Normal"/>
    <w:rsid w:val="005F5DFE"/>
    <w:pPr>
      <w:spacing w:after="120"/>
      <w:ind w:left="1440" w:right="1440"/>
    </w:pPr>
  </w:style>
  <w:style w:type="character" w:customStyle="1" w:styleId="Subscript">
    <w:name w:val="Subscript"/>
    <w:basedOn w:val="DefaultParagraphFont"/>
    <w:rsid w:val="005F5DFE"/>
    <w:rPr>
      <w:sz w:val="16"/>
      <w:vertAlign w:val="subscript"/>
    </w:rPr>
  </w:style>
  <w:style w:type="character" w:customStyle="1" w:styleId="Superscript">
    <w:name w:val="Superscript"/>
    <w:basedOn w:val="DefaultParagraphFont"/>
    <w:rsid w:val="005F5DFE"/>
    <w:rPr>
      <w:sz w:val="16"/>
      <w:vertAlign w:val="superscript"/>
    </w:rPr>
  </w:style>
  <w:style w:type="character" w:customStyle="1" w:styleId="Symbols">
    <w:name w:val="Symbols"/>
    <w:basedOn w:val="DefaultParagraphFont"/>
    <w:rsid w:val="005F5DFE"/>
    <w:rPr>
      <w:rFonts w:ascii="Symbol" w:hAnsi="Symbol"/>
    </w:rPr>
  </w:style>
  <w:style w:type="character" w:customStyle="1" w:styleId="MenuOptions">
    <w:name w:val="Menu Options"/>
    <w:basedOn w:val="DefaultParagraphFont"/>
    <w:rsid w:val="005F5DFE"/>
    <w:rPr>
      <w:rFonts w:ascii="Arial Narrow" w:hAnsi="Arial Narrow"/>
      <w:smallCaps/>
    </w:rPr>
  </w:style>
  <w:style w:type="character" w:customStyle="1" w:styleId="Buttons">
    <w:name w:val="Buttons"/>
    <w:basedOn w:val="DefaultParagraphFont"/>
    <w:rsid w:val="005F5DFE"/>
    <w:rPr>
      <w:b/>
    </w:rPr>
  </w:style>
  <w:style w:type="character" w:customStyle="1" w:styleId="Underlined">
    <w:name w:val="Underlined"/>
    <w:basedOn w:val="DefaultParagraphFont"/>
    <w:rsid w:val="005F5DFE"/>
    <w:rPr>
      <w:u w:val="single"/>
    </w:rPr>
  </w:style>
  <w:style w:type="paragraph" w:customStyle="1" w:styleId="TableBodyTextRight">
    <w:name w:val="Table Body Text Right"/>
    <w:basedOn w:val="TableBodyText"/>
    <w:rsid w:val="005F5DFE"/>
    <w:pPr>
      <w:widowControl w:val="0"/>
      <w:autoSpaceDE w:val="0"/>
      <w:autoSpaceDN w:val="0"/>
      <w:adjustRightInd w:val="0"/>
      <w:jc w:val="right"/>
    </w:pPr>
    <w:rPr>
      <w:rFonts w:cs="Arial"/>
      <w:szCs w:val="18"/>
    </w:rPr>
  </w:style>
  <w:style w:type="paragraph" w:customStyle="1" w:styleId="CopyrightText">
    <w:name w:val="Copyright Text"/>
    <w:basedOn w:val="BodyText"/>
    <w:rsid w:val="005F5DFE"/>
    <w:rPr>
      <w:sz w:val="18"/>
    </w:rPr>
  </w:style>
  <w:style w:type="paragraph" w:customStyle="1" w:styleId="BodySmallRight">
    <w:name w:val="Body Small Right"/>
    <w:basedOn w:val="BodyTextRight"/>
    <w:rsid w:val="005F5DFE"/>
    <w:rPr>
      <w:sz w:val="18"/>
      <w:szCs w:val="18"/>
    </w:rPr>
  </w:style>
  <w:style w:type="paragraph" w:customStyle="1" w:styleId="MarginEdition">
    <w:name w:val="Margin Edition"/>
    <w:basedOn w:val="MarginNote"/>
    <w:rsid w:val="005F5DFE"/>
    <w:pPr>
      <w:spacing w:before="0" w:after="0"/>
    </w:pPr>
    <w:rPr>
      <w:rFonts w:ascii="Times New Roman" w:hAnsi="Times New Roman"/>
      <w:color w:val="999999"/>
    </w:rPr>
  </w:style>
  <w:style w:type="paragraph" w:customStyle="1" w:styleId="Spacer">
    <w:name w:val="Spacer"/>
    <w:basedOn w:val="Normal"/>
    <w:rsid w:val="005F5DFE"/>
    <w:rPr>
      <w:sz w:val="2"/>
      <w:szCs w:val="2"/>
    </w:rPr>
  </w:style>
  <w:style w:type="character" w:customStyle="1" w:styleId="Small">
    <w:name w:val="Small"/>
    <w:basedOn w:val="DefaultParagraphFont"/>
    <w:rsid w:val="005F5DFE"/>
    <w:rPr>
      <w:sz w:val="16"/>
    </w:rPr>
  </w:style>
  <w:style w:type="paragraph" w:customStyle="1" w:styleId="WideTable">
    <w:name w:val="Wide Table"/>
    <w:basedOn w:val="Normal"/>
    <w:rsid w:val="005F5DFE"/>
    <w:pPr>
      <w:ind w:left="-1418"/>
    </w:pPr>
    <w:rPr>
      <w:sz w:val="2"/>
      <w:szCs w:val="2"/>
    </w:rPr>
  </w:style>
  <w:style w:type="character" w:styleId="PageNumber">
    <w:name w:val="page number"/>
    <w:basedOn w:val="DefaultParagraphFont"/>
    <w:rsid w:val="005F5DFE"/>
  </w:style>
  <w:style w:type="paragraph" w:styleId="Quote">
    <w:name w:val="Quote"/>
    <w:basedOn w:val="Heading1"/>
    <w:link w:val="QuoteChar"/>
    <w:qFormat/>
    <w:rsid w:val="005F5DFE"/>
    <w:rPr>
      <w:b w:val="0"/>
      <w:sz w:val="72"/>
      <w:szCs w:val="72"/>
      <w:lang w:val="en-NZ"/>
    </w:rPr>
  </w:style>
  <w:style w:type="character" w:customStyle="1" w:styleId="QuoteChar">
    <w:name w:val="Quote Char"/>
    <w:basedOn w:val="DefaultParagraphFont"/>
    <w:link w:val="Quote"/>
    <w:rsid w:val="005F5D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DFE"/>
    <w:pPr>
      <w:pageBreakBefore/>
    </w:pPr>
  </w:style>
  <w:style w:type="paragraph" w:customStyle="1" w:styleId="Border">
    <w:name w:val="Border"/>
    <w:basedOn w:val="Normal"/>
    <w:qFormat/>
    <w:rsid w:val="005F5D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DFE"/>
    <w:rPr>
      <w:b/>
      <w:bCs/>
      <w:i/>
      <w:iCs/>
      <w:color w:val="auto"/>
    </w:rPr>
  </w:style>
  <w:style w:type="paragraph" w:styleId="IntenseQuote">
    <w:name w:val="Intense Quote"/>
    <w:basedOn w:val="Normal"/>
    <w:next w:val="Normal"/>
    <w:link w:val="IntenseQuoteChar"/>
    <w:uiPriority w:val="30"/>
    <w:qFormat/>
    <w:rsid w:val="005F5D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D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5DFE"/>
    <w:rPr>
      <w:smallCaps/>
      <w:color w:val="auto"/>
      <w:u w:val="single"/>
    </w:rPr>
  </w:style>
  <w:style w:type="character" w:styleId="IntenseReference">
    <w:name w:val="Intense Reference"/>
    <w:basedOn w:val="DefaultParagraphFont"/>
    <w:uiPriority w:val="32"/>
    <w:qFormat/>
    <w:rsid w:val="005F5DFE"/>
    <w:rPr>
      <w:b/>
      <w:bCs/>
      <w:smallCaps/>
      <w:color w:val="auto"/>
      <w:spacing w:val="5"/>
      <w:u w:val="single"/>
    </w:rPr>
  </w:style>
  <w:style w:type="paragraph" w:customStyle="1" w:styleId="2ColumnHeading">
    <w:name w:val="2Column Heading"/>
    <w:basedOn w:val="BodyText"/>
    <w:qFormat/>
    <w:rsid w:val="005F5DFE"/>
    <w:pPr>
      <w:spacing w:after="60"/>
      <w:ind w:left="-2268"/>
    </w:pPr>
    <w:rPr>
      <w:b/>
    </w:rPr>
  </w:style>
  <w:style w:type="paragraph" w:customStyle="1" w:styleId="Heading1TOC">
    <w:name w:val="Heading1 TOC"/>
    <w:basedOn w:val="Normal"/>
    <w:qFormat/>
    <w:rsid w:val="005F5DFE"/>
    <w:pPr>
      <w:spacing w:before="240" w:after="120"/>
    </w:pPr>
    <w:rPr>
      <w:rFonts w:ascii="Times New Roman" w:hAnsi="Times New Roman"/>
      <w:b/>
      <w:sz w:val="32"/>
    </w:rPr>
  </w:style>
  <w:style w:type="paragraph" w:customStyle="1" w:styleId="Heading2TOC">
    <w:name w:val="Heading2 TOC"/>
    <w:basedOn w:val="Normal"/>
    <w:qFormat/>
    <w:rsid w:val="005F5DFE"/>
    <w:pPr>
      <w:spacing w:before="240" w:after="60"/>
    </w:pPr>
    <w:rPr>
      <w:rFonts w:ascii="Times New Roman" w:hAnsi="Times New Roman"/>
      <w:b/>
      <w:sz w:val="28"/>
    </w:rPr>
  </w:style>
  <w:style w:type="character" w:customStyle="1" w:styleId="Underline">
    <w:name w:val="Underline"/>
    <w:basedOn w:val="DefaultParagraphFont"/>
    <w:qFormat/>
    <w:rsid w:val="005F5DFE"/>
    <w:rPr>
      <w:u w:val="single"/>
    </w:rPr>
  </w:style>
  <w:style w:type="character" w:customStyle="1" w:styleId="BoldandItalics">
    <w:name w:val="Bold and Italics"/>
    <w:qFormat/>
    <w:rsid w:val="005F5DFE"/>
    <w:rPr>
      <w:b/>
      <w:i/>
      <w:u w:val="none"/>
    </w:rPr>
  </w:style>
  <w:style w:type="paragraph" w:styleId="BalloonText">
    <w:name w:val="Balloon Text"/>
    <w:basedOn w:val="Normal"/>
    <w:link w:val="BalloonTextChar"/>
    <w:rsid w:val="005F5DFE"/>
    <w:rPr>
      <w:rFonts w:ascii="Tahoma" w:hAnsi="Tahoma" w:cs="Tahoma"/>
      <w:sz w:val="16"/>
      <w:szCs w:val="16"/>
    </w:rPr>
  </w:style>
  <w:style w:type="character" w:customStyle="1" w:styleId="BalloonTextChar">
    <w:name w:val="Balloon Text Char"/>
    <w:basedOn w:val="DefaultParagraphFont"/>
    <w:link w:val="BalloonText"/>
    <w:rsid w:val="005F5D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5D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5D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5DFE"/>
    <w:rPr>
      <w:b/>
      <w:color w:val="660033"/>
      <w:spacing w:val="0"/>
    </w:rPr>
  </w:style>
  <w:style w:type="paragraph" w:customStyle="1" w:styleId="Nameditemlist">
    <w:name w:val="Named item list"/>
    <w:basedOn w:val="BodyText"/>
    <w:qFormat/>
    <w:rsid w:val="005F5DFE"/>
    <w:pPr>
      <w:tabs>
        <w:tab w:val="left" w:pos="2835"/>
      </w:tabs>
      <w:ind w:left="2835" w:hanging="2835"/>
    </w:pPr>
  </w:style>
  <w:style w:type="paragraph" w:customStyle="1" w:styleId="BodyTextnopadding">
    <w:name w:val="Body Text no padding"/>
    <w:basedOn w:val="BodyText"/>
    <w:qFormat/>
    <w:rsid w:val="005F5DFE"/>
    <w:pPr>
      <w:spacing w:before="0" w:after="0"/>
    </w:pPr>
  </w:style>
  <w:style w:type="paragraph" w:customStyle="1" w:styleId="BodyTextBold">
    <w:name w:val="Body Text Bold"/>
    <w:basedOn w:val="BodyText"/>
    <w:qFormat/>
    <w:rsid w:val="005F5DFE"/>
    <w:rPr>
      <w:b/>
    </w:rPr>
  </w:style>
  <w:style w:type="character" w:styleId="Hyperlink">
    <w:name w:val="Hyperlink"/>
    <w:basedOn w:val="DefaultParagraphFont"/>
    <w:uiPriority w:val="99"/>
    <w:unhideWhenUsed/>
    <w:rsid w:val="003E41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841</Words>
  <Characters>5260</Characters>
  <Application>Microsoft Office Word</Application>
  <DocSecurity>0</DocSecurity>
  <Lines>210</Lines>
  <Paragraphs>135</Paragraphs>
  <ScaleCrop>false</ScaleCrop>
  <Company>Author-it Software Corporation Ltd.</Company>
  <LinksUpToDate>false</LinksUpToDate>
  <CharactersWithSpaces>5966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MARO001 Perform basic lookout duties</dc:title>
  <dc:subject>Approved</dc:subject>
  <dc:creator>Industry Skills Australia</dc:creator>
  <cp:keywords>Release: 1</cp:keywords>
  <dc:description>Review Date: 12 April 2008</dc:description>
  <cp:lastModifiedBy>HSD_TPCMSd.prod</cp:lastModifiedBy>
  <cp:revision>3</cp:revision>
  <dcterms:created xsi:type="dcterms:W3CDTF">2025-03-01T20:17:00Z</dcterms:created>
  <dcterms:modified xsi:type="dcterms:W3CDTF">2025-03-01T20:17:00Z</dcterms:modified>
</cp:coreProperties>
</file>