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526" w:rsidP="00950526">
      <w:pPr>
        <w:pStyle w:val="Title"/>
      </w:pPr>
      <w:r>
        <w:fldChar w:fldCharType="begin"/>
      </w:r>
      <w:r>
        <w:instrText xml:space="preserve"> TITLE   \* MERGEFORMAT </w:instrText>
      </w:r>
      <w:r>
        <w:fldChar w:fldCharType="separate"/>
      </w:r>
      <w:r>
        <w:t>Assessment Requirements for MARN020 Manage seaworthiness of a vessel up to 100 metres</w:t>
      </w:r>
      <w:r>
        <w:fldChar w:fldCharType="end"/>
      </w:r>
    </w:p>
    <w:p w:rsidR="00950526" w:rsidP="00950526">
      <w:pPr>
        <w:pStyle w:val="Version"/>
        <w:sectPr w:rsidSect="00CE2B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B5D" w:rsidP="00CE2B5D">
      <w:pPr>
        <w:pStyle w:val="SuperHeading"/>
      </w:pPr>
      <w:r w:rsidRPr="00CE2B5D">
        <w:t>Assessment Requirements for MARN020 Manage seaworthiness of a vessel up to 100 metres</w:t>
      </w:r>
    </w:p>
    <w:p w:rsidR="00000000" w:rsidRPr="00CE2B5D" w:rsidP="00CE2B5D">
      <w:pPr>
        <w:pStyle w:val="Heading1"/>
      </w:pPr>
      <w:bookmarkStart w:id="1" w:name="O_1285848"/>
      <w:bookmarkEnd w:id="1"/>
      <w:r w:rsidRPr="00CE2B5D">
        <w:t>Modification History</w:t>
      </w:r>
    </w:p>
    <w:tbl>
      <w:tblPr>
        <w:tblW w:w="9497" w:type="dxa"/>
        <w:tblLayout w:type="fixed"/>
        <w:tblCellMar>
          <w:left w:w="62" w:type="dxa"/>
          <w:right w:w="62" w:type="dxa"/>
        </w:tblCellMar>
        <w:tblLook w:val="0000"/>
      </w:tblPr>
      <w:tblGrid>
        <w:gridCol w:w="9497"/>
      </w:tblGrid>
      <w:tr w:rsidTr="00CE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B5D" w:rsidP="00CE2B5D">
            <w:pPr>
              <w:pStyle w:val="BodyText"/>
            </w:pPr>
            <w:r w:rsidRPr="00CE2B5D">
              <w:rPr>
                <w:rStyle w:val="SpecialBold"/>
              </w:rPr>
              <w:t>Release 1.</w:t>
            </w:r>
            <w:r w:rsidRPr="00CE2B5D">
              <w:t xml:space="preserve"> This is the first release of this unit of competency in the MAR Maritime Training Package.</w:t>
            </w:r>
          </w:p>
        </w:tc>
      </w:tr>
    </w:tbl>
    <w:p w:rsidR="00000000" w:rsidRPr="00CE2B5D" w:rsidP="00CE2B5D">
      <w:pPr>
        <w:pStyle w:val="NoPaddingFontSize1"/>
      </w:pPr>
    </w:p>
    <w:p w:rsidR="00000000" w:rsidRPr="00CE2B5D" w:rsidP="00CE2B5D">
      <w:pPr>
        <w:pStyle w:val="AllowPageBreak"/>
      </w:pPr>
    </w:p>
    <w:p w:rsidR="00000000" w:rsidRPr="00CE2B5D" w:rsidP="00CE2B5D">
      <w:pPr>
        <w:pStyle w:val="Heading1"/>
      </w:pPr>
      <w:bookmarkStart w:id="2" w:name="O_1285849"/>
      <w:bookmarkEnd w:id="2"/>
      <w:r w:rsidRPr="00CE2B5D">
        <w:t>Performance Evidence</w:t>
      </w:r>
    </w:p>
    <w:tbl>
      <w:tblPr>
        <w:tblW w:w="9497" w:type="dxa"/>
        <w:tblLayout w:type="fixed"/>
        <w:tblCellMar>
          <w:left w:w="62" w:type="dxa"/>
          <w:right w:w="62" w:type="dxa"/>
        </w:tblCellMar>
        <w:tblLook w:val="0000"/>
      </w:tblPr>
      <w:tblGrid>
        <w:gridCol w:w="9497"/>
      </w:tblGrid>
      <w:tr w:rsidTr="00CE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B5D" w:rsidP="00CE2B5D">
            <w:pPr>
              <w:pStyle w:val="BodyText"/>
            </w:pPr>
            <w:r w:rsidRPr="00CE2B5D">
              <w:t>Evidence required to demonstrate competence in this unit must be relevant to and satisfy all of the requirements of the elements and performance criteria on at least one occasion and include:</w:t>
            </w:r>
          </w:p>
          <w:p w:rsidR="00000000" w:rsidRPr="00CE2B5D" w:rsidP="00CE2B5D">
            <w:pPr>
              <w:pStyle w:val="ListBullet"/>
            </w:pPr>
            <w:r w:rsidRPr="00CE2B5D">
              <w:t>appropriately using bilge and other pumpin</w:t>
            </w:r>
            <w:r w:rsidRPr="00CE2B5D">
              <w:t>g arrangements</w:t>
            </w:r>
          </w:p>
          <w:p w:rsidR="00000000" w:rsidRPr="00CE2B5D" w:rsidP="00CE2B5D">
            <w:pPr>
              <w:pStyle w:val="ListBullet"/>
            </w:pPr>
            <w:r w:rsidRPr="00CE2B5D">
              <w:t>assessing damage control measures</w:t>
            </w:r>
          </w:p>
          <w:p w:rsidR="00000000" w:rsidRPr="00CE2B5D" w:rsidP="00CE2B5D">
            <w:pPr>
              <w:pStyle w:val="ListBullet"/>
            </w:pPr>
            <w:r w:rsidRPr="00CE2B5D">
              <w:t xml:space="preserve">completing required records </w:t>
            </w:r>
          </w:p>
          <w:p w:rsidR="00000000" w:rsidRPr="00CE2B5D" w:rsidP="00CE2B5D">
            <w:pPr>
              <w:pStyle w:val="ListBullet"/>
            </w:pPr>
            <w:r w:rsidRPr="00CE2B5D">
              <w:t>establishing procedures for restoring or managing weather tight and watertight integrity during an emergency</w:t>
            </w:r>
          </w:p>
          <w:p w:rsidR="00000000" w:rsidRPr="00CE2B5D" w:rsidP="00CE2B5D">
            <w:pPr>
              <w:pStyle w:val="ListBullet"/>
            </w:pPr>
            <w:r w:rsidRPr="00CE2B5D">
              <w:t>reading and interpreting vessel specifications, drawings and operatio</w:t>
            </w:r>
            <w:r w:rsidRPr="00CE2B5D">
              <w:t>nal manuals.</w:t>
            </w:r>
          </w:p>
        </w:tc>
      </w:tr>
    </w:tbl>
    <w:p w:rsidR="00000000" w:rsidRPr="00CE2B5D" w:rsidP="00CE2B5D">
      <w:pPr>
        <w:pStyle w:val="NoPaddingFontSize1"/>
      </w:pPr>
    </w:p>
    <w:p w:rsidR="00000000" w:rsidRPr="00CE2B5D" w:rsidP="00CE2B5D">
      <w:pPr>
        <w:pStyle w:val="AllowPageBreak"/>
      </w:pPr>
    </w:p>
    <w:p w:rsidR="00000000" w:rsidRPr="00CE2B5D" w:rsidP="00CE2B5D">
      <w:pPr>
        <w:pStyle w:val="Heading1"/>
      </w:pPr>
      <w:bookmarkStart w:id="3" w:name="O_1285850"/>
      <w:bookmarkEnd w:id="3"/>
      <w:r w:rsidRPr="00CE2B5D">
        <w:t>Knowledge Evidence</w:t>
      </w:r>
    </w:p>
    <w:tbl>
      <w:tblPr>
        <w:tblW w:w="9497" w:type="dxa"/>
        <w:tblLayout w:type="fixed"/>
        <w:tblCellMar>
          <w:left w:w="62" w:type="dxa"/>
          <w:right w:w="62" w:type="dxa"/>
        </w:tblCellMar>
        <w:tblLook w:val="0000"/>
      </w:tblPr>
      <w:tblGrid>
        <w:gridCol w:w="9497"/>
      </w:tblGrid>
      <w:tr w:rsidTr="00CE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B5D" w:rsidP="00CE2B5D">
            <w:pPr>
              <w:pStyle w:val="BodyText"/>
            </w:pPr>
            <w:r w:rsidRPr="00CE2B5D">
              <w:t>Evidence required to demonstrate competence in this unit must be relevant to and satisfy all of the requirements of the elements and performance criteria and include knowledge of:</w:t>
            </w:r>
          </w:p>
          <w:p w:rsidR="00000000" w:rsidRPr="00CE2B5D" w:rsidP="00CE2B5D">
            <w:pPr>
              <w:pStyle w:val="ListBullet"/>
            </w:pPr>
            <w:r w:rsidRPr="00CE2B5D">
              <w:t>bilge pumping arrangements</w:t>
            </w:r>
          </w:p>
          <w:p w:rsidR="00000000" w:rsidRPr="00CE2B5D" w:rsidP="00CE2B5D">
            <w:pPr>
              <w:pStyle w:val="ListBullet"/>
            </w:pPr>
            <w:r w:rsidRPr="00CE2B5D">
              <w:t>different vessel types</w:t>
            </w:r>
          </w:p>
          <w:p w:rsidR="00000000" w:rsidRPr="00CE2B5D" w:rsidP="00CE2B5D">
            <w:pPr>
              <w:pStyle w:val="ListBullet"/>
            </w:pPr>
            <w:r w:rsidRPr="00CE2B5D">
              <w:t>effects of adding and removing weights, water on deck, slack tanks, rolling period, stiff and tender vessel, and additions or alterations to vessels</w:t>
            </w:r>
          </w:p>
          <w:p w:rsidR="00000000" w:rsidRPr="00CE2B5D" w:rsidP="00CE2B5D">
            <w:pPr>
              <w:pStyle w:val="ListBullet"/>
            </w:pPr>
            <w:r w:rsidRPr="00CE2B5D">
              <w:t>principal parts of vessel and their various functions</w:t>
            </w:r>
          </w:p>
          <w:p w:rsidR="00000000" w:rsidRPr="00CE2B5D" w:rsidP="00CE2B5D">
            <w:pPr>
              <w:pStyle w:val="ListBullet"/>
            </w:pPr>
            <w:r w:rsidRPr="00CE2B5D">
              <w:t>str</w:t>
            </w:r>
            <w:r w:rsidRPr="00CE2B5D">
              <w:t>uctural components, including:</w:t>
            </w:r>
          </w:p>
          <w:p w:rsidR="00000000" w:rsidRPr="00CE2B5D" w:rsidP="00CE2B5D">
            <w:pPr>
              <w:pStyle w:val="ListBullet2"/>
            </w:pPr>
            <w:r w:rsidRPr="00CE2B5D">
              <w:t>design characteristics attributing to watertight integrity</w:t>
            </w:r>
          </w:p>
          <w:p w:rsidR="00000000" w:rsidRPr="00CE2B5D" w:rsidP="00CE2B5D">
            <w:pPr>
              <w:pStyle w:val="ListBullet2"/>
            </w:pPr>
            <w:r w:rsidRPr="00CE2B5D">
              <w:t>principal components of vessel structure</w:t>
            </w:r>
          </w:p>
          <w:p w:rsidR="00000000" w:rsidRPr="00CE2B5D" w:rsidP="00CE2B5D">
            <w:pPr>
              <w:pStyle w:val="ListBullet2"/>
            </w:pPr>
            <w:r w:rsidRPr="00CE2B5D">
              <w:t>structural arrangements to restrain fires</w:t>
            </w:r>
          </w:p>
          <w:p w:rsidR="00000000" w:rsidRPr="00CE2B5D" w:rsidP="00CE2B5D">
            <w:pPr>
              <w:pStyle w:val="ListBullet2"/>
            </w:pPr>
            <w:r w:rsidRPr="00CE2B5D">
              <w:t>watertight and collision bulkheads</w:t>
            </w:r>
          </w:p>
          <w:p w:rsidR="00000000" w:rsidRPr="00CE2B5D" w:rsidP="00CE2B5D">
            <w:pPr>
              <w:pStyle w:val="ListBullet"/>
            </w:pPr>
            <w:r w:rsidRPr="00CE2B5D">
              <w:t>weather tight and watertight integrity of vessel, including:</w:t>
            </w:r>
          </w:p>
          <w:p w:rsidR="00000000" w:rsidRPr="00CE2B5D" w:rsidP="00CE2B5D">
            <w:pPr>
              <w:pStyle w:val="ListBullet2"/>
            </w:pPr>
            <w:r w:rsidRPr="00CE2B5D">
              <w:t>closing openings</w:t>
            </w:r>
          </w:p>
          <w:p w:rsidR="00000000" w:rsidRPr="00CE2B5D" w:rsidP="00CE2B5D">
            <w:pPr>
              <w:pStyle w:val="ListBullet2"/>
            </w:pPr>
            <w:r w:rsidRPr="00CE2B5D">
              <w:t>ensuring passenger distribution does not exceed allowed limits</w:t>
            </w:r>
          </w:p>
          <w:p w:rsidR="00000000" w:rsidRPr="00CE2B5D" w:rsidP="00CE2B5D">
            <w:pPr>
              <w:pStyle w:val="ListBullet2"/>
            </w:pPr>
            <w:r w:rsidRPr="00CE2B5D">
              <w:t xml:space="preserve">ensuring stores, cargo and equipment are properly stowed and lashed </w:t>
            </w:r>
          </w:p>
          <w:p w:rsidR="00000000" w:rsidRPr="00CE2B5D" w:rsidP="00CE2B5D">
            <w:pPr>
              <w:pStyle w:val="ListBullet2"/>
            </w:pPr>
            <w:r w:rsidRPr="00CE2B5D">
              <w:t>maintaining stability condition within approv</w:t>
            </w:r>
            <w:r w:rsidRPr="00CE2B5D">
              <w:t>ed limits</w:t>
            </w:r>
          </w:p>
          <w:p w:rsidR="00000000" w:rsidRPr="00CE2B5D" w:rsidP="00CE2B5D">
            <w:pPr>
              <w:pStyle w:val="ListBullet2"/>
            </w:pPr>
            <w:r w:rsidRPr="00CE2B5D">
              <w:t>methods for testing tanks and other watertight openings</w:t>
            </w:r>
          </w:p>
          <w:p w:rsidR="00000000" w:rsidRPr="00CE2B5D" w:rsidP="00CE2B5D">
            <w:pPr>
              <w:pStyle w:val="ListBullet"/>
            </w:pPr>
            <w:r w:rsidRPr="00CE2B5D">
              <w:t xml:space="preserve">work health and safety (WHS)/occupational health and safety (OHS) requirements and work </w:t>
            </w:r>
            <w:r w:rsidRPr="00CE2B5D">
              <w:t>practices.</w:t>
            </w:r>
          </w:p>
        </w:tc>
      </w:tr>
    </w:tbl>
    <w:p w:rsidR="00000000" w:rsidRPr="00CE2B5D" w:rsidP="00CE2B5D">
      <w:pPr>
        <w:pStyle w:val="NoPaddingFontSize1"/>
      </w:pPr>
    </w:p>
    <w:p w:rsidR="00000000" w:rsidRPr="00CE2B5D" w:rsidP="00CE2B5D">
      <w:pPr>
        <w:pStyle w:val="AllowPageBreak"/>
      </w:pPr>
    </w:p>
    <w:p w:rsidR="00000000" w:rsidRPr="00CE2B5D" w:rsidP="00CE2B5D">
      <w:pPr>
        <w:pStyle w:val="Heading1"/>
      </w:pPr>
      <w:bookmarkStart w:id="4" w:name="O_1285851"/>
      <w:bookmarkEnd w:id="4"/>
      <w:r w:rsidRPr="00CE2B5D">
        <w:t>Assessment Conditions</w:t>
      </w:r>
    </w:p>
    <w:tbl>
      <w:tblPr>
        <w:tblW w:w="9497" w:type="dxa"/>
        <w:tblLayout w:type="fixed"/>
        <w:tblCellMar>
          <w:left w:w="62" w:type="dxa"/>
          <w:right w:w="62" w:type="dxa"/>
        </w:tblCellMar>
        <w:tblLook w:val="0000"/>
      </w:tblPr>
      <w:tblGrid>
        <w:gridCol w:w="9497"/>
      </w:tblGrid>
      <w:tr w:rsidTr="00CE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2B5D" w:rsidP="00CE2B5D">
            <w:pPr>
              <w:pStyle w:val="BodyText"/>
            </w:pPr>
            <w:r w:rsidRPr="00CE2B5D">
              <w:t>Assessors must hold credentials specified within the Standards for Registered Training Organisations current at the time of assessment.</w:t>
            </w:r>
          </w:p>
          <w:p w:rsidR="00000000" w:rsidRPr="00CE2B5D" w:rsidP="00CE2B5D">
            <w:pPr>
              <w:pStyle w:val="BodyText"/>
            </w:pPr>
            <w:r w:rsidRPr="00CE2B5D">
              <w:t>Assessment must satisfy the Principles of Assessment and Rules of Evidence and all regulatory requirements included with</w:t>
            </w:r>
            <w:r w:rsidRPr="00CE2B5D">
              <w:t>in the Standards for Registered Training Organisations current at the time of assessment.</w:t>
            </w:r>
          </w:p>
          <w:p w:rsidR="00000000" w:rsidRPr="00CE2B5D" w:rsidP="00CE2B5D">
            <w:pPr>
              <w:pStyle w:val="BodyText"/>
            </w:pPr>
            <w:r w:rsidRPr="00CE2B5D">
              <w:t>Assessment processes and techniques must be appropriate to the language, literacy and numeracy requirements of the work being performed and the needs of the candidate</w:t>
            </w:r>
            <w:r w:rsidRPr="00CE2B5D">
              <w:t>.</w:t>
            </w:r>
          </w:p>
          <w:p w:rsidR="00000000" w:rsidRPr="00CE2B5D" w:rsidP="00CE2B5D">
            <w:pPr>
              <w:pStyle w:val="BodyText"/>
            </w:pPr>
            <w:r w:rsidRPr="00CE2B5D">
              <w:t xml:space="preserve">Practical assessment must occur in a workplace, or realistic simulated workplace, under the normal range of workplace conditions. </w:t>
            </w:r>
          </w:p>
          <w:p w:rsidR="00000000" w:rsidRPr="00CE2B5D" w:rsidP="00CE2B5D">
            <w:pPr>
              <w:pStyle w:val="BodyText"/>
            </w:pPr>
            <w:r w:rsidRPr="00CE2B5D">
              <w:t>Simulations and scenarios may be used where situations cannot be provided in the workplace or may occur only rarely, in par</w:t>
            </w:r>
            <w:r w:rsidRPr="00CE2B5D">
              <w:t>ticular for situations relating to emergency procedures and adverse weather conditions where assessment would be unsafe, impractical or may lead to environmental damage.</w:t>
            </w:r>
          </w:p>
          <w:p w:rsidR="00000000" w:rsidRPr="00CE2B5D" w:rsidP="00CE2B5D">
            <w:pPr>
              <w:pStyle w:val="BodyText"/>
            </w:pPr>
            <w:r w:rsidRPr="00CE2B5D">
              <w:t>Resources for assessment must include access to:</w:t>
            </w:r>
          </w:p>
          <w:p w:rsidR="00000000" w:rsidRPr="00CE2B5D" w:rsidP="00CE2B5D">
            <w:pPr>
              <w:pStyle w:val="ListBullet"/>
            </w:pPr>
            <w:r w:rsidRPr="00CE2B5D">
              <w:t xml:space="preserve">a commercial vessel greater than or </w:t>
            </w:r>
            <w:r w:rsidRPr="00CE2B5D">
              <w:t>equal to 12 metres in length</w:t>
            </w:r>
          </w:p>
          <w:p w:rsidR="00000000" w:rsidRPr="00CE2B5D" w:rsidP="00CE2B5D">
            <w:pPr>
              <w:pStyle w:val="ListBullet"/>
            </w:pPr>
            <w:r w:rsidRPr="00CE2B5D">
              <w:t>applicable documentation, such as legislation, regulations, codes of practice, workplace procedures and operational manuals</w:t>
            </w:r>
          </w:p>
          <w:p w:rsidR="00000000" w:rsidRPr="00CE2B5D" w:rsidP="00CE2B5D">
            <w:pPr>
              <w:pStyle w:val="ListBullet"/>
            </w:pPr>
            <w:r w:rsidRPr="00CE2B5D">
              <w:t>tools, equipment, machinery, materials and personal protective equipment (PPE) currently used in indust</w:t>
            </w:r>
            <w:r w:rsidRPr="00CE2B5D">
              <w:t>ry.</w:t>
            </w:r>
          </w:p>
        </w:tc>
      </w:tr>
    </w:tbl>
    <w:p w:rsidR="00000000" w:rsidRPr="00CE2B5D" w:rsidP="00CE2B5D">
      <w:pPr>
        <w:pStyle w:val="NoPaddingFontSize1"/>
      </w:pPr>
    </w:p>
    <w:p w:rsidR="00000000" w:rsidRPr="00CE2B5D" w:rsidP="00CE2B5D">
      <w:pPr>
        <w:pStyle w:val="AllowPageBreak"/>
      </w:pPr>
    </w:p>
    <w:p w:rsidR="00000000" w:rsidRPr="00CE2B5D" w:rsidP="00CE2B5D">
      <w:pPr>
        <w:pStyle w:val="Heading1"/>
      </w:pPr>
      <w:bookmarkStart w:id="5" w:name="O_1285854"/>
      <w:bookmarkEnd w:id="5"/>
      <w:r w:rsidRPr="00CE2B5D">
        <w:t>Links</w:t>
      </w:r>
    </w:p>
    <w:p w:rsidR="00000000" w:rsidRPr="00CE2B5D" w:rsidP="00950526">
      <w:pPr>
        <w:pStyle w:val="BodyText"/>
      </w:pPr>
      <w:r w:rsidRPr="00CE2B5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5784F">
        <w:rPr>
          <w:rStyle w:val="Hyperlink"/>
        </w:rPr>
        <w:t>https://vetnet.gov.au/Pages/TrainingDocs.aspx?q=772efb7b-4cce-47fe-9bbd-ee3b1d1eb4c2</w:t>
      </w:r>
      <w:r>
        <w:fldChar w:fldCharType="end"/>
      </w:r>
    </w:p>
    <w:p w:rsidR="00000000" w:rsidRPr="00CE2B5D" w:rsidP="00CE2B5D"/>
    <w:sectPr w:rsidSect="00CE2B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B5D" w:rsidRPr="00950526" w:rsidP="00950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26" w:rsidP="00CE2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0526" w:rsidP="00CE2B5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50526" w:rsidP="00CE2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B5D" w:rsidRPr="00950526" w:rsidP="00950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526" w:rsidRPr="002D2AF8" w:rsidP="00CE2B5D">
    <w:pPr>
      <w:pStyle w:val="Header"/>
      <w:framePr w:wrap="around"/>
    </w:pPr>
    <w:r>
      <w:fldChar w:fldCharType="begin"/>
    </w:r>
    <w:r>
      <w:instrText xml:space="preserve"> TITLE   \* MERGEFORMAT </w:instrText>
    </w:r>
    <w:r>
      <w:fldChar w:fldCharType="separate"/>
    </w:r>
    <w:r>
      <w:t>Assessment Requirements for MARN020 Manage seaworthiness of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950526" w:rsidP="00CE2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AC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25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4E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B5D"/>
    <w:pPr>
      <w:spacing w:before="360" w:after="60"/>
      <w:outlineLvl w:val="0"/>
    </w:pPr>
    <w:rPr>
      <w:sz w:val="32"/>
    </w:rPr>
  </w:style>
  <w:style w:type="paragraph" w:styleId="Heading2">
    <w:name w:val="heading 2"/>
    <w:basedOn w:val="HeadingBase"/>
    <w:next w:val="BodyText"/>
    <w:link w:val="Heading2Char"/>
    <w:qFormat/>
    <w:rsid w:val="00CE2B5D"/>
    <w:pPr>
      <w:keepLines/>
      <w:spacing w:before="240" w:after="120"/>
      <w:outlineLvl w:val="1"/>
    </w:pPr>
    <w:rPr>
      <w:sz w:val="28"/>
      <w:szCs w:val="40"/>
    </w:rPr>
  </w:style>
  <w:style w:type="paragraph" w:styleId="Heading3">
    <w:name w:val="heading 3"/>
    <w:basedOn w:val="HeadingBase"/>
    <w:next w:val="BodyText"/>
    <w:link w:val="Heading3Char"/>
    <w:qFormat/>
    <w:rsid w:val="00CE2B5D"/>
    <w:pPr>
      <w:spacing w:before="180" w:after="120"/>
      <w:outlineLvl w:val="2"/>
    </w:pPr>
    <w:rPr>
      <w:spacing w:val="-10"/>
      <w:kern w:val="32"/>
    </w:rPr>
  </w:style>
  <w:style w:type="paragraph" w:styleId="Heading4">
    <w:name w:val="heading 4"/>
    <w:basedOn w:val="HeadingBase"/>
    <w:next w:val="BodyText"/>
    <w:link w:val="Heading4Char"/>
    <w:qFormat/>
    <w:rsid w:val="00CE2B5D"/>
    <w:pPr>
      <w:spacing w:before="160" w:after="120"/>
      <w:outlineLvl w:val="3"/>
    </w:pPr>
    <w:rPr>
      <w:sz w:val="22"/>
    </w:rPr>
  </w:style>
  <w:style w:type="paragraph" w:styleId="Heading5">
    <w:name w:val="heading 5"/>
    <w:basedOn w:val="HeadingBase"/>
    <w:next w:val="Normal"/>
    <w:link w:val="Heading5Char"/>
    <w:qFormat/>
    <w:rsid w:val="00CE2B5D"/>
    <w:pPr>
      <w:spacing w:before="80"/>
      <w:outlineLvl w:val="4"/>
    </w:pPr>
    <w:rPr>
      <w:color w:val="918585"/>
      <w:sz w:val="20"/>
    </w:rPr>
  </w:style>
  <w:style w:type="paragraph" w:styleId="Heading6">
    <w:name w:val="heading 6"/>
    <w:basedOn w:val="HeadingBase"/>
    <w:next w:val="Normal"/>
    <w:link w:val="Heading6Char"/>
    <w:qFormat/>
    <w:rsid w:val="00CE2B5D"/>
    <w:pPr>
      <w:spacing w:before="60"/>
      <w:outlineLvl w:val="5"/>
    </w:pPr>
    <w:rPr>
      <w:color w:val="918585"/>
      <w:sz w:val="20"/>
    </w:rPr>
  </w:style>
  <w:style w:type="paragraph" w:styleId="Heading7">
    <w:name w:val="heading 7"/>
    <w:basedOn w:val="Normal"/>
    <w:next w:val="Normal"/>
    <w:link w:val="Heading7Char"/>
    <w:qFormat/>
    <w:rsid w:val="00CE2B5D"/>
    <w:pPr>
      <w:ind w:left="720"/>
      <w:outlineLvl w:val="6"/>
    </w:pPr>
    <w:rPr>
      <w:i/>
    </w:rPr>
  </w:style>
  <w:style w:type="paragraph" w:styleId="Heading8">
    <w:name w:val="heading 8"/>
    <w:basedOn w:val="Normal"/>
    <w:next w:val="Normal"/>
    <w:link w:val="Heading8Char"/>
    <w:qFormat/>
    <w:rsid w:val="00CE2B5D"/>
    <w:pPr>
      <w:ind w:left="720"/>
      <w:outlineLvl w:val="7"/>
    </w:pPr>
    <w:rPr>
      <w:i/>
    </w:rPr>
  </w:style>
  <w:style w:type="paragraph" w:styleId="Heading9">
    <w:name w:val="heading 9"/>
    <w:basedOn w:val="Normal"/>
    <w:next w:val="Normal"/>
    <w:link w:val="Heading9Char"/>
    <w:qFormat/>
    <w:rsid w:val="00CE2B5D"/>
    <w:pPr>
      <w:ind w:left="720"/>
      <w:outlineLvl w:val="8"/>
    </w:pPr>
    <w:rPr>
      <w:i/>
    </w:rPr>
  </w:style>
  <w:style w:type="character" w:default="1" w:styleId="DefaultParagraphFont">
    <w:name w:val="Default Paragraph Font"/>
    <w:uiPriority w:val="1"/>
    <w:unhideWhenUsed/>
    <w:rsid w:val="00CE2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B5D"/>
  </w:style>
  <w:style w:type="character" w:customStyle="1" w:styleId="Heading1Char">
    <w:name w:val="Heading 1 Char"/>
    <w:basedOn w:val="DefaultParagraphFont"/>
    <w:link w:val="Heading1"/>
    <w:rsid w:val="00CE2B5D"/>
    <w:rPr>
      <w:rFonts w:ascii="Times New Roman" w:eastAsia="Times New Roman" w:hAnsi="Times New Roman" w:cs="Times New Roman"/>
      <w:b/>
      <w:sz w:val="32"/>
      <w:szCs w:val="20"/>
      <w:lang w:eastAsia="en-US"/>
    </w:rPr>
  </w:style>
  <w:style w:type="paragraph" w:styleId="BodyText">
    <w:name w:val="Body Text"/>
    <w:basedOn w:val="Normal"/>
    <w:link w:val="BodyTextChar"/>
    <w:rsid w:val="00CE2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B5D"/>
    <w:rPr>
      <w:rFonts w:ascii="Times New Roman" w:eastAsia="Times New Roman" w:hAnsi="Times New Roman" w:cs="Times New Roman"/>
      <w:sz w:val="24"/>
      <w:lang w:eastAsia="en-US"/>
    </w:rPr>
  </w:style>
  <w:style w:type="paragraph" w:styleId="ListBullet">
    <w:name w:val="List Bullet"/>
    <w:basedOn w:val="List"/>
    <w:rsid w:val="00CE2B5D"/>
    <w:pPr>
      <w:numPr>
        <w:numId w:val="12"/>
      </w:numPr>
      <w:tabs>
        <w:tab w:val="clear" w:pos="340"/>
      </w:tabs>
      <w:spacing w:before="40" w:after="40"/>
    </w:pPr>
  </w:style>
  <w:style w:type="character" w:customStyle="1" w:styleId="SpecialBold">
    <w:name w:val="Special Bold"/>
    <w:basedOn w:val="DefaultParagraphFont"/>
    <w:rsid w:val="00CE2B5D"/>
    <w:rPr>
      <w:b/>
      <w:spacing w:val="0"/>
    </w:rPr>
  </w:style>
  <w:style w:type="paragraph" w:styleId="ListBullet2">
    <w:name w:val="List Bullet 2"/>
    <w:basedOn w:val="List2"/>
    <w:rsid w:val="00CE2B5D"/>
    <w:pPr>
      <w:numPr>
        <w:numId w:val="13"/>
      </w:numPr>
      <w:tabs>
        <w:tab w:val="clear" w:pos="680"/>
      </w:tabs>
    </w:pPr>
  </w:style>
  <w:style w:type="paragraph" w:customStyle="1" w:styleId="SuperHeading">
    <w:name w:val="SuperHeading"/>
    <w:basedOn w:val="Normal"/>
    <w:rsid w:val="00CE2B5D"/>
    <w:pPr>
      <w:spacing w:before="240" w:after="120"/>
      <w:outlineLvl w:val="0"/>
    </w:pPr>
    <w:rPr>
      <w:rFonts w:ascii="Times New Roman" w:hAnsi="Times New Roman"/>
      <w:b/>
      <w:sz w:val="32"/>
    </w:rPr>
  </w:style>
  <w:style w:type="paragraph" w:customStyle="1" w:styleId="AllowPageBreak">
    <w:name w:val="AllowPageBreak"/>
    <w:rsid w:val="00CE2B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2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B5D"/>
    <w:rPr>
      <w:rFonts w:ascii="Courier New" w:eastAsia="Times New Roman" w:hAnsi="Courier New" w:cs="Times New Roman"/>
      <w:i/>
      <w:szCs w:val="20"/>
      <w:lang w:eastAsia="en-US"/>
    </w:rPr>
  </w:style>
  <w:style w:type="paragraph" w:customStyle="1" w:styleId="HeadingBase">
    <w:name w:val="Heading Base"/>
    <w:rsid w:val="00CE2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B5D"/>
    <w:pPr>
      <w:tabs>
        <w:tab w:val="right" w:leader="dot" w:pos="9072"/>
      </w:tabs>
      <w:ind w:left="567"/>
    </w:pPr>
    <w:rPr>
      <w:szCs w:val="22"/>
    </w:rPr>
  </w:style>
  <w:style w:type="paragraph" w:customStyle="1" w:styleId="TOCBase">
    <w:name w:val="TOC Base"/>
    <w:rsid w:val="00CE2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B5D"/>
    <w:pPr>
      <w:tabs>
        <w:tab w:val="right" w:leader="dot" w:pos="9072"/>
      </w:tabs>
      <w:spacing w:before="40" w:after="40"/>
      <w:ind w:left="284"/>
    </w:pPr>
    <w:rPr>
      <w:rFonts w:ascii="Times New Roman" w:hAnsi="Times New Roman"/>
    </w:rPr>
  </w:style>
  <w:style w:type="paragraph" w:styleId="TOC1">
    <w:name w:val="toc 1"/>
    <w:basedOn w:val="TOCBase"/>
    <w:next w:val="Normal"/>
    <w:rsid w:val="00CE2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B5D"/>
    <w:rPr>
      <w:rFonts w:ascii="Times New Roman" w:eastAsia="Times New Roman" w:hAnsi="Times New Roman" w:cs="Times New Roman"/>
      <w:sz w:val="16"/>
      <w:lang w:eastAsia="en-US"/>
    </w:rPr>
  </w:style>
  <w:style w:type="paragraph" w:styleId="Title">
    <w:name w:val="Title"/>
    <w:basedOn w:val="HeadingBase"/>
    <w:link w:val="TitleChar"/>
    <w:qFormat/>
    <w:rsid w:val="00CE2B5D"/>
    <w:pPr>
      <w:spacing w:before="5040"/>
      <w:jc w:val="center"/>
    </w:pPr>
    <w:rPr>
      <w:sz w:val="48"/>
      <w:szCs w:val="72"/>
      <w:lang w:val="en-US"/>
    </w:rPr>
  </w:style>
  <w:style w:type="character" w:customStyle="1" w:styleId="TitleChar">
    <w:name w:val="Title Char"/>
    <w:basedOn w:val="DefaultParagraphFont"/>
    <w:link w:val="Title"/>
    <w:rsid w:val="00CE2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B5D"/>
    <w:pPr>
      <w:tabs>
        <w:tab w:val="left" w:pos="3600"/>
        <w:tab w:val="left" w:pos="3958"/>
      </w:tabs>
    </w:pPr>
  </w:style>
  <w:style w:type="paragraph" w:styleId="List">
    <w:name w:val="List"/>
    <w:basedOn w:val="BodyText"/>
    <w:next w:val="BodyText"/>
    <w:rsid w:val="00CE2B5D"/>
    <w:pPr>
      <w:tabs>
        <w:tab w:val="left" w:pos="340"/>
      </w:tabs>
      <w:spacing w:before="60" w:after="60"/>
      <w:ind w:left="340" w:hanging="340"/>
    </w:pPr>
  </w:style>
  <w:style w:type="paragraph" w:customStyle="1" w:styleId="Note">
    <w:name w:val="Note"/>
    <w:basedOn w:val="BodyText"/>
    <w:rsid w:val="00CE2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B5D"/>
    <w:pPr>
      <w:framePr w:wrap="auto" w:hAnchor="text" w:y="6049"/>
    </w:pPr>
    <w:rPr>
      <w:color w:val="000000"/>
      <w:sz w:val="40"/>
    </w:rPr>
  </w:style>
  <w:style w:type="paragraph" w:customStyle="1" w:styleId="TOCTitle">
    <w:name w:val="TOCTitle"/>
    <w:basedOn w:val="Heading1"/>
    <w:rsid w:val="00CE2B5D"/>
    <w:pPr>
      <w:spacing w:after="240"/>
      <w:jc w:val="center"/>
      <w:outlineLvl w:val="9"/>
    </w:pPr>
    <w:rPr>
      <w:caps/>
    </w:rPr>
  </w:style>
  <w:style w:type="paragraph" w:customStyle="1" w:styleId="Version">
    <w:name w:val="Version"/>
    <w:rsid w:val="00CE2B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B5D"/>
    <w:pPr>
      <w:keepNext w:val="0"/>
      <w:tabs>
        <w:tab w:val="right" w:pos="4176"/>
      </w:tabs>
      <w:ind w:left="198" w:hanging="198"/>
    </w:pPr>
    <w:rPr>
      <w:rFonts w:ascii="Garamond" w:hAnsi="Garamond"/>
    </w:rPr>
  </w:style>
  <w:style w:type="paragraph" w:styleId="IndexHeading">
    <w:name w:val="index heading"/>
    <w:basedOn w:val="Normal"/>
    <w:next w:val="Index1"/>
    <w:semiHidden/>
    <w:rsid w:val="00CE2B5D"/>
    <w:pPr>
      <w:spacing w:before="120" w:after="120"/>
    </w:pPr>
    <w:rPr>
      <w:rFonts w:ascii="Arial" w:hAnsi="Arial"/>
      <w:b/>
      <w:color w:val="918585"/>
      <w:sz w:val="24"/>
    </w:rPr>
  </w:style>
  <w:style w:type="paragraph" w:styleId="Header">
    <w:name w:val="header"/>
    <w:basedOn w:val="Normal"/>
    <w:link w:val="HeaderChar"/>
    <w:rsid w:val="00CE2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B5D"/>
    <w:rPr>
      <w:rFonts w:ascii="Times New Roman" w:eastAsia="Times New Roman" w:hAnsi="Times New Roman" w:cs="Times New Roman"/>
      <w:sz w:val="16"/>
      <w:szCs w:val="20"/>
      <w:lang w:val="en-GB" w:eastAsia="en-US"/>
    </w:rPr>
  </w:style>
  <w:style w:type="paragraph" w:customStyle="1" w:styleId="Chapter">
    <w:name w:val="Chapter"/>
    <w:basedOn w:val="Normal"/>
    <w:rsid w:val="00CE2B5D"/>
    <w:pPr>
      <w:spacing w:before="240"/>
    </w:pPr>
    <w:rPr>
      <w:rFonts w:ascii="Times New Roman" w:hAnsi="Times New Roman"/>
      <w:smallCaps/>
      <w:spacing w:val="80"/>
      <w:sz w:val="28"/>
    </w:rPr>
  </w:style>
  <w:style w:type="paragraph" w:customStyle="1" w:styleId="InChapter">
    <w:name w:val="InChapter"/>
    <w:basedOn w:val="Heading3"/>
    <w:rsid w:val="00CE2B5D"/>
    <w:pPr>
      <w:spacing w:after="240"/>
      <w:outlineLvl w:val="9"/>
    </w:pPr>
    <w:rPr>
      <w:noProof/>
    </w:rPr>
  </w:style>
  <w:style w:type="paragraph" w:styleId="Index2">
    <w:name w:val="index 2"/>
    <w:basedOn w:val="Normal"/>
    <w:next w:val="Normal"/>
    <w:semiHidden/>
    <w:rsid w:val="00CE2B5D"/>
    <w:pPr>
      <w:tabs>
        <w:tab w:val="right" w:pos="4176"/>
      </w:tabs>
      <w:ind w:left="568" w:hanging="284"/>
    </w:pPr>
    <w:rPr>
      <w:rFonts w:ascii="Garamond" w:hAnsi="Garamond"/>
    </w:rPr>
  </w:style>
  <w:style w:type="paragraph" w:customStyle="1" w:styleId="Byline">
    <w:name w:val="Byline"/>
    <w:rsid w:val="00CE2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B5D"/>
    <w:pPr>
      <w:tabs>
        <w:tab w:val="clear" w:pos="3600"/>
        <w:tab w:val="clear" w:pos="3958"/>
      </w:tabs>
      <w:jc w:val="right"/>
    </w:pPr>
  </w:style>
  <w:style w:type="character" w:styleId="Emphasis">
    <w:name w:val="Emphasis"/>
    <w:basedOn w:val="DefaultParagraphFont"/>
    <w:qFormat/>
    <w:rsid w:val="00CE2B5D"/>
    <w:rPr>
      <w:i/>
    </w:rPr>
  </w:style>
  <w:style w:type="paragraph" w:styleId="Caption">
    <w:name w:val="caption"/>
    <w:basedOn w:val="BodyText"/>
    <w:next w:val="Normal"/>
    <w:qFormat/>
    <w:rsid w:val="00CE2B5D"/>
    <w:pPr>
      <w:framePr w:w="2268" w:hSpace="181" w:vSpace="181" w:wrap="around" w:vAnchor="text" w:hAnchor="page" w:x="1135" w:y="285" w:anchorLock="1"/>
    </w:pPr>
    <w:rPr>
      <w:i/>
    </w:rPr>
  </w:style>
  <w:style w:type="paragraph" w:customStyle="1" w:styleId="MiniTOCTitle">
    <w:name w:val="MiniTOCTitle"/>
    <w:basedOn w:val="Heading4"/>
    <w:rsid w:val="00CE2B5D"/>
    <w:pPr>
      <w:spacing w:before="240"/>
      <w:outlineLvl w:val="9"/>
    </w:pPr>
    <w:rPr>
      <w:noProof/>
      <w:sz w:val="24"/>
    </w:rPr>
  </w:style>
  <w:style w:type="paragraph" w:customStyle="1" w:styleId="MiniTOCItem">
    <w:name w:val="MiniTOCItem"/>
    <w:basedOn w:val="ListBullet"/>
    <w:rsid w:val="00CE2B5D"/>
    <w:pPr>
      <w:numPr>
        <w:numId w:val="0"/>
      </w:numPr>
      <w:tabs>
        <w:tab w:val="right" w:leader="dot" w:pos="6521"/>
      </w:tabs>
      <w:spacing w:before="0" w:after="0"/>
    </w:pPr>
  </w:style>
  <w:style w:type="paragraph" w:customStyle="1" w:styleId="TOFTitle">
    <w:name w:val="TOFTitle"/>
    <w:basedOn w:val="TOCTitle"/>
    <w:rsid w:val="00CE2B5D"/>
  </w:style>
  <w:style w:type="paragraph" w:styleId="TableofFigures">
    <w:name w:val="table of figures"/>
    <w:basedOn w:val="Normal"/>
    <w:next w:val="Normal"/>
    <w:semiHidden/>
    <w:rsid w:val="00CE2B5D"/>
    <w:pPr>
      <w:tabs>
        <w:tab w:val="right" w:leader="dot" w:pos="9072"/>
      </w:tabs>
      <w:ind w:left="970" w:hanging="403"/>
    </w:pPr>
    <w:rPr>
      <w:rFonts w:ascii="Times New Roman" w:hAnsi="Times New Roman"/>
      <w:b/>
    </w:rPr>
  </w:style>
  <w:style w:type="paragraph" w:styleId="ListNumber">
    <w:name w:val="List Number"/>
    <w:basedOn w:val="List"/>
    <w:rsid w:val="00CE2B5D"/>
    <w:pPr>
      <w:numPr>
        <w:numId w:val="15"/>
      </w:numPr>
      <w:tabs>
        <w:tab w:val="clear" w:pos="340"/>
      </w:tabs>
    </w:pPr>
  </w:style>
  <w:style w:type="character" w:customStyle="1" w:styleId="WingdingSymbols">
    <w:name w:val="Wingding Symbols"/>
    <w:rsid w:val="00CE2B5D"/>
    <w:rPr>
      <w:rFonts w:ascii="Wingdings" w:hAnsi="Wingdings"/>
    </w:rPr>
  </w:style>
  <w:style w:type="paragraph" w:customStyle="1" w:styleId="TableHeading">
    <w:name w:val="Table Heading"/>
    <w:basedOn w:val="HeadingBase"/>
    <w:rsid w:val="00CE2B5D"/>
    <w:pPr>
      <w:keepLines/>
      <w:pBdr>
        <w:bottom w:val="single" w:sz="6" w:space="1" w:color="918585"/>
      </w:pBdr>
      <w:spacing w:before="240"/>
    </w:pPr>
  </w:style>
  <w:style w:type="character" w:customStyle="1" w:styleId="HotSpot">
    <w:name w:val="HotSpot"/>
    <w:rsid w:val="00CE2B5D"/>
    <w:rPr>
      <w:color w:val="0033CC"/>
      <w:u w:val="none"/>
    </w:rPr>
  </w:style>
  <w:style w:type="paragraph" w:customStyle="1" w:styleId="BodyTextRight">
    <w:name w:val="Body Text Right"/>
    <w:basedOn w:val="BodyText"/>
    <w:rsid w:val="00CE2B5D"/>
    <w:pPr>
      <w:spacing w:before="0" w:after="0"/>
      <w:jc w:val="right"/>
    </w:pPr>
  </w:style>
  <w:style w:type="paragraph" w:styleId="Index3">
    <w:name w:val="index 3"/>
    <w:basedOn w:val="ListNumber2"/>
    <w:next w:val="Normal"/>
    <w:semiHidden/>
    <w:rsid w:val="00CE2B5D"/>
    <w:pPr>
      <w:numPr>
        <w:numId w:val="0"/>
      </w:numPr>
      <w:tabs>
        <w:tab w:val="right" w:leader="dot" w:pos="4176"/>
      </w:tabs>
    </w:pPr>
  </w:style>
  <w:style w:type="paragraph" w:styleId="ListNumber2">
    <w:name w:val="List Number 2"/>
    <w:basedOn w:val="List2"/>
    <w:rsid w:val="00CE2B5D"/>
    <w:pPr>
      <w:numPr>
        <w:numId w:val="10"/>
      </w:numPr>
      <w:tabs>
        <w:tab w:val="clear" w:pos="1060"/>
      </w:tabs>
    </w:pPr>
  </w:style>
  <w:style w:type="paragraph" w:customStyle="1" w:styleId="MarginNote">
    <w:name w:val="Margin Note"/>
    <w:basedOn w:val="BodyText"/>
    <w:rsid w:val="00CE2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B5D"/>
    <w:rPr>
      <w:sz w:val="32"/>
    </w:rPr>
  </w:style>
  <w:style w:type="paragraph" w:customStyle="1" w:styleId="HeadingProcedure">
    <w:name w:val="Heading Procedure"/>
    <w:basedOn w:val="HeadingBase"/>
    <w:next w:val="Normal"/>
    <w:rsid w:val="00CE2B5D"/>
    <w:pPr>
      <w:tabs>
        <w:tab w:val="left" w:pos="0"/>
      </w:tabs>
      <w:spacing w:before="120" w:after="60"/>
    </w:pPr>
    <w:rPr>
      <w:i/>
      <w:color w:val="918585"/>
      <w:sz w:val="22"/>
    </w:rPr>
  </w:style>
  <w:style w:type="paragraph" w:customStyle="1" w:styleId="TableBodyText">
    <w:name w:val="Table Body Text"/>
    <w:basedOn w:val="BodyText"/>
    <w:rsid w:val="00CE2B5D"/>
    <w:pPr>
      <w:spacing w:before="60" w:after="60"/>
    </w:pPr>
  </w:style>
  <w:style w:type="paragraph" w:styleId="ListContinue">
    <w:name w:val="List Continue"/>
    <w:basedOn w:val="List"/>
    <w:rsid w:val="00CE2B5D"/>
    <w:pPr>
      <w:ind w:firstLine="0"/>
    </w:pPr>
  </w:style>
  <w:style w:type="paragraph" w:customStyle="1" w:styleId="ListNote">
    <w:name w:val="List Note"/>
    <w:basedOn w:val="List"/>
    <w:rsid w:val="00CE2B5D"/>
    <w:pPr>
      <w:pBdr>
        <w:top w:val="single" w:sz="6" w:space="2" w:color="918585"/>
        <w:bottom w:val="single" w:sz="6" w:space="2" w:color="918585"/>
      </w:pBdr>
      <w:tabs>
        <w:tab w:val="left" w:pos="1021"/>
      </w:tabs>
      <w:ind w:firstLine="0"/>
    </w:pPr>
  </w:style>
  <w:style w:type="paragraph" w:customStyle="1" w:styleId="Warning">
    <w:name w:val="Warning"/>
    <w:basedOn w:val="BodyText"/>
    <w:rsid w:val="00CE2B5D"/>
    <w:pPr>
      <w:shd w:val="clear" w:color="auto" w:fill="D9D9D9"/>
      <w:tabs>
        <w:tab w:val="left" w:pos="992"/>
      </w:tabs>
      <w:ind w:left="119" w:right="119"/>
    </w:pPr>
    <w:rPr>
      <w:sz w:val="20"/>
    </w:rPr>
  </w:style>
  <w:style w:type="paragraph" w:customStyle="1" w:styleId="MarginIcons">
    <w:name w:val="Margin Icons"/>
    <w:basedOn w:val="BodyText"/>
    <w:rsid w:val="00CE2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B5D"/>
    <w:rPr>
      <w:rFonts w:ascii="Courier New" w:hAnsi="Courier New"/>
    </w:rPr>
  </w:style>
  <w:style w:type="paragraph" w:customStyle="1" w:styleId="NoteBullet">
    <w:name w:val="Note Bullet"/>
    <w:basedOn w:val="Note"/>
    <w:rsid w:val="00CE2B5D"/>
    <w:pPr>
      <w:tabs>
        <w:tab w:val="clear" w:pos="680"/>
      </w:tabs>
      <w:spacing w:before="60" w:after="60"/>
    </w:pPr>
  </w:style>
  <w:style w:type="paragraph" w:customStyle="1" w:styleId="SubHeading2">
    <w:name w:val="SubHeading2"/>
    <w:basedOn w:val="HeadingBase"/>
    <w:rsid w:val="00CE2B5D"/>
    <w:pPr>
      <w:spacing w:before="240" w:after="60"/>
    </w:pPr>
    <w:rPr>
      <w:sz w:val="20"/>
    </w:rPr>
  </w:style>
  <w:style w:type="paragraph" w:customStyle="1" w:styleId="SubHeading1">
    <w:name w:val="SubHeading1"/>
    <w:basedOn w:val="HeadingBase"/>
    <w:rsid w:val="00CE2B5D"/>
    <w:pPr>
      <w:spacing w:before="240" w:after="60"/>
    </w:pPr>
    <w:rPr>
      <w:color w:val="918585"/>
      <w:sz w:val="22"/>
    </w:rPr>
  </w:style>
  <w:style w:type="paragraph" w:customStyle="1" w:styleId="SideHeading">
    <w:name w:val="Side Heading"/>
    <w:basedOn w:val="HeadingBase"/>
    <w:rsid w:val="00CE2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B5D"/>
    <w:pPr>
      <w:tabs>
        <w:tab w:val="num" w:pos="360"/>
      </w:tabs>
    </w:pPr>
  </w:style>
  <w:style w:type="paragraph" w:styleId="PlainText">
    <w:name w:val="Plain Text"/>
    <w:basedOn w:val="Normal"/>
    <w:link w:val="PlainTextChar"/>
    <w:rsid w:val="00CE2B5D"/>
    <w:rPr>
      <w:sz w:val="20"/>
    </w:rPr>
  </w:style>
  <w:style w:type="character" w:customStyle="1" w:styleId="PlainTextChar">
    <w:name w:val="Plain Text Char"/>
    <w:basedOn w:val="DefaultParagraphFont"/>
    <w:link w:val="PlainText"/>
    <w:rsid w:val="00CE2B5D"/>
    <w:rPr>
      <w:rFonts w:ascii="Courier New" w:eastAsia="Times New Roman" w:hAnsi="Courier New" w:cs="Times New Roman"/>
      <w:sz w:val="20"/>
      <w:szCs w:val="20"/>
      <w:lang w:eastAsia="en-US"/>
    </w:rPr>
  </w:style>
  <w:style w:type="character" w:customStyle="1" w:styleId="MenuOption">
    <w:name w:val="Menu Option"/>
    <w:basedOn w:val="DefaultParagraphFont"/>
    <w:rsid w:val="00CE2B5D"/>
    <w:rPr>
      <w:b/>
      <w:smallCaps/>
    </w:rPr>
  </w:style>
  <w:style w:type="paragraph" w:customStyle="1" w:styleId="TableListNumber">
    <w:name w:val="Table List Number"/>
    <w:basedOn w:val="ListNumber"/>
    <w:rsid w:val="00CE2B5D"/>
    <w:pPr>
      <w:numPr>
        <w:numId w:val="0"/>
      </w:numPr>
    </w:pPr>
  </w:style>
  <w:style w:type="paragraph" w:styleId="TOC4">
    <w:name w:val="toc 4"/>
    <w:basedOn w:val="TOCBase"/>
    <w:next w:val="Normal"/>
    <w:semiHidden/>
    <w:rsid w:val="00CE2B5D"/>
    <w:pPr>
      <w:tabs>
        <w:tab w:val="right" w:leader="dot" w:pos="9071"/>
      </w:tabs>
      <w:ind w:left="1701"/>
    </w:pPr>
  </w:style>
  <w:style w:type="paragraph" w:customStyle="1" w:styleId="ListAlpha">
    <w:name w:val="List Alpha"/>
    <w:basedOn w:val="List"/>
    <w:rsid w:val="00CE2B5D"/>
    <w:pPr>
      <w:numPr>
        <w:numId w:val="9"/>
      </w:numPr>
    </w:pPr>
  </w:style>
  <w:style w:type="paragraph" w:customStyle="1" w:styleId="ListAlpha2">
    <w:name w:val="List Alpha 2"/>
    <w:basedOn w:val="List2"/>
    <w:rsid w:val="00CE2B5D"/>
    <w:pPr>
      <w:numPr>
        <w:numId w:val="8"/>
      </w:numPr>
    </w:pPr>
  </w:style>
  <w:style w:type="paragraph" w:styleId="List2">
    <w:name w:val="List 2"/>
    <w:basedOn w:val="BodyText"/>
    <w:rsid w:val="00CE2B5D"/>
    <w:pPr>
      <w:tabs>
        <w:tab w:val="left" w:pos="680"/>
      </w:tabs>
      <w:spacing w:before="60" w:after="60"/>
      <w:ind w:left="680" w:hanging="340"/>
    </w:pPr>
  </w:style>
  <w:style w:type="paragraph" w:styleId="List3">
    <w:name w:val="List 3"/>
    <w:basedOn w:val="BodyText"/>
    <w:rsid w:val="00CE2B5D"/>
    <w:pPr>
      <w:tabs>
        <w:tab w:val="left" w:pos="1021"/>
      </w:tabs>
      <w:spacing w:before="60" w:after="60"/>
      <w:ind w:left="1020" w:hanging="340"/>
    </w:pPr>
  </w:style>
  <w:style w:type="paragraph" w:styleId="List4">
    <w:name w:val="List 4"/>
    <w:basedOn w:val="BodyText"/>
    <w:rsid w:val="00CE2B5D"/>
    <w:pPr>
      <w:tabs>
        <w:tab w:val="left" w:pos="1361"/>
      </w:tabs>
      <w:spacing w:before="60" w:after="60"/>
      <w:ind w:left="1361" w:hanging="340"/>
    </w:pPr>
  </w:style>
  <w:style w:type="paragraph" w:styleId="List5">
    <w:name w:val="List 5"/>
    <w:basedOn w:val="BodyText"/>
    <w:rsid w:val="00CE2B5D"/>
    <w:pPr>
      <w:tabs>
        <w:tab w:val="left" w:pos="1701"/>
      </w:tabs>
      <w:spacing w:before="60" w:after="60"/>
      <w:ind w:left="1701" w:hanging="340"/>
    </w:pPr>
  </w:style>
  <w:style w:type="paragraph" w:styleId="ListBullet3">
    <w:name w:val="List Bullet 3"/>
    <w:basedOn w:val="List3"/>
    <w:rsid w:val="00CE2B5D"/>
    <w:pPr>
      <w:numPr>
        <w:numId w:val="14"/>
      </w:numPr>
      <w:tabs>
        <w:tab w:val="clear" w:pos="1021"/>
      </w:tabs>
      <w:ind w:left="1037" w:hanging="357"/>
    </w:pPr>
  </w:style>
  <w:style w:type="paragraph" w:styleId="ListBullet4">
    <w:name w:val="List Bullet 4"/>
    <w:basedOn w:val="List4"/>
    <w:rsid w:val="00CE2B5D"/>
    <w:pPr>
      <w:numPr>
        <w:numId w:val="3"/>
      </w:numPr>
      <w:tabs>
        <w:tab w:val="clear" w:pos="1361"/>
      </w:tabs>
    </w:pPr>
  </w:style>
  <w:style w:type="paragraph" w:styleId="ListBullet5">
    <w:name w:val="List Bullet 5"/>
    <w:basedOn w:val="List5"/>
    <w:rsid w:val="00CE2B5D"/>
    <w:pPr>
      <w:numPr>
        <w:numId w:val="4"/>
      </w:numPr>
    </w:pPr>
  </w:style>
  <w:style w:type="paragraph" w:styleId="ListContinue2">
    <w:name w:val="List Continue 2"/>
    <w:basedOn w:val="List2"/>
    <w:rsid w:val="00CE2B5D"/>
    <w:pPr>
      <w:ind w:firstLine="0"/>
    </w:pPr>
  </w:style>
  <w:style w:type="paragraph" w:styleId="ListContinue3">
    <w:name w:val="List Continue 3"/>
    <w:basedOn w:val="List3"/>
    <w:rsid w:val="00CE2B5D"/>
    <w:pPr>
      <w:ind w:left="1021" w:firstLine="0"/>
    </w:pPr>
  </w:style>
  <w:style w:type="paragraph" w:styleId="ListContinue4">
    <w:name w:val="List Continue 4"/>
    <w:basedOn w:val="List4"/>
    <w:rsid w:val="00CE2B5D"/>
    <w:pPr>
      <w:ind w:firstLine="0"/>
    </w:pPr>
  </w:style>
  <w:style w:type="paragraph" w:styleId="ListContinue5">
    <w:name w:val="List Continue 5"/>
    <w:basedOn w:val="List5"/>
    <w:rsid w:val="00CE2B5D"/>
    <w:pPr>
      <w:ind w:firstLine="0"/>
    </w:pPr>
  </w:style>
  <w:style w:type="paragraph" w:styleId="ListNumber3">
    <w:name w:val="List Number 3"/>
    <w:basedOn w:val="List3"/>
    <w:rsid w:val="00CE2B5D"/>
    <w:pPr>
      <w:numPr>
        <w:numId w:val="5"/>
      </w:numPr>
    </w:pPr>
  </w:style>
  <w:style w:type="paragraph" w:styleId="ListNumber4">
    <w:name w:val="List Number 4"/>
    <w:basedOn w:val="List4"/>
    <w:rsid w:val="00CE2B5D"/>
    <w:pPr>
      <w:numPr>
        <w:numId w:val="6"/>
      </w:numPr>
    </w:pPr>
  </w:style>
  <w:style w:type="paragraph" w:styleId="ListNumber5">
    <w:name w:val="List Number 5"/>
    <w:basedOn w:val="List5"/>
    <w:rsid w:val="00CE2B5D"/>
    <w:pPr>
      <w:numPr>
        <w:numId w:val="7"/>
      </w:numPr>
    </w:pPr>
  </w:style>
  <w:style w:type="paragraph" w:styleId="BlockText">
    <w:name w:val="Block Text"/>
    <w:basedOn w:val="Normal"/>
    <w:rsid w:val="00CE2B5D"/>
    <w:pPr>
      <w:spacing w:after="120"/>
      <w:ind w:left="1440" w:right="1440"/>
    </w:pPr>
  </w:style>
  <w:style w:type="character" w:customStyle="1" w:styleId="Subscript">
    <w:name w:val="Subscript"/>
    <w:basedOn w:val="DefaultParagraphFont"/>
    <w:rsid w:val="00CE2B5D"/>
    <w:rPr>
      <w:sz w:val="16"/>
      <w:vertAlign w:val="subscript"/>
    </w:rPr>
  </w:style>
  <w:style w:type="character" w:customStyle="1" w:styleId="Superscript">
    <w:name w:val="Superscript"/>
    <w:basedOn w:val="DefaultParagraphFont"/>
    <w:rsid w:val="00CE2B5D"/>
    <w:rPr>
      <w:sz w:val="16"/>
      <w:vertAlign w:val="superscript"/>
    </w:rPr>
  </w:style>
  <w:style w:type="character" w:customStyle="1" w:styleId="Symbols">
    <w:name w:val="Symbols"/>
    <w:basedOn w:val="DefaultParagraphFont"/>
    <w:rsid w:val="00CE2B5D"/>
    <w:rPr>
      <w:rFonts w:ascii="Symbol" w:hAnsi="Symbol"/>
    </w:rPr>
  </w:style>
  <w:style w:type="character" w:customStyle="1" w:styleId="MenuOptions">
    <w:name w:val="Menu Options"/>
    <w:basedOn w:val="DefaultParagraphFont"/>
    <w:rsid w:val="00CE2B5D"/>
    <w:rPr>
      <w:rFonts w:ascii="Arial Narrow" w:hAnsi="Arial Narrow"/>
      <w:smallCaps/>
    </w:rPr>
  </w:style>
  <w:style w:type="character" w:customStyle="1" w:styleId="Buttons">
    <w:name w:val="Buttons"/>
    <w:basedOn w:val="DefaultParagraphFont"/>
    <w:rsid w:val="00CE2B5D"/>
    <w:rPr>
      <w:b/>
    </w:rPr>
  </w:style>
  <w:style w:type="character" w:customStyle="1" w:styleId="Underlined">
    <w:name w:val="Underlined"/>
    <w:basedOn w:val="DefaultParagraphFont"/>
    <w:rsid w:val="00CE2B5D"/>
    <w:rPr>
      <w:u w:val="single"/>
    </w:rPr>
  </w:style>
  <w:style w:type="paragraph" w:customStyle="1" w:styleId="TableBodyTextRight">
    <w:name w:val="Table Body Text Right"/>
    <w:basedOn w:val="TableBodyText"/>
    <w:rsid w:val="00CE2B5D"/>
    <w:pPr>
      <w:widowControl w:val="0"/>
      <w:autoSpaceDE w:val="0"/>
      <w:autoSpaceDN w:val="0"/>
      <w:adjustRightInd w:val="0"/>
      <w:jc w:val="right"/>
    </w:pPr>
    <w:rPr>
      <w:rFonts w:cs="Arial"/>
      <w:szCs w:val="18"/>
    </w:rPr>
  </w:style>
  <w:style w:type="paragraph" w:customStyle="1" w:styleId="CopyrightText">
    <w:name w:val="Copyright Text"/>
    <w:basedOn w:val="BodyText"/>
    <w:rsid w:val="00CE2B5D"/>
    <w:rPr>
      <w:sz w:val="18"/>
    </w:rPr>
  </w:style>
  <w:style w:type="paragraph" w:customStyle="1" w:styleId="BodySmallRight">
    <w:name w:val="Body Small Right"/>
    <w:basedOn w:val="BodyTextRight"/>
    <w:rsid w:val="00CE2B5D"/>
    <w:rPr>
      <w:sz w:val="18"/>
      <w:szCs w:val="18"/>
    </w:rPr>
  </w:style>
  <w:style w:type="paragraph" w:customStyle="1" w:styleId="MarginEdition">
    <w:name w:val="Margin Edition"/>
    <w:basedOn w:val="MarginNote"/>
    <w:rsid w:val="00CE2B5D"/>
    <w:pPr>
      <w:spacing w:before="0" w:after="0"/>
    </w:pPr>
    <w:rPr>
      <w:rFonts w:ascii="Times New Roman" w:hAnsi="Times New Roman"/>
      <w:color w:val="999999"/>
    </w:rPr>
  </w:style>
  <w:style w:type="paragraph" w:customStyle="1" w:styleId="Spacer">
    <w:name w:val="Spacer"/>
    <w:basedOn w:val="Normal"/>
    <w:rsid w:val="00CE2B5D"/>
    <w:rPr>
      <w:sz w:val="2"/>
      <w:szCs w:val="2"/>
    </w:rPr>
  </w:style>
  <w:style w:type="character" w:customStyle="1" w:styleId="Small">
    <w:name w:val="Small"/>
    <w:basedOn w:val="DefaultParagraphFont"/>
    <w:rsid w:val="00CE2B5D"/>
    <w:rPr>
      <w:sz w:val="16"/>
    </w:rPr>
  </w:style>
  <w:style w:type="paragraph" w:customStyle="1" w:styleId="WideTable">
    <w:name w:val="Wide Table"/>
    <w:basedOn w:val="Normal"/>
    <w:rsid w:val="00CE2B5D"/>
    <w:pPr>
      <w:ind w:left="-1418"/>
    </w:pPr>
    <w:rPr>
      <w:sz w:val="2"/>
      <w:szCs w:val="2"/>
    </w:rPr>
  </w:style>
  <w:style w:type="character" w:styleId="PageNumber">
    <w:name w:val="page number"/>
    <w:basedOn w:val="DefaultParagraphFont"/>
    <w:rsid w:val="00CE2B5D"/>
  </w:style>
  <w:style w:type="paragraph" w:styleId="Quote">
    <w:name w:val="Quote"/>
    <w:basedOn w:val="Heading1"/>
    <w:link w:val="QuoteChar"/>
    <w:qFormat/>
    <w:rsid w:val="00CE2B5D"/>
    <w:rPr>
      <w:b w:val="0"/>
      <w:sz w:val="72"/>
      <w:szCs w:val="72"/>
      <w:lang w:val="en-NZ"/>
    </w:rPr>
  </w:style>
  <w:style w:type="character" w:customStyle="1" w:styleId="QuoteChar">
    <w:name w:val="Quote Char"/>
    <w:basedOn w:val="DefaultParagraphFont"/>
    <w:link w:val="Quote"/>
    <w:rsid w:val="00CE2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B5D"/>
    <w:pPr>
      <w:pageBreakBefore/>
    </w:pPr>
  </w:style>
  <w:style w:type="paragraph" w:customStyle="1" w:styleId="Border">
    <w:name w:val="Border"/>
    <w:basedOn w:val="Normal"/>
    <w:qFormat/>
    <w:rsid w:val="00CE2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B5D"/>
    <w:rPr>
      <w:b/>
      <w:bCs/>
      <w:i/>
      <w:iCs/>
      <w:color w:val="auto"/>
    </w:rPr>
  </w:style>
  <w:style w:type="paragraph" w:styleId="IntenseQuote">
    <w:name w:val="Intense Quote"/>
    <w:basedOn w:val="Normal"/>
    <w:next w:val="Normal"/>
    <w:link w:val="IntenseQuoteChar"/>
    <w:uiPriority w:val="30"/>
    <w:qFormat/>
    <w:rsid w:val="00CE2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B5D"/>
    <w:rPr>
      <w:smallCaps/>
      <w:color w:val="auto"/>
      <w:u w:val="single"/>
    </w:rPr>
  </w:style>
  <w:style w:type="character" w:styleId="IntenseReference">
    <w:name w:val="Intense Reference"/>
    <w:basedOn w:val="DefaultParagraphFont"/>
    <w:uiPriority w:val="32"/>
    <w:qFormat/>
    <w:rsid w:val="00CE2B5D"/>
    <w:rPr>
      <w:b/>
      <w:bCs/>
      <w:smallCaps/>
      <w:color w:val="auto"/>
      <w:spacing w:val="5"/>
      <w:u w:val="single"/>
    </w:rPr>
  </w:style>
  <w:style w:type="paragraph" w:customStyle="1" w:styleId="2ColumnHeading">
    <w:name w:val="2Column Heading"/>
    <w:basedOn w:val="BodyText"/>
    <w:qFormat/>
    <w:rsid w:val="00CE2B5D"/>
    <w:pPr>
      <w:spacing w:after="60"/>
      <w:ind w:left="-2268"/>
    </w:pPr>
    <w:rPr>
      <w:b/>
    </w:rPr>
  </w:style>
  <w:style w:type="paragraph" w:customStyle="1" w:styleId="Heading1TOC">
    <w:name w:val="Heading1 TOC"/>
    <w:basedOn w:val="Normal"/>
    <w:qFormat/>
    <w:rsid w:val="00CE2B5D"/>
    <w:pPr>
      <w:spacing w:before="240" w:after="120"/>
    </w:pPr>
    <w:rPr>
      <w:rFonts w:ascii="Times New Roman" w:hAnsi="Times New Roman"/>
      <w:b/>
      <w:sz w:val="32"/>
    </w:rPr>
  </w:style>
  <w:style w:type="paragraph" w:customStyle="1" w:styleId="Heading2TOC">
    <w:name w:val="Heading2 TOC"/>
    <w:basedOn w:val="Normal"/>
    <w:qFormat/>
    <w:rsid w:val="00CE2B5D"/>
    <w:pPr>
      <w:spacing w:before="240" w:after="60"/>
    </w:pPr>
    <w:rPr>
      <w:rFonts w:ascii="Times New Roman" w:hAnsi="Times New Roman"/>
      <w:b/>
      <w:sz w:val="28"/>
    </w:rPr>
  </w:style>
  <w:style w:type="character" w:customStyle="1" w:styleId="Underline">
    <w:name w:val="Underline"/>
    <w:basedOn w:val="DefaultParagraphFont"/>
    <w:qFormat/>
    <w:rsid w:val="00CE2B5D"/>
    <w:rPr>
      <w:u w:val="single"/>
    </w:rPr>
  </w:style>
  <w:style w:type="character" w:customStyle="1" w:styleId="BoldandItalics">
    <w:name w:val="Bold and Italics"/>
    <w:qFormat/>
    <w:rsid w:val="00CE2B5D"/>
    <w:rPr>
      <w:b/>
      <w:i/>
      <w:u w:val="none"/>
    </w:rPr>
  </w:style>
  <w:style w:type="paragraph" w:styleId="BalloonText">
    <w:name w:val="Balloon Text"/>
    <w:basedOn w:val="Normal"/>
    <w:link w:val="BalloonTextChar"/>
    <w:rsid w:val="00CE2B5D"/>
    <w:rPr>
      <w:rFonts w:ascii="Tahoma" w:hAnsi="Tahoma" w:cs="Tahoma"/>
      <w:sz w:val="16"/>
      <w:szCs w:val="16"/>
    </w:rPr>
  </w:style>
  <w:style w:type="character" w:customStyle="1" w:styleId="BalloonTextChar">
    <w:name w:val="Balloon Text Char"/>
    <w:basedOn w:val="DefaultParagraphFont"/>
    <w:link w:val="BalloonText"/>
    <w:rsid w:val="00CE2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B5D"/>
    <w:rPr>
      <w:b/>
      <w:color w:val="660033"/>
      <w:spacing w:val="0"/>
    </w:rPr>
  </w:style>
  <w:style w:type="paragraph" w:customStyle="1" w:styleId="Nameditemlist">
    <w:name w:val="Named item list"/>
    <w:basedOn w:val="BodyText"/>
    <w:qFormat/>
    <w:rsid w:val="00CE2B5D"/>
    <w:pPr>
      <w:tabs>
        <w:tab w:val="left" w:pos="2835"/>
      </w:tabs>
      <w:ind w:left="2835" w:hanging="2835"/>
    </w:pPr>
  </w:style>
  <w:style w:type="paragraph" w:customStyle="1" w:styleId="BodyTextnopadding">
    <w:name w:val="Body Text no padding"/>
    <w:basedOn w:val="BodyText"/>
    <w:qFormat/>
    <w:rsid w:val="00CE2B5D"/>
    <w:pPr>
      <w:spacing w:before="0" w:after="0"/>
    </w:pPr>
  </w:style>
  <w:style w:type="paragraph" w:customStyle="1" w:styleId="BodyTextBold">
    <w:name w:val="Body Text Bold"/>
    <w:basedOn w:val="BodyText"/>
    <w:qFormat/>
    <w:rsid w:val="00CE2B5D"/>
    <w:rPr>
      <w:b/>
    </w:rPr>
  </w:style>
  <w:style w:type="character" w:styleId="Hyperlink">
    <w:name w:val="Hyperlink"/>
    <w:basedOn w:val="DefaultParagraphFont"/>
    <w:uiPriority w:val="99"/>
    <w:unhideWhenUsed/>
    <w:rsid w:val="009505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3077</Characters>
  <Application>Microsoft Office Word</Application>
  <DocSecurity>0</DocSecurity>
  <Lines>75</Lines>
  <Paragraphs>50</Paragraphs>
  <ScaleCrop>false</ScaleCrop>
  <Company>Author-it Software Corporation Ltd.</Company>
  <LinksUpToDate>false</LinksUpToDate>
  <CharactersWithSpaces>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MARN020 Manage seaworthiness of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2024-11-25T11:10:00Z</dcterms:created>
  <dcterms:modified xsi:type="dcterms:W3CDTF">2024-11-25T11:10:00Z</dcterms:modified>
</cp:coreProperties>
</file>