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A7C55" w:rsidP="005A7C55">
      <w:pPr>
        <w:pStyle w:val="Title"/>
      </w:pPr>
      <w:r>
        <w:fldChar w:fldCharType="begin"/>
      </w:r>
      <w:r>
        <w:instrText xml:space="preserve"> TITLE   \* MERGEFORMAT </w:instrText>
      </w:r>
      <w:r>
        <w:fldChar w:fldCharType="separate"/>
      </w:r>
      <w:r>
        <w:t>Assessment Requirements for MARN018 Contribute to basic marine dredging operations</w:t>
      </w:r>
      <w:r>
        <w:fldChar w:fldCharType="end"/>
      </w:r>
    </w:p>
    <w:p w:rsidR="005A7C55" w:rsidP="005A7C55">
      <w:pPr>
        <w:pStyle w:val="Version"/>
        <w:sectPr w:rsidSect="007C4D7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C4D71" w:rsidP="007C4D71">
      <w:pPr>
        <w:pStyle w:val="SuperHeading"/>
      </w:pPr>
      <w:r w:rsidRPr="007C4D71">
        <w:t>Assessment Requirements for MARN018 Contribute to basic marine dredging operations</w:t>
      </w:r>
    </w:p>
    <w:p w:rsidR="00000000" w:rsidRPr="007C4D71" w:rsidP="007C4D71">
      <w:pPr>
        <w:pStyle w:val="Heading1"/>
      </w:pPr>
      <w:bookmarkStart w:id="1" w:name="O_1197384"/>
      <w:bookmarkEnd w:id="1"/>
      <w:r w:rsidRPr="007C4D71">
        <w:t>Modification History</w:t>
      </w:r>
    </w:p>
    <w:tbl>
      <w:tblPr>
        <w:tblW w:w="9497" w:type="dxa"/>
        <w:tblLayout w:type="fixed"/>
        <w:tblCellMar>
          <w:left w:w="62" w:type="dxa"/>
          <w:right w:w="62" w:type="dxa"/>
        </w:tblCellMar>
        <w:tblLook w:val="0000"/>
      </w:tblPr>
      <w:tblGrid>
        <w:gridCol w:w="9497"/>
      </w:tblGrid>
      <w:tr w:rsidTr="007C4D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4D71" w:rsidP="007C4D71">
            <w:pPr>
              <w:pStyle w:val="BodyText"/>
            </w:pPr>
            <w:r w:rsidRPr="007C4D71">
              <w:t>Release 1. This is the first release of this unit of competency in the MAR Maritime Training Package.</w:t>
            </w:r>
          </w:p>
        </w:tc>
      </w:tr>
    </w:tbl>
    <w:p w:rsidR="005A7C55" w:rsidP="007C4D71">
      <w:pPr>
        <w:pStyle w:val="NoPaddingFontSize1"/>
      </w:pPr>
    </w:p>
    <w:p w:rsidR="005A7C55" w:rsidP="007C4D71">
      <w:pPr>
        <w:pStyle w:val="NoPaddingFontSize1"/>
      </w:pPr>
    </w:p>
    <w:p w:rsidR="00000000" w:rsidRPr="007C4D71" w:rsidP="007C4D71">
      <w:pPr>
        <w:pStyle w:val="Heading1"/>
      </w:pPr>
      <w:bookmarkStart w:id="2" w:name="O_1197385"/>
      <w:bookmarkEnd w:id="2"/>
      <w:r w:rsidRPr="007C4D71">
        <w:t>Performance Evidence</w:t>
      </w:r>
    </w:p>
    <w:tbl>
      <w:tblPr>
        <w:tblW w:w="9497" w:type="dxa"/>
        <w:tblLayout w:type="fixed"/>
        <w:tblCellMar>
          <w:left w:w="62" w:type="dxa"/>
          <w:right w:w="62" w:type="dxa"/>
        </w:tblCellMar>
        <w:tblLook w:val="0000"/>
      </w:tblPr>
      <w:tblGrid>
        <w:gridCol w:w="9497"/>
      </w:tblGrid>
      <w:tr w:rsidTr="007C4D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C4D71">
            <w:pPr>
              <w:pStyle w:val="BodyText"/>
              <w:rPr>
                <w:lang w:val="en-NZ"/>
              </w:rPr>
            </w:pPr>
            <w:r w:rsidRPr="007C4D71">
              <w:t xml:space="preserve">Evidence required to demonstrate competence in this unit must be relevant to and satisfy all of the requirements of the elements and performance criteria on at least one separate occasion and include: </w:t>
            </w:r>
          </w:p>
        </w:tc>
      </w:tr>
      <w:tr w:rsidTr="007C4D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4D71" w:rsidP="007C4D71">
            <w:pPr>
              <w:pStyle w:val="ListBullet"/>
            </w:pPr>
            <w:r w:rsidRPr="007C4D71">
              <w:t>determining relevant work healt</w:t>
            </w:r>
            <w:r w:rsidRPr="007C4D71">
              <w:t>h and safety (WHS)/occupational health and safety (OHS) requirements and workplace procedures, instructions, and manufacturers’ specifications</w:t>
            </w:r>
          </w:p>
          <w:p w:rsidR="00000000" w:rsidRPr="007C4D71" w:rsidP="007C4D71">
            <w:pPr>
              <w:pStyle w:val="ListBullet"/>
            </w:pPr>
            <w:r w:rsidRPr="007C4D71">
              <w:t xml:space="preserve">identifying the three different types of marine dredges </w:t>
            </w:r>
          </w:p>
          <w:p w:rsidR="00000000" w:rsidRPr="007C4D71" w:rsidP="007C4D71">
            <w:pPr>
              <w:pStyle w:val="ListBullet"/>
            </w:pPr>
            <w:r w:rsidRPr="007C4D71">
              <w:t>participating in risk assessment in accordance with work</w:t>
            </w:r>
            <w:r w:rsidRPr="007C4D71">
              <w:t>place procedures, instructions, and safe work practices</w:t>
            </w:r>
          </w:p>
          <w:p w:rsidR="00000000" w:rsidRPr="007C4D71" w:rsidP="007C4D71">
            <w:pPr>
              <w:pStyle w:val="ListBullet"/>
            </w:pPr>
            <w:r w:rsidRPr="007C4D71">
              <w:t>reading and interpreting written information relevant to work tasks in accordance with workplace procedures</w:t>
            </w:r>
          </w:p>
          <w:p w:rsidR="00000000" w:rsidRPr="007C4D71" w:rsidP="007C4D71">
            <w:pPr>
              <w:pStyle w:val="ListBullet"/>
            </w:pPr>
            <w:r w:rsidRPr="007C4D71">
              <w:t>selecting and testing appropriate communication equipment in accordance with workplace proce</w:t>
            </w:r>
            <w:r w:rsidRPr="007C4D71">
              <w:t>dures</w:t>
            </w:r>
          </w:p>
          <w:p w:rsidR="00000000" w:rsidRPr="007C4D71" w:rsidP="007C4D71">
            <w:pPr>
              <w:pStyle w:val="ListBullet"/>
            </w:pPr>
            <w:r w:rsidRPr="007C4D71">
              <w:t xml:space="preserve">selecting appropriate personal protective equipment (PPE) in accordance with workplace procedures </w:t>
            </w:r>
          </w:p>
        </w:tc>
      </w:tr>
    </w:tbl>
    <w:p w:rsidR="00000000" w:rsidRPr="007C4D71" w:rsidP="007C4D71">
      <w:pPr>
        <w:pStyle w:val="NoPaddingFontSize1"/>
      </w:pPr>
    </w:p>
    <w:p w:rsidR="00000000" w:rsidRPr="007C4D71" w:rsidP="007C4D71">
      <w:pPr>
        <w:pStyle w:val="AllowPageBreak"/>
      </w:pPr>
    </w:p>
    <w:p w:rsidR="00000000" w:rsidRPr="007C4D71" w:rsidP="007C4D71">
      <w:pPr>
        <w:pStyle w:val="Heading1"/>
      </w:pPr>
      <w:bookmarkStart w:id="3" w:name="O_1197386"/>
      <w:bookmarkEnd w:id="3"/>
      <w:r w:rsidRPr="007C4D71">
        <w:t>Knowledge Evidence</w:t>
      </w:r>
    </w:p>
    <w:tbl>
      <w:tblPr>
        <w:tblW w:w="9497" w:type="dxa"/>
        <w:tblLayout w:type="fixed"/>
        <w:tblCellMar>
          <w:left w:w="62" w:type="dxa"/>
          <w:right w:w="62" w:type="dxa"/>
        </w:tblCellMar>
        <w:tblLook w:val="0000"/>
      </w:tblPr>
      <w:tblGrid>
        <w:gridCol w:w="9497"/>
      </w:tblGrid>
      <w:tr w:rsidTr="007C4D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C4D71">
            <w:pPr>
              <w:pStyle w:val="BodyText"/>
              <w:rPr>
                <w:lang w:val="en-NZ"/>
              </w:rPr>
            </w:pPr>
            <w:r w:rsidRPr="007C4D71">
              <w:t xml:space="preserve">Evidence required to demonstrate competence in this unit must be relevant to and satisfy all of the requirements of the elements and performance criteria and include knowledge of: </w:t>
            </w:r>
          </w:p>
        </w:tc>
      </w:tr>
      <w:tr w:rsidTr="007C4D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4D71" w:rsidP="007C4D71">
            <w:pPr>
              <w:pStyle w:val="ListBullet"/>
            </w:pPr>
            <w:r w:rsidRPr="007C4D71">
              <w:t>documentation and records including:</w:t>
            </w:r>
          </w:p>
          <w:p w:rsidR="00000000" w:rsidRPr="007C4D71" w:rsidP="007C4D71">
            <w:pPr>
              <w:pStyle w:val="ListBullet3"/>
            </w:pPr>
            <w:r w:rsidRPr="007C4D71">
              <w:t>dredging management plan</w:t>
            </w:r>
          </w:p>
          <w:p w:rsidR="00000000" w:rsidRPr="007C4D71" w:rsidP="007C4D71">
            <w:pPr>
              <w:pStyle w:val="ListBullet3"/>
            </w:pPr>
            <w:r w:rsidRPr="007C4D71">
              <w:t>dredging permit</w:t>
            </w:r>
          </w:p>
          <w:p w:rsidR="00000000" w:rsidRPr="007C4D71" w:rsidP="007C4D71">
            <w:pPr>
              <w:pStyle w:val="ListBullet3"/>
            </w:pPr>
            <w:r w:rsidRPr="007C4D71">
              <w:t>incident report</w:t>
            </w:r>
          </w:p>
          <w:p w:rsidR="00000000" w:rsidRPr="007C4D71" w:rsidP="007C4D71">
            <w:pPr>
              <w:pStyle w:val="ListBullet3"/>
            </w:pPr>
            <w:r w:rsidRPr="007C4D71">
              <w:t>pre-operational checklists</w:t>
            </w:r>
          </w:p>
          <w:p w:rsidR="00000000" w:rsidRPr="007C4D71" w:rsidP="007C4D71">
            <w:pPr>
              <w:pStyle w:val="ListBullet3"/>
            </w:pPr>
            <w:r w:rsidRPr="007C4D71">
              <w:t>work requirements</w:t>
            </w:r>
          </w:p>
          <w:p w:rsidR="00000000" w:rsidRPr="007C4D71" w:rsidP="007C4D71">
            <w:pPr>
              <w:pStyle w:val="ListBullet2"/>
            </w:pPr>
            <w:r w:rsidRPr="007C4D71">
              <w:t>environmental considerations associated with dredging including:</w:t>
            </w:r>
          </w:p>
          <w:p w:rsidR="00000000" w:rsidRPr="007C4D71" w:rsidP="007C4D71">
            <w:pPr>
              <w:pStyle w:val="ListBullet3"/>
            </w:pPr>
            <w:r w:rsidRPr="007C4D71">
              <w:t>capturing/damaging marine life, flora and fauna into dredging equipment</w:t>
            </w:r>
          </w:p>
          <w:p w:rsidR="00000000" w:rsidRPr="007C4D71" w:rsidP="007C4D71">
            <w:pPr>
              <w:pStyle w:val="ListBullet3"/>
            </w:pPr>
            <w:r w:rsidRPr="007C4D71">
              <w:t>contaminants in dredging materials</w:t>
            </w:r>
          </w:p>
          <w:p w:rsidR="00000000" w:rsidRPr="007C4D71" w:rsidP="007C4D71">
            <w:pPr>
              <w:pStyle w:val="ListBullet3"/>
            </w:pPr>
            <w:r w:rsidRPr="007C4D71">
              <w:t>conta</w:t>
            </w:r>
            <w:r w:rsidRPr="007C4D71">
              <w:t>mination of dredging material dumping site</w:t>
            </w:r>
          </w:p>
          <w:p w:rsidR="00000000" w:rsidRPr="007C4D71" w:rsidP="007C4D71">
            <w:pPr>
              <w:pStyle w:val="ListBullet3"/>
            </w:pPr>
            <w:r w:rsidRPr="007C4D71">
              <w:t>discharging of pumping (dredging) materials</w:t>
            </w:r>
          </w:p>
          <w:p w:rsidR="00000000" w:rsidRPr="007C4D71" w:rsidP="007C4D71">
            <w:pPr>
              <w:pStyle w:val="ListBullet3"/>
            </w:pPr>
            <w:r w:rsidRPr="007C4D71">
              <w:t>impact of noise and vibration</w:t>
            </w:r>
          </w:p>
          <w:p w:rsidR="00000000" w:rsidRPr="007C4D71" w:rsidP="007C4D71">
            <w:pPr>
              <w:pStyle w:val="ListBullet3"/>
            </w:pPr>
            <w:r w:rsidRPr="007C4D71">
              <w:t>incorrect disposal of waste</w:t>
            </w:r>
          </w:p>
          <w:p w:rsidR="00000000" w:rsidRPr="007C4D71" w:rsidP="007C4D71">
            <w:pPr>
              <w:pStyle w:val="ListBullet3"/>
            </w:pPr>
            <w:r w:rsidRPr="007C4D71">
              <w:t>marine pollution</w:t>
            </w:r>
          </w:p>
          <w:p w:rsidR="00000000" w:rsidRPr="007C4D71" w:rsidP="007C4D71">
            <w:pPr>
              <w:pStyle w:val="ListBullet3"/>
            </w:pPr>
            <w:r w:rsidRPr="007C4D71">
              <w:t>silt plumes</w:t>
            </w:r>
          </w:p>
          <w:p w:rsidR="00000000" w:rsidRPr="007C4D71" w:rsidP="007C4D71">
            <w:pPr>
              <w:pStyle w:val="ListBullet3"/>
            </w:pPr>
            <w:r w:rsidRPr="007C4D71">
              <w:t>spillage</w:t>
            </w:r>
          </w:p>
          <w:p w:rsidR="00000000" w:rsidRPr="007C4D71" w:rsidP="007C4D71">
            <w:pPr>
              <w:pStyle w:val="ListBullet"/>
            </w:pPr>
            <w:r w:rsidRPr="007C4D71">
              <w:t>features and characteristics of dredging works including:</w:t>
            </w:r>
          </w:p>
          <w:p w:rsidR="00000000" w:rsidRPr="007C4D71" w:rsidP="007C4D71">
            <w:pPr>
              <w:pStyle w:val="ListBullet3"/>
            </w:pPr>
            <w:r w:rsidRPr="007C4D71">
              <w:t>capital dredging (new work dredging) including:</w:t>
            </w:r>
          </w:p>
          <w:p w:rsidR="00000000" w:rsidRPr="007C4D71" w:rsidP="007C4D71">
            <w:pPr>
              <w:pStyle w:val="ListBullet4"/>
            </w:pPr>
            <w:r w:rsidRPr="007C4D71">
              <w:t>dredging new channels</w:t>
            </w:r>
          </w:p>
          <w:p w:rsidR="00000000" w:rsidRPr="007C4D71" w:rsidP="007C4D71">
            <w:pPr>
              <w:pStyle w:val="ListBullet4"/>
            </w:pPr>
            <w:r w:rsidRPr="007C4D71">
              <w:t>reclaiming land</w:t>
            </w:r>
          </w:p>
          <w:p w:rsidR="00000000" w:rsidRPr="007C4D71" w:rsidP="007C4D71">
            <w:pPr>
              <w:pStyle w:val="ListBullet3"/>
            </w:pPr>
            <w:r w:rsidRPr="007C4D71">
              <w:t>maintenance dredging including deepening and/or widening of:</w:t>
            </w:r>
          </w:p>
          <w:p w:rsidR="00000000" w:rsidRPr="007C4D71" w:rsidP="007C4D71">
            <w:pPr>
              <w:pStyle w:val="ListBullet4"/>
            </w:pPr>
            <w:r w:rsidRPr="007C4D71">
              <w:t xml:space="preserve">existing channels or berths </w:t>
            </w:r>
          </w:p>
          <w:p w:rsidR="00000000" w:rsidRPr="007C4D71" w:rsidP="007C4D71">
            <w:pPr>
              <w:pStyle w:val="ListBullet4"/>
            </w:pPr>
            <w:r w:rsidRPr="007C4D71">
              <w:t xml:space="preserve">pre-existing ports and harbours </w:t>
            </w:r>
          </w:p>
          <w:p w:rsidR="00000000" w:rsidRPr="007C4D71" w:rsidP="007C4D71">
            <w:pPr>
              <w:pStyle w:val="ListBullet"/>
            </w:pPr>
            <w:r w:rsidRPr="007C4D71">
              <w:t xml:space="preserve">gear and equipment used for dredging operations including: </w:t>
            </w:r>
          </w:p>
          <w:p w:rsidR="00000000" w:rsidRPr="007C4D71" w:rsidP="007C4D71">
            <w:pPr>
              <w:pStyle w:val="ListBullet3"/>
            </w:pPr>
            <w:r w:rsidRPr="007C4D71">
              <w:t>anchor and spud system</w:t>
            </w:r>
          </w:p>
          <w:p w:rsidR="00000000" w:rsidRPr="007C4D71" w:rsidP="007C4D71">
            <w:pPr>
              <w:pStyle w:val="ListBullet3"/>
            </w:pPr>
            <w:r w:rsidRPr="007C4D71">
              <w:t>bottom doors</w:t>
            </w:r>
          </w:p>
          <w:p w:rsidR="00000000" w:rsidRPr="007C4D71" w:rsidP="007C4D71">
            <w:pPr>
              <w:pStyle w:val="ListBullet3"/>
            </w:pPr>
            <w:r w:rsidRPr="007C4D71">
              <w:t>bow connection</w:t>
            </w:r>
          </w:p>
          <w:p w:rsidR="00000000" w:rsidRPr="007C4D71" w:rsidP="007C4D71">
            <w:pPr>
              <w:pStyle w:val="ListBullet3"/>
            </w:pPr>
            <w:r w:rsidRPr="007C4D71">
              <w:t>cranes</w:t>
            </w:r>
          </w:p>
          <w:p w:rsidR="00000000" w:rsidRPr="007C4D71" w:rsidP="007C4D71">
            <w:pPr>
              <w:pStyle w:val="ListBullet3"/>
            </w:pPr>
            <w:r w:rsidRPr="007C4D71">
              <w:t>cutter head</w:t>
            </w:r>
          </w:p>
          <w:p w:rsidR="00000000" w:rsidRPr="007C4D71" w:rsidP="007C4D71">
            <w:pPr>
              <w:pStyle w:val="ListBullet3"/>
            </w:pPr>
            <w:r w:rsidRPr="007C4D71">
              <w:t>suction/drag head</w:t>
            </w:r>
          </w:p>
          <w:p w:rsidR="00000000" w:rsidRPr="007C4D71" w:rsidP="007C4D71">
            <w:pPr>
              <w:pStyle w:val="ListBullet3"/>
            </w:pPr>
            <w:r w:rsidRPr="007C4D71">
              <w:t>dredge pipe</w:t>
            </w:r>
          </w:p>
          <w:p w:rsidR="00000000" w:rsidRPr="007C4D71" w:rsidP="007C4D71">
            <w:pPr>
              <w:pStyle w:val="ListBullet3"/>
            </w:pPr>
            <w:r w:rsidRPr="007C4D71">
              <w:t>dredging plant</w:t>
            </w:r>
          </w:p>
          <w:p w:rsidR="00000000" w:rsidRPr="007C4D71" w:rsidP="007C4D71">
            <w:pPr>
              <w:pStyle w:val="ListBullet3"/>
            </w:pPr>
            <w:r w:rsidRPr="007C4D71">
              <w:t>floating line</w:t>
            </w:r>
          </w:p>
          <w:p w:rsidR="00000000" w:rsidRPr="007C4D71" w:rsidP="007C4D71">
            <w:pPr>
              <w:pStyle w:val="ListBullet3"/>
            </w:pPr>
            <w:r w:rsidRPr="007C4D71">
              <w:t>hopper (split hopper)</w:t>
            </w:r>
          </w:p>
          <w:p w:rsidR="00000000" w:rsidRPr="007C4D71" w:rsidP="007C4D71">
            <w:pPr>
              <w:pStyle w:val="ListBullet3"/>
            </w:pPr>
            <w:r w:rsidRPr="007C4D71">
              <w:t>pipes</w:t>
            </w:r>
          </w:p>
          <w:p w:rsidR="00000000" w:rsidRPr="007C4D71" w:rsidP="007C4D71">
            <w:pPr>
              <w:pStyle w:val="ListBullet3"/>
            </w:pPr>
            <w:r w:rsidRPr="007C4D71">
              <w:t>pneumatic gear</w:t>
            </w:r>
          </w:p>
          <w:p w:rsidR="00000000" w:rsidRPr="007C4D71" w:rsidP="007C4D71">
            <w:pPr>
              <w:pStyle w:val="ListBullet3"/>
            </w:pPr>
            <w:r w:rsidRPr="007C4D71">
              <w:t>pontoon line</w:t>
            </w:r>
          </w:p>
          <w:p w:rsidR="00000000" w:rsidRPr="007C4D71" w:rsidP="007C4D71">
            <w:pPr>
              <w:pStyle w:val="ListBullet3"/>
            </w:pPr>
            <w:r w:rsidRPr="007C4D71">
              <w:t>scows</w:t>
            </w:r>
          </w:p>
          <w:p w:rsidR="00000000" w:rsidRPr="007C4D71" w:rsidP="007C4D71">
            <w:pPr>
              <w:pStyle w:val="ListBullet3"/>
            </w:pPr>
            <w:r w:rsidRPr="007C4D71">
              <w:t>submerge line</w:t>
            </w:r>
          </w:p>
          <w:p w:rsidR="00000000" w:rsidRPr="007C4D71" w:rsidP="007C4D71">
            <w:pPr>
              <w:pStyle w:val="ListBullet3"/>
            </w:pPr>
            <w:r w:rsidRPr="007C4D71">
              <w:t>winches including suction/drag head winch</w:t>
            </w:r>
          </w:p>
          <w:p w:rsidR="00000000" w:rsidRPr="007C4D71" w:rsidP="007C4D71">
            <w:pPr>
              <w:pStyle w:val="ListBullet"/>
            </w:pPr>
            <w:r w:rsidRPr="007C4D71">
              <w:t>hazards and dangers associated with dredging including:</w:t>
            </w:r>
          </w:p>
          <w:p w:rsidR="00000000" w:rsidRPr="007C4D71" w:rsidP="007C4D71">
            <w:pPr>
              <w:pStyle w:val="ListBullet3"/>
            </w:pPr>
            <w:r w:rsidRPr="007C4D71">
              <w:t>adverse weather and sea conditions</w:t>
            </w:r>
          </w:p>
          <w:p w:rsidR="00000000" w:rsidRPr="007C4D71" w:rsidP="007C4D71">
            <w:pPr>
              <w:pStyle w:val="ListBullet3"/>
            </w:pPr>
            <w:r w:rsidRPr="007C4D71">
              <w:t>bunker fuel and provision transfer while in operation</w:t>
            </w:r>
          </w:p>
          <w:p w:rsidR="00000000" w:rsidRPr="007C4D71" w:rsidP="007C4D71">
            <w:pPr>
              <w:pStyle w:val="ListBullet3"/>
            </w:pPr>
            <w:r w:rsidRPr="007C4D71">
              <w:t>crew transfers while in operations</w:t>
            </w:r>
          </w:p>
          <w:p w:rsidR="00000000" w:rsidRPr="007C4D71" w:rsidP="007C4D71">
            <w:pPr>
              <w:pStyle w:val="ListBullet3"/>
            </w:pPr>
            <w:r w:rsidRPr="007C4D71">
              <w:t>danger zones including:</w:t>
            </w:r>
          </w:p>
          <w:p w:rsidR="00000000" w:rsidRPr="007C4D71" w:rsidP="007C4D71">
            <w:pPr>
              <w:pStyle w:val="ListBullet4"/>
            </w:pPr>
            <w:r w:rsidRPr="007C4D71">
              <w:t>exclusion zones</w:t>
            </w:r>
          </w:p>
          <w:p w:rsidR="00000000" w:rsidRPr="007C4D71" w:rsidP="007C4D71">
            <w:pPr>
              <w:pStyle w:val="ListBullet4"/>
            </w:pPr>
            <w:r w:rsidRPr="007C4D71">
              <w:t>drop zones</w:t>
            </w:r>
          </w:p>
          <w:p w:rsidR="00000000" w:rsidRPr="007C4D71" w:rsidP="007C4D71">
            <w:pPr>
              <w:pStyle w:val="ListBullet3"/>
            </w:pPr>
            <w:r w:rsidRPr="007C4D71">
              <w:t>deck and deck space including:</w:t>
            </w:r>
          </w:p>
          <w:p w:rsidR="00000000" w:rsidRPr="007C4D71" w:rsidP="007C4D71">
            <w:pPr>
              <w:pStyle w:val="ListBullet4"/>
            </w:pPr>
            <w:r w:rsidRPr="007C4D71">
              <w:t>overhead hazards</w:t>
            </w:r>
          </w:p>
          <w:p w:rsidR="00000000" w:rsidRPr="007C4D71" w:rsidP="007C4D71">
            <w:pPr>
              <w:pStyle w:val="ListBullet4"/>
            </w:pPr>
            <w:r w:rsidRPr="007C4D71">
              <w:t>slippery surface</w:t>
            </w:r>
          </w:p>
          <w:p w:rsidR="00000000" w:rsidRPr="007C4D71" w:rsidP="007C4D71">
            <w:pPr>
              <w:pStyle w:val="ListBullet4"/>
            </w:pPr>
            <w:r w:rsidRPr="007C4D71">
              <w:t>uneven surface</w:t>
            </w:r>
          </w:p>
          <w:p w:rsidR="00000000" w:rsidRPr="007C4D71" w:rsidP="007C4D71">
            <w:pPr>
              <w:pStyle w:val="ListBullet3"/>
            </w:pPr>
            <w:r w:rsidRPr="007C4D71">
              <w:t>equipment getting fouled with submerged objects</w:t>
            </w:r>
          </w:p>
          <w:p w:rsidR="00000000" w:rsidRPr="007C4D71" w:rsidP="007C4D71">
            <w:pPr>
              <w:pStyle w:val="ListBullet3"/>
            </w:pPr>
            <w:r w:rsidRPr="007C4D71">
              <w:t>faulty, damaged or malfunctioning equipment and gear including:</w:t>
            </w:r>
          </w:p>
          <w:p w:rsidR="00000000" w:rsidRPr="007C4D71" w:rsidP="007C4D71">
            <w:pPr>
              <w:pStyle w:val="ListBullet4"/>
            </w:pPr>
            <w:r w:rsidRPr="007C4D71">
              <w:t>hoisting failure</w:t>
            </w:r>
          </w:p>
          <w:p w:rsidR="00000000" w:rsidRPr="007C4D71" w:rsidP="007C4D71">
            <w:pPr>
              <w:pStyle w:val="ListBullet4"/>
            </w:pPr>
            <w:r w:rsidRPr="007C4D71">
              <w:t>winch failure</w:t>
            </w:r>
          </w:p>
          <w:p w:rsidR="00000000" w:rsidRPr="007C4D71" w:rsidP="007C4D71">
            <w:pPr>
              <w:pStyle w:val="ListBullet3"/>
            </w:pPr>
            <w:r w:rsidRPr="007C4D71">
              <w:t>movement of machinery and equipment including:</w:t>
            </w:r>
          </w:p>
          <w:p w:rsidR="00000000" w:rsidRPr="007C4D71" w:rsidP="007C4D71">
            <w:pPr>
              <w:pStyle w:val="ListBullet4"/>
            </w:pPr>
            <w:r w:rsidRPr="007C4D71">
              <w:t>cranes</w:t>
            </w:r>
          </w:p>
          <w:p w:rsidR="00000000" w:rsidRPr="007C4D71" w:rsidP="007C4D71">
            <w:pPr>
              <w:pStyle w:val="ListBullet4"/>
            </w:pPr>
            <w:r w:rsidRPr="007C4D71">
              <w:t>dredging arm</w:t>
            </w:r>
          </w:p>
          <w:p w:rsidR="00000000" w:rsidRPr="007C4D71" w:rsidP="007C4D71">
            <w:pPr>
              <w:pStyle w:val="ListBullet4"/>
            </w:pPr>
            <w:r w:rsidRPr="007C4D71">
              <w:t>gantries</w:t>
            </w:r>
          </w:p>
          <w:p w:rsidR="00000000" w:rsidRPr="007C4D71" w:rsidP="007C4D71">
            <w:pPr>
              <w:pStyle w:val="ListBullet4"/>
            </w:pPr>
            <w:r w:rsidRPr="007C4D71">
              <w:t>trunnion</w:t>
            </w:r>
          </w:p>
          <w:p w:rsidR="00000000" w:rsidRPr="007C4D71" w:rsidP="007C4D71">
            <w:pPr>
              <w:pStyle w:val="ListBullet4"/>
            </w:pPr>
            <w:r w:rsidRPr="007C4D71">
              <w:t>winches</w:t>
            </w:r>
          </w:p>
          <w:p w:rsidR="00000000" w:rsidRPr="007C4D71" w:rsidP="007C4D71">
            <w:pPr>
              <w:pStyle w:val="ListBullet3"/>
            </w:pPr>
            <w:r w:rsidRPr="007C4D71">
              <w:t>pinch points</w:t>
            </w:r>
          </w:p>
          <w:p w:rsidR="00000000" w:rsidRPr="007C4D71" w:rsidP="007C4D71">
            <w:pPr>
              <w:pStyle w:val="ListBullet3"/>
            </w:pPr>
            <w:r w:rsidRPr="007C4D71">
              <w:t>restricted areas and confined spaces</w:t>
            </w:r>
          </w:p>
          <w:p w:rsidR="00000000" w:rsidRPr="007C4D71" w:rsidP="007C4D71">
            <w:pPr>
              <w:pStyle w:val="ListBullet3"/>
            </w:pPr>
            <w:r w:rsidRPr="007C4D71">
              <w:t>sea and weather conditions including:</w:t>
            </w:r>
          </w:p>
          <w:p w:rsidR="00000000" w:rsidRPr="007C4D71" w:rsidP="007C4D71">
            <w:pPr>
              <w:pStyle w:val="ListBullet4"/>
            </w:pPr>
            <w:r w:rsidRPr="007C4D71">
              <w:t>light</w:t>
            </w:r>
          </w:p>
          <w:p w:rsidR="00000000" w:rsidRPr="007C4D71" w:rsidP="007C4D71">
            <w:pPr>
              <w:pStyle w:val="ListBullet4"/>
            </w:pPr>
            <w:r w:rsidRPr="007C4D71">
              <w:t>low visibility</w:t>
            </w:r>
          </w:p>
          <w:p w:rsidR="00000000" w:rsidRPr="007C4D71" w:rsidP="007C4D71">
            <w:pPr>
              <w:pStyle w:val="ListBullet4"/>
            </w:pPr>
            <w:r w:rsidRPr="007C4D71">
              <w:t>sea swell</w:t>
            </w:r>
          </w:p>
          <w:p w:rsidR="00000000" w:rsidRPr="007C4D71" w:rsidP="007C4D71">
            <w:pPr>
              <w:pStyle w:val="ListBullet4"/>
            </w:pPr>
            <w:r w:rsidRPr="007C4D71">
              <w:t>tides</w:t>
            </w:r>
          </w:p>
          <w:p w:rsidR="00000000" w:rsidRPr="007C4D71" w:rsidP="007C4D71">
            <w:pPr>
              <w:pStyle w:val="ListBullet4"/>
            </w:pPr>
            <w:r w:rsidRPr="007C4D71">
              <w:t>water awash on deck</w:t>
            </w:r>
          </w:p>
          <w:p w:rsidR="00000000" w:rsidRPr="007C4D71" w:rsidP="007C4D71">
            <w:pPr>
              <w:pStyle w:val="ListBullet4"/>
            </w:pPr>
            <w:r w:rsidRPr="007C4D71">
              <w:t>wind</w:t>
            </w:r>
          </w:p>
          <w:p w:rsidR="00000000" w:rsidRPr="007C4D71" w:rsidP="007C4D71">
            <w:pPr>
              <w:pStyle w:val="ListBullet3"/>
            </w:pPr>
            <w:r w:rsidRPr="007C4D71">
              <w:t>transferring crew and provisions including bunker fuel during dredging operations</w:t>
            </w:r>
          </w:p>
          <w:p w:rsidR="00000000" w:rsidRPr="007C4D71" w:rsidP="007C4D71">
            <w:pPr>
              <w:pStyle w:val="ListBullet3"/>
            </w:pPr>
            <w:r w:rsidRPr="007C4D71">
              <w:t>wires and debris caught in suction/drag head including:</w:t>
            </w:r>
          </w:p>
          <w:p w:rsidR="00000000" w:rsidRPr="007C4D71" w:rsidP="007C4D71">
            <w:pPr>
              <w:pStyle w:val="ListBullet4"/>
            </w:pPr>
            <w:r w:rsidRPr="007C4D71">
              <w:t>falling rocks and clay</w:t>
            </w:r>
          </w:p>
          <w:p w:rsidR="00000000" w:rsidRPr="007C4D71" w:rsidP="007C4D71">
            <w:pPr>
              <w:pStyle w:val="ListBullet4"/>
            </w:pPr>
            <w:r w:rsidRPr="007C4D71">
              <w:t>flying particles</w:t>
            </w:r>
          </w:p>
          <w:p w:rsidR="00000000" w:rsidRPr="007C4D71" w:rsidP="007C4D71">
            <w:pPr>
              <w:pStyle w:val="ListBullet3"/>
            </w:pPr>
            <w:r w:rsidRPr="007C4D71">
              <w:t>working in proximity of HV cables, sewer pipes, mo</w:t>
            </w:r>
            <w:r w:rsidRPr="007C4D71">
              <w:t>orings, buoys, high pressure oil and gas pipelines</w:t>
            </w:r>
          </w:p>
          <w:p w:rsidR="00000000" w:rsidRPr="007C4D71" w:rsidP="007C4D71">
            <w:pPr>
              <w:pStyle w:val="ListBullet"/>
            </w:pPr>
            <w:r w:rsidRPr="007C4D71">
              <w:t>inspection of work area, dredging equipment and gear including pre-operational checks of gear and equipment</w:t>
            </w:r>
          </w:p>
          <w:p w:rsidR="00000000" w:rsidRPr="007C4D71" w:rsidP="007C4D71">
            <w:pPr>
              <w:pStyle w:val="ListBullet"/>
            </w:pPr>
            <w:r w:rsidRPr="007C4D71">
              <w:t>maintenance, clearing and cleaning of dredging gear and equipment including methods and techniqu</w:t>
            </w:r>
            <w:r w:rsidRPr="007C4D71">
              <w:t>es used to remove debris from dredging equipment</w:t>
            </w:r>
          </w:p>
          <w:p w:rsidR="00000000" w:rsidRPr="007C4D71" w:rsidP="007C4D71">
            <w:pPr>
              <w:pStyle w:val="ListBullet"/>
            </w:pPr>
            <w:r w:rsidRPr="007C4D71">
              <w:t>methods and techniques used to remove obstacles including use of suction/drag head winch</w:t>
            </w:r>
          </w:p>
          <w:p w:rsidR="00000000" w:rsidRPr="007C4D71" w:rsidP="007C4D71">
            <w:pPr>
              <w:pStyle w:val="ListBullet"/>
            </w:pPr>
            <w:r w:rsidRPr="007C4D71">
              <w:t>operating and handling dredging equipment and gear in accordance with workplace procedures, instructions, and safe work practices</w:t>
            </w:r>
          </w:p>
          <w:p w:rsidR="00000000" w:rsidRPr="007C4D71" w:rsidP="007C4D71">
            <w:pPr>
              <w:pStyle w:val="ListBullet"/>
            </w:pPr>
            <w:r w:rsidRPr="007C4D71">
              <w:t>PPE used during dredging operations and/or emergency situations, including:</w:t>
            </w:r>
          </w:p>
          <w:p w:rsidR="00000000" w:rsidRPr="007C4D71" w:rsidP="007C4D71">
            <w:pPr>
              <w:pStyle w:val="ListBullet3"/>
            </w:pPr>
            <w:r w:rsidRPr="007C4D71">
              <w:t>earplugs when using pneumatic tools</w:t>
            </w:r>
          </w:p>
          <w:p w:rsidR="00000000" w:rsidRPr="007C4D71" w:rsidP="007C4D71">
            <w:pPr>
              <w:pStyle w:val="ListBullet3"/>
            </w:pPr>
            <w:r w:rsidRPr="007C4D71">
              <w:t>gloves</w:t>
            </w:r>
          </w:p>
          <w:p w:rsidR="00000000" w:rsidRPr="007C4D71" w:rsidP="007C4D71">
            <w:pPr>
              <w:pStyle w:val="ListBullet3"/>
            </w:pPr>
            <w:r w:rsidRPr="007C4D71">
              <w:t>lifeja</w:t>
            </w:r>
            <w:r w:rsidRPr="007C4D71">
              <w:t>ckets</w:t>
            </w:r>
          </w:p>
          <w:p w:rsidR="00000000" w:rsidRPr="007C4D71" w:rsidP="007C4D71">
            <w:pPr>
              <w:pStyle w:val="ListBullet3"/>
            </w:pPr>
            <w:r w:rsidRPr="007C4D71">
              <w:t>lifebuoy</w:t>
            </w:r>
          </w:p>
          <w:p w:rsidR="00000000" w:rsidRPr="007C4D71" w:rsidP="007C4D71">
            <w:pPr>
              <w:pStyle w:val="ListBullet3"/>
            </w:pPr>
            <w:r w:rsidRPr="007C4D71">
              <w:t>personal locating beacons (PLB)</w:t>
            </w:r>
          </w:p>
          <w:p w:rsidR="00000000" w:rsidRPr="007C4D71" w:rsidP="007C4D71">
            <w:pPr>
              <w:pStyle w:val="ListBullet3"/>
            </w:pPr>
            <w:r w:rsidRPr="007C4D71">
              <w:t>portable lights</w:t>
            </w:r>
          </w:p>
          <w:p w:rsidR="00000000" w:rsidRPr="007C4D71" w:rsidP="007C4D71">
            <w:pPr>
              <w:pStyle w:val="ListBullet3"/>
            </w:pPr>
            <w:r w:rsidRPr="007C4D71">
              <w:t>radiocommunication equipment</w:t>
            </w:r>
          </w:p>
          <w:p w:rsidR="00000000" w:rsidRPr="007C4D71" w:rsidP="007C4D71">
            <w:pPr>
              <w:pStyle w:val="ListBullet3"/>
            </w:pPr>
            <w:r w:rsidRPr="007C4D71">
              <w:t>safety goggles</w:t>
            </w:r>
          </w:p>
          <w:p w:rsidR="00000000" w:rsidRPr="007C4D71" w:rsidP="007C4D71">
            <w:pPr>
              <w:pStyle w:val="ListBullet3"/>
            </w:pPr>
            <w:r w:rsidRPr="007C4D71">
              <w:t>wet weather protection</w:t>
            </w:r>
          </w:p>
          <w:p w:rsidR="00000000" w:rsidRPr="007C4D71" w:rsidP="007C4D71">
            <w:pPr>
              <w:pStyle w:val="ListBullet"/>
            </w:pPr>
            <w:r w:rsidRPr="007C4D71">
              <w:t>reporting and/or rectifying hazards or safety incidents in accordance with workplace procedures, instructions and scope of ow</w:t>
            </w:r>
            <w:r w:rsidRPr="007C4D71">
              <w:t>n job responsibilities</w:t>
            </w:r>
          </w:p>
          <w:p w:rsidR="00000000" w:rsidRPr="007C4D71" w:rsidP="007C4D71">
            <w:pPr>
              <w:pStyle w:val="ListBullet"/>
            </w:pPr>
            <w:r w:rsidRPr="007C4D71">
              <w:t>Safety Management System (SMS) including:</w:t>
            </w:r>
          </w:p>
          <w:p w:rsidR="00000000" w:rsidRPr="007C4D71" w:rsidP="007C4D71">
            <w:pPr>
              <w:pStyle w:val="ListBullet3"/>
            </w:pPr>
            <w:r w:rsidRPr="007C4D71">
              <w:t>alarms and gauges</w:t>
            </w:r>
          </w:p>
          <w:p w:rsidR="00000000" w:rsidRPr="007C4D71" w:rsidP="007C4D71">
            <w:pPr>
              <w:pStyle w:val="ListBullet3"/>
            </w:pPr>
            <w:r w:rsidRPr="007C4D71">
              <w:t>contingency plans</w:t>
            </w:r>
          </w:p>
          <w:p w:rsidR="00000000" w:rsidRPr="007C4D71" w:rsidP="007C4D71">
            <w:pPr>
              <w:pStyle w:val="ListBullet3"/>
            </w:pPr>
            <w:r w:rsidRPr="007C4D71">
              <w:t>workplace procedures for hazards recovered in dredge gear</w:t>
            </w:r>
          </w:p>
          <w:p w:rsidR="00000000" w:rsidRPr="007C4D71" w:rsidP="007C4D71">
            <w:pPr>
              <w:pStyle w:val="ListBullet"/>
            </w:pPr>
            <w:r w:rsidRPr="007C4D71">
              <w:t xml:space="preserve">types of dredges, dredging features and excavation methods used to complete dredging </w:t>
            </w:r>
            <w:r w:rsidRPr="007C4D71">
              <w:t>operations including:</w:t>
            </w:r>
          </w:p>
          <w:p w:rsidR="00000000" w:rsidRPr="007C4D71" w:rsidP="007C4D71">
            <w:pPr>
              <w:pStyle w:val="ListBullet3"/>
            </w:pPr>
            <w:r w:rsidRPr="007C4D71">
              <w:t>bucket ladder dredge</w:t>
            </w:r>
          </w:p>
          <w:p w:rsidR="00000000" w:rsidRPr="007C4D71" w:rsidP="007C4D71">
            <w:pPr>
              <w:pStyle w:val="ListBullet3"/>
            </w:pPr>
            <w:r w:rsidRPr="007C4D71">
              <w:t>cutter dredge</w:t>
            </w:r>
          </w:p>
          <w:p w:rsidR="00000000" w:rsidRPr="007C4D71" w:rsidP="007C4D71">
            <w:pPr>
              <w:pStyle w:val="ListBullet3"/>
            </w:pPr>
            <w:r w:rsidRPr="007C4D71">
              <w:t>dipper and backhoe dredge</w:t>
            </w:r>
          </w:p>
          <w:p w:rsidR="00000000" w:rsidRPr="007C4D71" w:rsidP="007C4D71">
            <w:pPr>
              <w:pStyle w:val="ListBullet3"/>
            </w:pPr>
            <w:r w:rsidRPr="007C4D71">
              <w:t xml:space="preserve">grab (clamshell) dredge </w:t>
            </w:r>
          </w:p>
          <w:p w:rsidR="00000000" w:rsidRPr="007C4D71" w:rsidP="007C4D71">
            <w:pPr>
              <w:pStyle w:val="ListBullet3"/>
            </w:pPr>
            <w:r w:rsidRPr="007C4D71">
              <w:t>plain suction dredge</w:t>
            </w:r>
          </w:p>
          <w:p w:rsidR="00000000" w:rsidRPr="007C4D71" w:rsidP="007C4D71">
            <w:pPr>
              <w:pStyle w:val="ListBullet3"/>
            </w:pPr>
            <w:r w:rsidRPr="007C4D71">
              <w:t>trailing suction hopper dredge</w:t>
            </w:r>
          </w:p>
          <w:p w:rsidR="00000000" w:rsidRPr="007C4D71" w:rsidP="007C4D71">
            <w:pPr>
              <w:pStyle w:val="ListBullet"/>
            </w:pPr>
            <w:r w:rsidRPr="007C4D71">
              <w:t>working load limits (WLL)/safe working loads (SWL) of gear and equipment.</w:t>
            </w:r>
          </w:p>
          <w:p w:rsidR="00000000" w:rsidRPr="007C4D71" w:rsidP="007C4D71">
            <w:pPr>
              <w:pStyle w:val="ListBullet"/>
            </w:pPr>
            <w:r w:rsidRPr="007C4D71">
              <w:t>workplace procedures</w:t>
            </w:r>
            <w:r w:rsidRPr="007C4D71">
              <w:t xml:space="preserve"> including:</w:t>
            </w:r>
          </w:p>
          <w:p w:rsidR="00000000" w:rsidRPr="007C4D71" w:rsidP="007C4D71">
            <w:pPr>
              <w:pStyle w:val="ListBullet2"/>
            </w:pPr>
            <w:r w:rsidRPr="007C4D71">
              <w:t>communicating with the bridge and chain of command</w:t>
            </w:r>
          </w:p>
          <w:p w:rsidR="00000000" w:rsidRPr="007C4D71" w:rsidP="007C4D71">
            <w:pPr>
              <w:pStyle w:val="ListBullet2"/>
            </w:pPr>
            <w:r w:rsidRPr="007C4D71">
              <w:t>emergency procedures</w:t>
            </w:r>
          </w:p>
          <w:p w:rsidR="00000000" w:rsidRPr="007C4D71" w:rsidP="007C4D71">
            <w:pPr>
              <w:pStyle w:val="ListBullet2"/>
            </w:pPr>
            <w:r w:rsidRPr="007C4D71">
              <w:t>environmental protection procedures</w:t>
            </w:r>
          </w:p>
          <w:p w:rsidR="00000000" w:rsidRPr="007C4D71" w:rsidP="007C4D71">
            <w:pPr>
              <w:pStyle w:val="ListBullet2"/>
            </w:pPr>
            <w:r w:rsidRPr="007C4D71">
              <w:t>housekeeping procedures</w:t>
            </w:r>
          </w:p>
          <w:p w:rsidR="00000000" w:rsidRPr="007C4D71" w:rsidP="007C4D71">
            <w:pPr>
              <w:pStyle w:val="ListBullet2"/>
            </w:pPr>
            <w:r w:rsidRPr="007C4D71">
              <w:t>incident reporting</w:t>
            </w:r>
          </w:p>
          <w:p w:rsidR="00000000" w:rsidRPr="007C4D71" w:rsidP="007C4D71">
            <w:pPr>
              <w:pStyle w:val="ListBullet2"/>
            </w:pPr>
            <w:r w:rsidRPr="007C4D71">
              <w:t>inspection procedures for dredging gear and equipment</w:t>
            </w:r>
          </w:p>
          <w:p w:rsidR="00000000" w:rsidRPr="007C4D71" w:rsidP="007C4D71">
            <w:pPr>
              <w:pStyle w:val="ListBullet2"/>
            </w:pPr>
            <w:r w:rsidRPr="007C4D71">
              <w:t>maintenance, clearing and cleaning of dredging gear and equipment</w:t>
            </w:r>
          </w:p>
          <w:p w:rsidR="00000000" w:rsidRPr="007C4D71" w:rsidP="007C4D71">
            <w:pPr>
              <w:pStyle w:val="ListBullet2"/>
            </w:pPr>
            <w:r w:rsidRPr="007C4D71">
              <w:t>reporting of faulty, damaged or malfunction of equipment</w:t>
            </w:r>
          </w:p>
          <w:p w:rsidR="00000000" w:rsidRPr="007C4D71" w:rsidP="007C4D71">
            <w:pPr>
              <w:pStyle w:val="ListBullet2"/>
            </w:pPr>
            <w:r w:rsidRPr="007C4D71">
              <w:t>reporting of emergencies and hazards</w:t>
            </w:r>
          </w:p>
          <w:p w:rsidR="00000000" w:rsidRPr="007C4D71" w:rsidP="007C4D71">
            <w:pPr>
              <w:pStyle w:val="ListBullet2"/>
            </w:pPr>
            <w:r w:rsidRPr="007C4D71">
              <w:t>following instructions with regards to COLREG signals</w:t>
            </w:r>
          </w:p>
        </w:tc>
      </w:tr>
    </w:tbl>
    <w:p w:rsidR="005A7C55" w:rsidP="007C4D71">
      <w:pPr>
        <w:pStyle w:val="NoPaddingFontSize1"/>
      </w:pPr>
    </w:p>
    <w:p w:rsidR="005A7C55" w:rsidP="007C4D71">
      <w:pPr>
        <w:pStyle w:val="NoPaddingFontSize1"/>
      </w:pPr>
    </w:p>
    <w:p w:rsidR="00000000" w:rsidRPr="007C4D71" w:rsidP="007C4D71">
      <w:pPr>
        <w:pStyle w:val="Heading1"/>
      </w:pPr>
      <w:bookmarkStart w:id="4" w:name="O_1197387"/>
      <w:bookmarkEnd w:id="4"/>
      <w:r w:rsidRPr="007C4D71">
        <w:t>Assessment Conditions</w:t>
      </w:r>
    </w:p>
    <w:tbl>
      <w:tblPr>
        <w:tblW w:w="9497" w:type="dxa"/>
        <w:tblLayout w:type="fixed"/>
        <w:tblCellMar>
          <w:left w:w="62" w:type="dxa"/>
          <w:right w:w="62" w:type="dxa"/>
        </w:tblCellMar>
        <w:tblLook w:val="0000"/>
      </w:tblPr>
      <w:tblGrid>
        <w:gridCol w:w="9497"/>
      </w:tblGrid>
      <w:tr w:rsidTr="007C4D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4D71" w:rsidP="007C4D71">
            <w:pPr>
              <w:pStyle w:val="BodyText"/>
            </w:pPr>
            <w:r w:rsidRPr="007C4D71">
              <w:t xml:space="preserve">Assessors must hold credentials specified within the Standards for Registered Training Organisations current at the time of assessment. </w:t>
            </w:r>
          </w:p>
          <w:p w:rsidR="00000000" w:rsidRPr="007C4D71" w:rsidP="007C4D71">
            <w:pPr>
              <w:pStyle w:val="BodyText"/>
            </w:pPr>
            <w:r w:rsidRPr="007C4D71">
              <w:t>Assessment must satisfy the Principles of Assessment and Rules of Evidence and all regulatory req</w:t>
            </w:r>
            <w:r w:rsidRPr="007C4D71">
              <w:t>uirements included within the Standards for Registered Training Organisations current at the time of assessment.</w:t>
            </w:r>
          </w:p>
          <w:p w:rsidR="00000000" w:rsidRPr="007C4D71" w:rsidP="007C4D71">
            <w:pPr>
              <w:pStyle w:val="BodyText"/>
            </w:pPr>
            <w:r w:rsidRPr="007C4D71">
              <w:t>Assessment processes and techniques must be appropriate to the language, literacy and numeracy requirements of the work being performed and the</w:t>
            </w:r>
            <w:r w:rsidRPr="007C4D71">
              <w:t xml:space="preserve"> needs of the candidate.</w:t>
            </w:r>
          </w:p>
          <w:p w:rsidR="00000000" w:rsidRPr="007C4D71" w:rsidP="007C4D71">
            <w:pPr>
              <w:pStyle w:val="BodyText"/>
            </w:pPr>
            <w:r w:rsidRPr="007C4D71">
              <w:t>Assessment must occur in workplace operational situations, where this is not appropriate, assessment must occur in simulated workplace operational situations that replicate workplace conditions.</w:t>
            </w:r>
          </w:p>
          <w:p w:rsidR="00000000" w:rsidRPr="007C4D71" w:rsidP="007C4D71">
            <w:pPr>
              <w:pStyle w:val="BodyText"/>
            </w:pPr>
            <w:r w:rsidRPr="007C4D71">
              <w:t>Resources for assessment must includ</w:t>
            </w:r>
            <w:r w:rsidRPr="007C4D71">
              <w:t>e access to:</w:t>
            </w:r>
          </w:p>
          <w:p w:rsidR="00000000" w:rsidRPr="007C4D71" w:rsidP="007C4D71">
            <w:pPr>
              <w:pStyle w:val="ListBullet"/>
            </w:pPr>
            <w:r w:rsidRPr="007C4D71">
              <w:t>applicable documentation such as legislation, regulations, codes of practice, workplace procedures and operational manuals</w:t>
            </w:r>
          </w:p>
          <w:p w:rsidR="00000000" w:rsidRPr="007C4D71" w:rsidP="007C4D71">
            <w:pPr>
              <w:pStyle w:val="ListBullet"/>
            </w:pPr>
            <w:r w:rsidRPr="007C4D71">
              <w:t>tools, equipment, machinery, materials and personal protective equipment (PPE) currently used in industry.</w:t>
            </w:r>
          </w:p>
        </w:tc>
      </w:tr>
    </w:tbl>
    <w:p w:rsidR="00000000" w:rsidRPr="007C4D71" w:rsidP="007C4D71">
      <w:pPr>
        <w:pStyle w:val="NoPaddingFontSize1"/>
      </w:pPr>
    </w:p>
    <w:p w:rsidR="00000000" w:rsidRPr="007C4D71" w:rsidP="007C4D71">
      <w:pPr>
        <w:pStyle w:val="AllowPageBreak"/>
      </w:pPr>
    </w:p>
    <w:p w:rsidR="00000000" w:rsidRPr="007C4D71" w:rsidP="007C4D71">
      <w:pPr>
        <w:pStyle w:val="Heading1"/>
      </w:pPr>
      <w:bookmarkStart w:id="5" w:name="O_1197390"/>
      <w:bookmarkEnd w:id="5"/>
      <w:r w:rsidRPr="007C4D71">
        <w:t>Links</w:t>
      </w:r>
    </w:p>
    <w:p w:rsidR="00000000" w:rsidRPr="007C4D71" w:rsidP="005A7C55">
      <w:pPr>
        <w:pStyle w:val="BodyText"/>
      </w:pPr>
      <w:r w:rsidRPr="007C4D71">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0D1EDB">
        <w:rPr>
          <w:rStyle w:val="Hyperlink"/>
        </w:rPr>
        <w:t>https://vetnet.gov.au/Pages/TrainingDocs.aspx?q=772efb7b-4cce-47fe-9bbd-ee3b1d1eb4c2</w:t>
      </w:r>
      <w:r>
        <w:fldChar w:fldCharType="end"/>
      </w:r>
    </w:p>
    <w:p w:rsidR="00000000" w:rsidRPr="007C4D71" w:rsidP="007C4D71"/>
    <w:sectPr w:rsidSect="007C4D7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4D7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4D71" w:rsidRPr="005A7C55" w:rsidP="005A7C5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4D7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7C55" w:rsidP="007C4D7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A7C55" w:rsidP="007C4D71">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5A7C55" w:rsidP="007C4D7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4D7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7C5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C4D71" w:rsidRPr="005A7C55" w:rsidP="005A7C5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4D7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7C55" w:rsidRPr="002D2AF8" w:rsidP="007C4D71">
    <w:pPr>
      <w:pStyle w:val="Header"/>
      <w:framePr w:wrap="around"/>
    </w:pPr>
    <w:r>
      <w:fldChar w:fldCharType="begin"/>
    </w:r>
    <w:r>
      <w:instrText xml:space="preserve"> TITLE   \* MERGEFORMAT </w:instrText>
    </w:r>
    <w:r>
      <w:fldChar w:fldCharType="separate"/>
    </w:r>
    <w:r>
      <w:t>Assessment Requirements for MARN018 Contribute to basic marine dredging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2024</w:t>
    </w:r>
    <w:r>
      <w:fldChar w:fldCharType="end"/>
    </w:r>
  </w:p>
  <w:p w:rsidR="005A7C55" w:rsidP="007C4D7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724E4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196D7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B5083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4"/>
  </w:num>
  <w:num w:numId="6">
    <w:abstractNumId w:val="3"/>
  </w:num>
  <w:num w:numId="7">
    <w:abstractNumId w:val="2"/>
  </w:num>
  <w:num w:numId="8">
    <w:abstractNumId w:val="1"/>
  </w:num>
  <w:num w:numId="9">
    <w:abstractNumId w:val="0"/>
  </w:num>
  <w:num w:numId="10">
    <w:abstractNumId w:val="14"/>
  </w:num>
  <w:num w:numId="11">
    <w:abstractNumId w:val="11"/>
  </w:num>
  <w:num w:numId="12">
    <w:abstractNumId w:val="15"/>
  </w:num>
  <w:num w:numId="13">
    <w:abstractNumId w:val="9"/>
  </w:num>
  <w:num w:numId="14">
    <w:abstractNumId w:val="12"/>
  </w:num>
  <w:num w:numId="15">
    <w:abstractNumId w:val="10"/>
  </w:num>
  <w:num w:numId="16">
    <w:abstractNumId w:val="5"/>
  </w:num>
  <w:num w:numId="17">
    <w:abstractNumId w:val="13"/>
  </w:num>
  <w:num w:numId="18">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unhideWhenUsed="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4D7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C4D71"/>
    <w:pPr>
      <w:spacing w:before="360" w:after="60"/>
      <w:outlineLvl w:val="0"/>
    </w:pPr>
    <w:rPr>
      <w:sz w:val="32"/>
    </w:rPr>
  </w:style>
  <w:style w:type="paragraph" w:styleId="Heading2">
    <w:name w:val="heading 2"/>
    <w:basedOn w:val="HeadingBase"/>
    <w:next w:val="BodyText"/>
    <w:link w:val="Heading2Char"/>
    <w:qFormat/>
    <w:rsid w:val="007C4D71"/>
    <w:pPr>
      <w:keepLines/>
      <w:spacing w:before="240" w:after="120"/>
      <w:outlineLvl w:val="1"/>
    </w:pPr>
    <w:rPr>
      <w:sz w:val="28"/>
      <w:szCs w:val="40"/>
    </w:rPr>
  </w:style>
  <w:style w:type="paragraph" w:styleId="Heading3">
    <w:name w:val="heading 3"/>
    <w:basedOn w:val="HeadingBase"/>
    <w:next w:val="BodyText"/>
    <w:link w:val="Heading3Char"/>
    <w:qFormat/>
    <w:rsid w:val="007C4D71"/>
    <w:pPr>
      <w:spacing w:before="180" w:after="120"/>
      <w:outlineLvl w:val="2"/>
    </w:pPr>
    <w:rPr>
      <w:spacing w:val="-10"/>
      <w:kern w:val="32"/>
    </w:rPr>
  </w:style>
  <w:style w:type="paragraph" w:styleId="Heading4">
    <w:name w:val="heading 4"/>
    <w:basedOn w:val="HeadingBase"/>
    <w:next w:val="BodyText"/>
    <w:link w:val="Heading4Char"/>
    <w:qFormat/>
    <w:rsid w:val="007C4D71"/>
    <w:pPr>
      <w:spacing w:before="160" w:after="120"/>
      <w:outlineLvl w:val="3"/>
    </w:pPr>
    <w:rPr>
      <w:sz w:val="22"/>
    </w:rPr>
  </w:style>
  <w:style w:type="paragraph" w:styleId="Heading5">
    <w:name w:val="heading 5"/>
    <w:basedOn w:val="HeadingBase"/>
    <w:next w:val="Normal"/>
    <w:link w:val="Heading5Char"/>
    <w:qFormat/>
    <w:rsid w:val="007C4D71"/>
    <w:pPr>
      <w:spacing w:before="80"/>
      <w:outlineLvl w:val="4"/>
    </w:pPr>
    <w:rPr>
      <w:color w:val="918585"/>
      <w:sz w:val="20"/>
    </w:rPr>
  </w:style>
  <w:style w:type="paragraph" w:styleId="Heading6">
    <w:name w:val="heading 6"/>
    <w:basedOn w:val="HeadingBase"/>
    <w:next w:val="Normal"/>
    <w:link w:val="Heading6Char"/>
    <w:qFormat/>
    <w:rsid w:val="007C4D71"/>
    <w:pPr>
      <w:spacing w:before="60"/>
      <w:outlineLvl w:val="5"/>
    </w:pPr>
    <w:rPr>
      <w:color w:val="918585"/>
      <w:sz w:val="20"/>
    </w:rPr>
  </w:style>
  <w:style w:type="paragraph" w:styleId="Heading7">
    <w:name w:val="heading 7"/>
    <w:basedOn w:val="Normal"/>
    <w:next w:val="Normal"/>
    <w:link w:val="Heading7Char"/>
    <w:qFormat/>
    <w:rsid w:val="007C4D71"/>
    <w:pPr>
      <w:ind w:left="720"/>
      <w:outlineLvl w:val="6"/>
    </w:pPr>
    <w:rPr>
      <w:i/>
    </w:rPr>
  </w:style>
  <w:style w:type="paragraph" w:styleId="Heading8">
    <w:name w:val="heading 8"/>
    <w:basedOn w:val="Normal"/>
    <w:next w:val="Normal"/>
    <w:link w:val="Heading8Char"/>
    <w:qFormat/>
    <w:rsid w:val="007C4D71"/>
    <w:pPr>
      <w:ind w:left="720"/>
      <w:outlineLvl w:val="7"/>
    </w:pPr>
    <w:rPr>
      <w:i/>
    </w:rPr>
  </w:style>
  <w:style w:type="paragraph" w:styleId="Heading9">
    <w:name w:val="heading 9"/>
    <w:basedOn w:val="Normal"/>
    <w:next w:val="Normal"/>
    <w:link w:val="Heading9Char"/>
    <w:qFormat/>
    <w:rsid w:val="007C4D71"/>
    <w:pPr>
      <w:ind w:left="720"/>
      <w:outlineLvl w:val="8"/>
    </w:pPr>
    <w:rPr>
      <w:i/>
    </w:rPr>
  </w:style>
  <w:style w:type="character" w:default="1" w:styleId="DefaultParagraphFont">
    <w:name w:val="Default Paragraph Font"/>
    <w:uiPriority w:val="1"/>
    <w:unhideWhenUsed/>
    <w:rsid w:val="007C4D7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C4D71"/>
  </w:style>
  <w:style w:type="character" w:customStyle="1" w:styleId="Heading1Char">
    <w:name w:val="Heading 1 Char"/>
    <w:basedOn w:val="DefaultParagraphFont"/>
    <w:link w:val="Heading1"/>
    <w:rsid w:val="007C4D71"/>
    <w:rPr>
      <w:rFonts w:ascii="Times New Roman" w:eastAsia="Times New Roman" w:hAnsi="Times New Roman" w:cs="Times New Roman"/>
      <w:b/>
      <w:sz w:val="32"/>
      <w:szCs w:val="20"/>
      <w:lang w:eastAsia="en-US"/>
    </w:rPr>
  </w:style>
  <w:style w:type="paragraph" w:styleId="BodyText">
    <w:name w:val="Body Text"/>
    <w:basedOn w:val="Normal"/>
    <w:link w:val="BodyTextChar"/>
    <w:rsid w:val="007C4D7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C4D71"/>
    <w:rPr>
      <w:rFonts w:ascii="Times New Roman" w:eastAsia="Times New Roman" w:hAnsi="Times New Roman" w:cs="Times New Roman"/>
      <w:sz w:val="24"/>
      <w:lang w:eastAsia="en-US"/>
    </w:rPr>
  </w:style>
  <w:style w:type="paragraph" w:styleId="ListBullet">
    <w:name w:val="List Bullet"/>
    <w:basedOn w:val="List"/>
    <w:rsid w:val="007C4D71"/>
    <w:pPr>
      <w:numPr>
        <w:numId w:val="14"/>
      </w:numPr>
      <w:tabs>
        <w:tab w:val="clear" w:pos="340"/>
      </w:tabs>
      <w:spacing w:before="40" w:after="40"/>
    </w:pPr>
  </w:style>
  <w:style w:type="paragraph" w:styleId="ListBullet2">
    <w:name w:val="List Bullet 2"/>
    <w:basedOn w:val="List2"/>
    <w:rsid w:val="007C4D71"/>
    <w:pPr>
      <w:numPr>
        <w:numId w:val="15"/>
      </w:numPr>
      <w:tabs>
        <w:tab w:val="clear" w:pos="680"/>
      </w:tabs>
    </w:pPr>
  </w:style>
  <w:style w:type="paragraph" w:customStyle="1" w:styleId="SuperHeading">
    <w:name w:val="SuperHeading"/>
    <w:basedOn w:val="Normal"/>
    <w:rsid w:val="007C4D71"/>
    <w:pPr>
      <w:spacing w:before="240" w:after="120"/>
      <w:outlineLvl w:val="0"/>
    </w:pPr>
    <w:rPr>
      <w:rFonts w:ascii="Times New Roman" w:hAnsi="Times New Roman"/>
      <w:b/>
      <w:sz w:val="32"/>
    </w:rPr>
  </w:style>
  <w:style w:type="paragraph" w:customStyle="1" w:styleId="AllowPageBreak">
    <w:name w:val="AllowPageBreak"/>
    <w:rsid w:val="007C4D7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C4D71"/>
    <w:pPr>
      <w:numPr>
        <w:numId w:val="3"/>
      </w:numPr>
      <w:tabs>
        <w:tab w:val="clear" w:pos="1021"/>
      </w:tabs>
      <w:ind w:left="1037" w:hanging="357"/>
    </w:pPr>
  </w:style>
  <w:style w:type="paragraph" w:styleId="ListBullet4">
    <w:name w:val="List Bullet 4"/>
    <w:basedOn w:val="List4"/>
    <w:rsid w:val="007C4D71"/>
    <w:pPr>
      <w:numPr>
        <w:numId w:val="4"/>
      </w:numPr>
      <w:tabs>
        <w:tab w:val="clear" w:pos="1361"/>
      </w:tabs>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C4D7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C4D7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C4D7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C4D7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C4D7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C4D7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C4D7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C4D71"/>
    <w:rPr>
      <w:rFonts w:ascii="Courier New" w:eastAsia="Times New Roman" w:hAnsi="Courier New" w:cs="Times New Roman"/>
      <w:i/>
      <w:szCs w:val="20"/>
      <w:lang w:eastAsia="en-US"/>
    </w:rPr>
  </w:style>
  <w:style w:type="paragraph" w:customStyle="1" w:styleId="HeadingBase">
    <w:name w:val="Heading Base"/>
    <w:rsid w:val="007C4D7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C4D71"/>
    <w:pPr>
      <w:tabs>
        <w:tab w:val="right" w:leader="dot" w:pos="9072"/>
      </w:tabs>
      <w:ind w:left="567"/>
    </w:pPr>
    <w:rPr>
      <w:szCs w:val="22"/>
    </w:rPr>
  </w:style>
  <w:style w:type="paragraph" w:customStyle="1" w:styleId="TOCBase">
    <w:name w:val="TOC Base"/>
    <w:rsid w:val="007C4D7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C4D71"/>
    <w:pPr>
      <w:tabs>
        <w:tab w:val="right" w:leader="dot" w:pos="9072"/>
      </w:tabs>
      <w:spacing w:before="40" w:after="40"/>
      <w:ind w:left="284"/>
    </w:pPr>
    <w:rPr>
      <w:rFonts w:ascii="Times New Roman" w:hAnsi="Times New Roman"/>
    </w:rPr>
  </w:style>
  <w:style w:type="paragraph" w:styleId="TOC1">
    <w:name w:val="toc 1"/>
    <w:basedOn w:val="TOCBase"/>
    <w:next w:val="Normal"/>
    <w:rsid w:val="007C4D7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C4D7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C4D71"/>
    <w:rPr>
      <w:rFonts w:ascii="Times New Roman" w:eastAsia="Times New Roman" w:hAnsi="Times New Roman" w:cs="Times New Roman"/>
      <w:sz w:val="16"/>
      <w:lang w:eastAsia="en-US"/>
    </w:rPr>
  </w:style>
  <w:style w:type="paragraph" w:styleId="Title">
    <w:name w:val="Title"/>
    <w:basedOn w:val="HeadingBase"/>
    <w:link w:val="TitleChar"/>
    <w:qFormat/>
    <w:rsid w:val="007C4D71"/>
    <w:pPr>
      <w:spacing w:before="5040"/>
      <w:jc w:val="center"/>
    </w:pPr>
    <w:rPr>
      <w:sz w:val="48"/>
      <w:szCs w:val="72"/>
      <w:lang w:val="en-US"/>
    </w:rPr>
  </w:style>
  <w:style w:type="character" w:customStyle="1" w:styleId="TitleChar">
    <w:name w:val="Title Char"/>
    <w:basedOn w:val="DefaultParagraphFont"/>
    <w:link w:val="Title"/>
    <w:rsid w:val="007C4D7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C4D71"/>
    <w:pPr>
      <w:tabs>
        <w:tab w:val="left" w:pos="3600"/>
        <w:tab w:val="left" w:pos="3958"/>
      </w:tabs>
    </w:pPr>
  </w:style>
  <w:style w:type="paragraph" w:styleId="List">
    <w:name w:val="List"/>
    <w:basedOn w:val="BodyText"/>
    <w:next w:val="BodyText"/>
    <w:rsid w:val="007C4D71"/>
    <w:pPr>
      <w:tabs>
        <w:tab w:val="left" w:pos="340"/>
      </w:tabs>
      <w:spacing w:before="60" w:after="60"/>
      <w:ind w:left="340" w:hanging="340"/>
    </w:pPr>
  </w:style>
  <w:style w:type="paragraph" w:customStyle="1" w:styleId="Note">
    <w:name w:val="Note"/>
    <w:basedOn w:val="BodyText"/>
    <w:rsid w:val="007C4D7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C4D71"/>
    <w:rPr>
      <w:b/>
      <w:spacing w:val="0"/>
    </w:rPr>
  </w:style>
  <w:style w:type="paragraph" w:customStyle="1" w:styleId="SuperTitle">
    <w:name w:val="SuperTitle"/>
    <w:basedOn w:val="Title"/>
    <w:rsid w:val="007C4D71"/>
    <w:pPr>
      <w:framePr w:wrap="auto" w:hAnchor="text" w:y="6049"/>
    </w:pPr>
    <w:rPr>
      <w:color w:val="000000"/>
      <w:sz w:val="40"/>
    </w:rPr>
  </w:style>
  <w:style w:type="paragraph" w:customStyle="1" w:styleId="TOCTitle">
    <w:name w:val="TOCTitle"/>
    <w:basedOn w:val="Heading1"/>
    <w:rsid w:val="007C4D71"/>
    <w:pPr>
      <w:spacing w:after="240"/>
      <w:jc w:val="center"/>
      <w:outlineLvl w:val="9"/>
    </w:pPr>
    <w:rPr>
      <w:caps/>
    </w:rPr>
  </w:style>
  <w:style w:type="paragraph" w:customStyle="1" w:styleId="Version">
    <w:name w:val="Version"/>
    <w:rsid w:val="007C4D7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C4D71"/>
    <w:pPr>
      <w:keepNext w:val="0"/>
      <w:tabs>
        <w:tab w:val="right" w:pos="4176"/>
      </w:tabs>
      <w:ind w:left="198" w:hanging="198"/>
    </w:pPr>
    <w:rPr>
      <w:rFonts w:ascii="Garamond" w:hAnsi="Garamond"/>
    </w:rPr>
  </w:style>
  <w:style w:type="paragraph" w:styleId="IndexHeading">
    <w:name w:val="index heading"/>
    <w:basedOn w:val="Normal"/>
    <w:next w:val="Index1"/>
    <w:semiHidden/>
    <w:rsid w:val="007C4D71"/>
    <w:pPr>
      <w:spacing w:before="120" w:after="120"/>
    </w:pPr>
    <w:rPr>
      <w:rFonts w:ascii="Arial" w:hAnsi="Arial"/>
      <w:b/>
      <w:color w:val="918585"/>
      <w:sz w:val="24"/>
    </w:rPr>
  </w:style>
  <w:style w:type="paragraph" w:styleId="Header">
    <w:name w:val="header"/>
    <w:basedOn w:val="Normal"/>
    <w:link w:val="HeaderChar"/>
    <w:rsid w:val="007C4D7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C4D71"/>
    <w:rPr>
      <w:rFonts w:ascii="Times New Roman" w:eastAsia="Times New Roman" w:hAnsi="Times New Roman" w:cs="Times New Roman"/>
      <w:sz w:val="16"/>
      <w:szCs w:val="20"/>
      <w:lang w:val="en-GB" w:eastAsia="en-US"/>
    </w:rPr>
  </w:style>
  <w:style w:type="paragraph" w:customStyle="1" w:styleId="Chapter">
    <w:name w:val="Chapter"/>
    <w:basedOn w:val="Normal"/>
    <w:rsid w:val="007C4D71"/>
    <w:pPr>
      <w:spacing w:before="240"/>
    </w:pPr>
    <w:rPr>
      <w:rFonts w:ascii="Times New Roman" w:hAnsi="Times New Roman"/>
      <w:smallCaps/>
      <w:spacing w:val="80"/>
      <w:sz w:val="28"/>
    </w:rPr>
  </w:style>
  <w:style w:type="paragraph" w:customStyle="1" w:styleId="InChapter">
    <w:name w:val="InChapter"/>
    <w:basedOn w:val="Heading3"/>
    <w:rsid w:val="007C4D71"/>
    <w:pPr>
      <w:spacing w:after="240"/>
      <w:outlineLvl w:val="9"/>
    </w:pPr>
    <w:rPr>
      <w:noProof/>
    </w:rPr>
  </w:style>
  <w:style w:type="paragraph" w:styleId="Index2">
    <w:name w:val="index 2"/>
    <w:basedOn w:val="Normal"/>
    <w:next w:val="Normal"/>
    <w:semiHidden/>
    <w:rsid w:val="007C4D71"/>
    <w:pPr>
      <w:tabs>
        <w:tab w:val="right" w:pos="4176"/>
      </w:tabs>
      <w:ind w:left="568" w:hanging="284"/>
    </w:pPr>
    <w:rPr>
      <w:rFonts w:ascii="Garamond" w:hAnsi="Garamond"/>
    </w:rPr>
  </w:style>
  <w:style w:type="paragraph" w:customStyle="1" w:styleId="Byline">
    <w:name w:val="Byline"/>
    <w:rsid w:val="007C4D7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C4D71"/>
    <w:pPr>
      <w:tabs>
        <w:tab w:val="clear" w:pos="3600"/>
        <w:tab w:val="clear" w:pos="3958"/>
      </w:tabs>
      <w:jc w:val="right"/>
    </w:pPr>
  </w:style>
  <w:style w:type="character" w:styleId="Emphasis">
    <w:name w:val="Emphasis"/>
    <w:basedOn w:val="DefaultParagraphFont"/>
    <w:qFormat/>
    <w:rsid w:val="007C4D71"/>
    <w:rPr>
      <w:i/>
    </w:rPr>
  </w:style>
  <w:style w:type="paragraph" w:styleId="Caption">
    <w:name w:val="caption"/>
    <w:basedOn w:val="BodyText"/>
    <w:next w:val="Normal"/>
    <w:qFormat/>
    <w:rsid w:val="007C4D71"/>
    <w:pPr>
      <w:framePr w:w="2268" w:hSpace="181" w:vSpace="181" w:wrap="around" w:vAnchor="text" w:hAnchor="page" w:x="1135" w:y="285" w:anchorLock="1"/>
    </w:pPr>
    <w:rPr>
      <w:i/>
    </w:rPr>
  </w:style>
  <w:style w:type="paragraph" w:customStyle="1" w:styleId="MiniTOCTitle">
    <w:name w:val="MiniTOCTitle"/>
    <w:basedOn w:val="Heading4"/>
    <w:rsid w:val="007C4D71"/>
    <w:pPr>
      <w:spacing w:before="240"/>
      <w:outlineLvl w:val="9"/>
    </w:pPr>
    <w:rPr>
      <w:noProof/>
      <w:sz w:val="24"/>
    </w:rPr>
  </w:style>
  <w:style w:type="paragraph" w:customStyle="1" w:styleId="MiniTOCItem">
    <w:name w:val="MiniTOCItem"/>
    <w:basedOn w:val="ListBullet"/>
    <w:rsid w:val="007C4D71"/>
    <w:pPr>
      <w:numPr>
        <w:numId w:val="0"/>
      </w:numPr>
      <w:tabs>
        <w:tab w:val="right" w:leader="dot" w:pos="6521"/>
      </w:tabs>
      <w:spacing w:before="0" w:after="0"/>
    </w:pPr>
  </w:style>
  <w:style w:type="paragraph" w:customStyle="1" w:styleId="TOFTitle">
    <w:name w:val="TOFTitle"/>
    <w:basedOn w:val="TOCTitle"/>
    <w:rsid w:val="007C4D71"/>
  </w:style>
  <w:style w:type="paragraph" w:styleId="TableofFigures">
    <w:name w:val="table of figures"/>
    <w:basedOn w:val="Normal"/>
    <w:next w:val="Normal"/>
    <w:semiHidden/>
    <w:rsid w:val="007C4D71"/>
    <w:pPr>
      <w:tabs>
        <w:tab w:val="right" w:leader="dot" w:pos="9072"/>
      </w:tabs>
      <w:ind w:left="970" w:hanging="403"/>
    </w:pPr>
    <w:rPr>
      <w:rFonts w:ascii="Times New Roman" w:hAnsi="Times New Roman"/>
      <w:b/>
    </w:rPr>
  </w:style>
  <w:style w:type="paragraph" w:styleId="ListNumber">
    <w:name w:val="List Number"/>
    <w:basedOn w:val="List"/>
    <w:rsid w:val="007C4D71"/>
    <w:pPr>
      <w:numPr>
        <w:numId w:val="17"/>
      </w:numPr>
      <w:tabs>
        <w:tab w:val="clear" w:pos="340"/>
      </w:tabs>
    </w:pPr>
  </w:style>
  <w:style w:type="character" w:customStyle="1" w:styleId="WingdingSymbols">
    <w:name w:val="Wingding Symbols"/>
    <w:rsid w:val="007C4D71"/>
    <w:rPr>
      <w:rFonts w:ascii="Wingdings" w:hAnsi="Wingdings"/>
    </w:rPr>
  </w:style>
  <w:style w:type="paragraph" w:customStyle="1" w:styleId="TableHeading">
    <w:name w:val="Table Heading"/>
    <w:basedOn w:val="HeadingBase"/>
    <w:rsid w:val="007C4D71"/>
    <w:pPr>
      <w:keepLines/>
      <w:pBdr>
        <w:bottom w:val="single" w:sz="6" w:space="1" w:color="918585"/>
      </w:pBdr>
      <w:spacing w:before="240"/>
    </w:pPr>
  </w:style>
  <w:style w:type="character" w:customStyle="1" w:styleId="HotSpot">
    <w:name w:val="HotSpot"/>
    <w:rsid w:val="007C4D71"/>
    <w:rPr>
      <w:color w:val="0033CC"/>
      <w:u w:val="none"/>
    </w:rPr>
  </w:style>
  <w:style w:type="paragraph" w:customStyle="1" w:styleId="BodyTextRight">
    <w:name w:val="Body Text Right"/>
    <w:basedOn w:val="BodyText"/>
    <w:rsid w:val="007C4D71"/>
    <w:pPr>
      <w:spacing w:before="0" w:after="0"/>
      <w:jc w:val="right"/>
    </w:pPr>
  </w:style>
  <w:style w:type="paragraph" w:styleId="Index3">
    <w:name w:val="index 3"/>
    <w:basedOn w:val="ListNumber2"/>
    <w:next w:val="Normal"/>
    <w:semiHidden/>
    <w:rsid w:val="007C4D71"/>
    <w:pPr>
      <w:numPr>
        <w:numId w:val="0"/>
      </w:numPr>
      <w:tabs>
        <w:tab w:val="right" w:leader="dot" w:pos="4176"/>
      </w:tabs>
    </w:pPr>
  </w:style>
  <w:style w:type="paragraph" w:styleId="ListNumber2">
    <w:name w:val="List Number 2"/>
    <w:basedOn w:val="List2"/>
    <w:rsid w:val="007C4D71"/>
    <w:pPr>
      <w:numPr>
        <w:numId w:val="12"/>
      </w:numPr>
      <w:tabs>
        <w:tab w:val="clear" w:pos="1060"/>
      </w:tabs>
    </w:pPr>
  </w:style>
  <w:style w:type="paragraph" w:customStyle="1" w:styleId="MarginNote">
    <w:name w:val="Margin Note"/>
    <w:basedOn w:val="BodyText"/>
    <w:rsid w:val="007C4D7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C4D7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C4D7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C4D71"/>
    <w:rPr>
      <w:sz w:val="32"/>
    </w:rPr>
  </w:style>
  <w:style w:type="paragraph" w:customStyle="1" w:styleId="HeadingProcedure">
    <w:name w:val="Heading Procedure"/>
    <w:basedOn w:val="HeadingBase"/>
    <w:next w:val="Normal"/>
    <w:rsid w:val="007C4D71"/>
    <w:pPr>
      <w:tabs>
        <w:tab w:val="left" w:pos="0"/>
      </w:tabs>
      <w:spacing w:before="120" w:after="60"/>
    </w:pPr>
    <w:rPr>
      <w:i/>
      <w:color w:val="918585"/>
      <w:sz w:val="22"/>
    </w:rPr>
  </w:style>
  <w:style w:type="paragraph" w:customStyle="1" w:styleId="TableBodyText">
    <w:name w:val="Table Body Text"/>
    <w:basedOn w:val="BodyText"/>
    <w:rsid w:val="007C4D71"/>
    <w:pPr>
      <w:spacing w:before="60" w:after="60"/>
    </w:pPr>
  </w:style>
  <w:style w:type="paragraph" w:styleId="ListContinue">
    <w:name w:val="List Continue"/>
    <w:basedOn w:val="List"/>
    <w:rsid w:val="007C4D71"/>
    <w:pPr>
      <w:ind w:firstLine="0"/>
    </w:pPr>
  </w:style>
  <w:style w:type="paragraph" w:customStyle="1" w:styleId="ListNote">
    <w:name w:val="List Note"/>
    <w:basedOn w:val="List"/>
    <w:rsid w:val="007C4D71"/>
    <w:pPr>
      <w:pBdr>
        <w:top w:val="single" w:sz="6" w:space="2" w:color="918585"/>
        <w:bottom w:val="single" w:sz="6" w:space="2" w:color="918585"/>
      </w:pBdr>
      <w:tabs>
        <w:tab w:val="left" w:pos="1021"/>
      </w:tabs>
      <w:ind w:firstLine="0"/>
    </w:pPr>
  </w:style>
  <w:style w:type="paragraph" w:customStyle="1" w:styleId="Warning">
    <w:name w:val="Warning"/>
    <w:basedOn w:val="BodyText"/>
    <w:rsid w:val="007C4D71"/>
    <w:pPr>
      <w:shd w:val="clear" w:color="auto" w:fill="D9D9D9"/>
      <w:tabs>
        <w:tab w:val="left" w:pos="992"/>
      </w:tabs>
      <w:ind w:left="119" w:right="119"/>
    </w:pPr>
    <w:rPr>
      <w:sz w:val="20"/>
    </w:rPr>
  </w:style>
  <w:style w:type="paragraph" w:customStyle="1" w:styleId="MarginIcons">
    <w:name w:val="Margin Icons"/>
    <w:basedOn w:val="BodyText"/>
    <w:rsid w:val="007C4D7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C4D71"/>
    <w:rPr>
      <w:rFonts w:ascii="Courier New" w:hAnsi="Courier New"/>
    </w:rPr>
  </w:style>
  <w:style w:type="paragraph" w:customStyle="1" w:styleId="NoteBullet">
    <w:name w:val="Note Bullet"/>
    <w:basedOn w:val="Note"/>
    <w:rsid w:val="007C4D71"/>
    <w:pPr>
      <w:tabs>
        <w:tab w:val="clear" w:pos="680"/>
      </w:tabs>
      <w:spacing w:before="60" w:after="60"/>
    </w:pPr>
  </w:style>
  <w:style w:type="paragraph" w:customStyle="1" w:styleId="SubHeading2">
    <w:name w:val="SubHeading2"/>
    <w:basedOn w:val="HeadingBase"/>
    <w:rsid w:val="007C4D71"/>
    <w:pPr>
      <w:spacing w:before="240" w:after="60"/>
    </w:pPr>
    <w:rPr>
      <w:sz w:val="20"/>
    </w:rPr>
  </w:style>
  <w:style w:type="paragraph" w:customStyle="1" w:styleId="SubHeading1">
    <w:name w:val="SubHeading1"/>
    <w:basedOn w:val="HeadingBase"/>
    <w:rsid w:val="007C4D71"/>
    <w:pPr>
      <w:spacing w:before="240" w:after="60"/>
    </w:pPr>
    <w:rPr>
      <w:color w:val="918585"/>
      <w:sz w:val="22"/>
    </w:rPr>
  </w:style>
  <w:style w:type="paragraph" w:customStyle="1" w:styleId="SideHeading">
    <w:name w:val="Side Heading"/>
    <w:basedOn w:val="HeadingBase"/>
    <w:rsid w:val="007C4D7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C4D71"/>
    <w:pPr>
      <w:numPr>
        <w:numId w:val="13"/>
      </w:numPr>
    </w:pPr>
  </w:style>
  <w:style w:type="paragraph" w:styleId="PlainText">
    <w:name w:val="Plain Text"/>
    <w:basedOn w:val="Normal"/>
    <w:link w:val="PlainTextChar"/>
    <w:rsid w:val="007C4D71"/>
    <w:rPr>
      <w:sz w:val="20"/>
    </w:rPr>
  </w:style>
  <w:style w:type="character" w:customStyle="1" w:styleId="PlainTextChar">
    <w:name w:val="Plain Text Char"/>
    <w:basedOn w:val="DefaultParagraphFont"/>
    <w:link w:val="PlainText"/>
    <w:rsid w:val="007C4D71"/>
    <w:rPr>
      <w:rFonts w:ascii="Courier New" w:eastAsia="Times New Roman" w:hAnsi="Courier New" w:cs="Times New Roman"/>
      <w:sz w:val="20"/>
      <w:szCs w:val="20"/>
      <w:lang w:eastAsia="en-US"/>
    </w:rPr>
  </w:style>
  <w:style w:type="character" w:customStyle="1" w:styleId="MenuOption">
    <w:name w:val="Menu Option"/>
    <w:basedOn w:val="DefaultParagraphFont"/>
    <w:rsid w:val="007C4D71"/>
    <w:rPr>
      <w:b/>
      <w:smallCaps/>
    </w:rPr>
  </w:style>
  <w:style w:type="paragraph" w:customStyle="1" w:styleId="TableListNumber">
    <w:name w:val="Table List Number"/>
    <w:basedOn w:val="ListNumber"/>
    <w:rsid w:val="007C4D71"/>
    <w:pPr>
      <w:numPr>
        <w:numId w:val="0"/>
      </w:numPr>
    </w:pPr>
  </w:style>
  <w:style w:type="paragraph" w:styleId="TOC4">
    <w:name w:val="toc 4"/>
    <w:basedOn w:val="TOCBase"/>
    <w:next w:val="Normal"/>
    <w:semiHidden/>
    <w:rsid w:val="007C4D71"/>
    <w:pPr>
      <w:tabs>
        <w:tab w:val="right" w:leader="dot" w:pos="9071"/>
      </w:tabs>
      <w:ind w:left="1701"/>
    </w:pPr>
  </w:style>
  <w:style w:type="paragraph" w:customStyle="1" w:styleId="ListAlpha">
    <w:name w:val="List Alpha"/>
    <w:basedOn w:val="List"/>
    <w:rsid w:val="007C4D71"/>
    <w:pPr>
      <w:numPr>
        <w:numId w:val="11"/>
      </w:numPr>
    </w:pPr>
  </w:style>
  <w:style w:type="paragraph" w:customStyle="1" w:styleId="ListAlpha2">
    <w:name w:val="List Alpha 2"/>
    <w:basedOn w:val="List2"/>
    <w:rsid w:val="007C4D71"/>
    <w:pPr>
      <w:numPr>
        <w:numId w:val="10"/>
      </w:numPr>
    </w:pPr>
  </w:style>
  <w:style w:type="paragraph" w:styleId="List2">
    <w:name w:val="List 2"/>
    <w:basedOn w:val="BodyText"/>
    <w:rsid w:val="007C4D71"/>
    <w:pPr>
      <w:tabs>
        <w:tab w:val="left" w:pos="680"/>
      </w:tabs>
      <w:spacing w:before="60" w:after="60"/>
      <w:ind w:left="680" w:hanging="340"/>
    </w:pPr>
  </w:style>
  <w:style w:type="paragraph" w:styleId="List3">
    <w:name w:val="List 3"/>
    <w:basedOn w:val="BodyText"/>
    <w:rsid w:val="007C4D71"/>
    <w:pPr>
      <w:tabs>
        <w:tab w:val="left" w:pos="1021"/>
      </w:tabs>
      <w:spacing w:before="60" w:after="60"/>
      <w:ind w:left="1020" w:hanging="340"/>
    </w:pPr>
  </w:style>
  <w:style w:type="paragraph" w:styleId="List4">
    <w:name w:val="List 4"/>
    <w:basedOn w:val="BodyText"/>
    <w:rsid w:val="007C4D71"/>
    <w:pPr>
      <w:tabs>
        <w:tab w:val="left" w:pos="1361"/>
      </w:tabs>
      <w:spacing w:before="60" w:after="60"/>
      <w:ind w:left="1361" w:hanging="340"/>
    </w:pPr>
  </w:style>
  <w:style w:type="paragraph" w:styleId="List5">
    <w:name w:val="List 5"/>
    <w:basedOn w:val="BodyText"/>
    <w:rsid w:val="007C4D71"/>
    <w:pPr>
      <w:tabs>
        <w:tab w:val="left" w:pos="1701"/>
      </w:tabs>
      <w:spacing w:before="60" w:after="60"/>
      <w:ind w:left="1701" w:hanging="340"/>
    </w:pPr>
  </w:style>
  <w:style w:type="paragraph" w:styleId="ListBullet5">
    <w:name w:val="List Bullet 5"/>
    <w:basedOn w:val="List5"/>
    <w:rsid w:val="007C4D71"/>
    <w:pPr>
      <w:numPr>
        <w:numId w:val="6"/>
      </w:numPr>
    </w:pPr>
  </w:style>
  <w:style w:type="paragraph" w:styleId="ListContinue2">
    <w:name w:val="List Continue 2"/>
    <w:basedOn w:val="List2"/>
    <w:rsid w:val="007C4D71"/>
    <w:pPr>
      <w:ind w:firstLine="0"/>
    </w:pPr>
  </w:style>
  <w:style w:type="paragraph" w:styleId="ListContinue3">
    <w:name w:val="List Continue 3"/>
    <w:basedOn w:val="List3"/>
    <w:rsid w:val="007C4D71"/>
    <w:pPr>
      <w:ind w:left="1021" w:firstLine="0"/>
    </w:pPr>
  </w:style>
  <w:style w:type="paragraph" w:styleId="ListContinue4">
    <w:name w:val="List Continue 4"/>
    <w:basedOn w:val="List4"/>
    <w:rsid w:val="007C4D71"/>
    <w:pPr>
      <w:ind w:firstLine="0"/>
    </w:pPr>
  </w:style>
  <w:style w:type="paragraph" w:styleId="ListContinue5">
    <w:name w:val="List Continue 5"/>
    <w:basedOn w:val="List5"/>
    <w:rsid w:val="007C4D71"/>
    <w:pPr>
      <w:ind w:firstLine="0"/>
    </w:pPr>
  </w:style>
  <w:style w:type="paragraph" w:styleId="ListNumber3">
    <w:name w:val="List Number 3"/>
    <w:basedOn w:val="List3"/>
    <w:rsid w:val="007C4D71"/>
    <w:pPr>
      <w:numPr>
        <w:numId w:val="7"/>
      </w:numPr>
    </w:pPr>
  </w:style>
  <w:style w:type="paragraph" w:styleId="ListNumber4">
    <w:name w:val="List Number 4"/>
    <w:basedOn w:val="List4"/>
    <w:rsid w:val="007C4D71"/>
    <w:pPr>
      <w:numPr>
        <w:numId w:val="8"/>
      </w:numPr>
    </w:pPr>
  </w:style>
  <w:style w:type="paragraph" w:styleId="ListNumber5">
    <w:name w:val="List Number 5"/>
    <w:basedOn w:val="List5"/>
    <w:rsid w:val="007C4D71"/>
    <w:pPr>
      <w:numPr>
        <w:numId w:val="9"/>
      </w:numPr>
    </w:pPr>
  </w:style>
  <w:style w:type="paragraph" w:styleId="BlockText">
    <w:name w:val="Block Text"/>
    <w:basedOn w:val="Normal"/>
    <w:rsid w:val="007C4D71"/>
    <w:pPr>
      <w:spacing w:after="120"/>
      <w:ind w:left="1440" w:right="1440"/>
    </w:pPr>
  </w:style>
  <w:style w:type="character" w:customStyle="1" w:styleId="Subscript">
    <w:name w:val="Subscript"/>
    <w:basedOn w:val="DefaultParagraphFont"/>
    <w:rsid w:val="007C4D71"/>
    <w:rPr>
      <w:sz w:val="16"/>
      <w:vertAlign w:val="subscript"/>
    </w:rPr>
  </w:style>
  <w:style w:type="character" w:customStyle="1" w:styleId="Superscript">
    <w:name w:val="Superscript"/>
    <w:basedOn w:val="DefaultParagraphFont"/>
    <w:rsid w:val="007C4D71"/>
    <w:rPr>
      <w:sz w:val="16"/>
      <w:vertAlign w:val="superscript"/>
    </w:rPr>
  </w:style>
  <w:style w:type="character" w:customStyle="1" w:styleId="Symbols">
    <w:name w:val="Symbols"/>
    <w:basedOn w:val="DefaultParagraphFont"/>
    <w:rsid w:val="007C4D71"/>
    <w:rPr>
      <w:rFonts w:ascii="Symbol" w:hAnsi="Symbol"/>
    </w:rPr>
  </w:style>
  <w:style w:type="character" w:customStyle="1" w:styleId="MenuOptions">
    <w:name w:val="Menu Options"/>
    <w:basedOn w:val="DefaultParagraphFont"/>
    <w:rsid w:val="007C4D71"/>
    <w:rPr>
      <w:rFonts w:ascii="Arial Narrow" w:hAnsi="Arial Narrow"/>
      <w:smallCaps/>
    </w:rPr>
  </w:style>
  <w:style w:type="character" w:customStyle="1" w:styleId="Buttons">
    <w:name w:val="Buttons"/>
    <w:basedOn w:val="DefaultParagraphFont"/>
    <w:rsid w:val="007C4D71"/>
    <w:rPr>
      <w:b/>
    </w:rPr>
  </w:style>
  <w:style w:type="character" w:customStyle="1" w:styleId="Underlined">
    <w:name w:val="Underlined"/>
    <w:basedOn w:val="DefaultParagraphFont"/>
    <w:rsid w:val="007C4D71"/>
    <w:rPr>
      <w:u w:val="single"/>
    </w:rPr>
  </w:style>
  <w:style w:type="paragraph" w:customStyle="1" w:styleId="TableBodyTextRight">
    <w:name w:val="Table Body Text Right"/>
    <w:basedOn w:val="TableBodyText"/>
    <w:rsid w:val="007C4D71"/>
    <w:pPr>
      <w:widowControl w:val="0"/>
      <w:autoSpaceDE w:val="0"/>
      <w:autoSpaceDN w:val="0"/>
      <w:adjustRightInd w:val="0"/>
      <w:jc w:val="right"/>
    </w:pPr>
    <w:rPr>
      <w:rFonts w:cs="Arial"/>
      <w:szCs w:val="18"/>
    </w:rPr>
  </w:style>
  <w:style w:type="paragraph" w:customStyle="1" w:styleId="CopyrightText">
    <w:name w:val="Copyright Text"/>
    <w:basedOn w:val="BodyText"/>
    <w:rsid w:val="007C4D71"/>
    <w:rPr>
      <w:sz w:val="18"/>
    </w:rPr>
  </w:style>
  <w:style w:type="paragraph" w:customStyle="1" w:styleId="BodySmallRight">
    <w:name w:val="Body Small Right"/>
    <w:basedOn w:val="BodyTextRight"/>
    <w:rsid w:val="007C4D71"/>
    <w:rPr>
      <w:sz w:val="18"/>
      <w:szCs w:val="18"/>
    </w:rPr>
  </w:style>
  <w:style w:type="paragraph" w:customStyle="1" w:styleId="MarginEdition">
    <w:name w:val="Margin Edition"/>
    <w:basedOn w:val="MarginNote"/>
    <w:rsid w:val="007C4D71"/>
    <w:pPr>
      <w:spacing w:before="0" w:after="0"/>
    </w:pPr>
    <w:rPr>
      <w:rFonts w:ascii="Times New Roman" w:hAnsi="Times New Roman"/>
      <w:color w:val="999999"/>
    </w:rPr>
  </w:style>
  <w:style w:type="paragraph" w:customStyle="1" w:styleId="Spacer">
    <w:name w:val="Spacer"/>
    <w:basedOn w:val="Normal"/>
    <w:rsid w:val="007C4D71"/>
    <w:rPr>
      <w:sz w:val="2"/>
      <w:szCs w:val="2"/>
    </w:rPr>
  </w:style>
  <w:style w:type="character" w:customStyle="1" w:styleId="Small">
    <w:name w:val="Small"/>
    <w:basedOn w:val="DefaultParagraphFont"/>
    <w:rsid w:val="007C4D71"/>
    <w:rPr>
      <w:sz w:val="16"/>
    </w:rPr>
  </w:style>
  <w:style w:type="paragraph" w:customStyle="1" w:styleId="WideTable">
    <w:name w:val="Wide Table"/>
    <w:basedOn w:val="Normal"/>
    <w:rsid w:val="007C4D71"/>
    <w:pPr>
      <w:ind w:left="-1418"/>
    </w:pPr>
    <w:rPr>
      <w:sz w:val="2"/>
      <w:szCs w:val="2"/>
    </w:rPr>
  </w:style>
  <w:style w:type="character" w:styleId="PageNumber">
    <w:name w:val="page number"/>
    <w:basedOn w:val="DefaultParagraphFont"/>
    <w:rsid w:val="007C4D71"/>
  </w:style>
  <w:style w:type="paragraph" w:styleId="Quote">
    <w:name w:val="Quote"/>
    <w:basedOn w:val="Heading1"/>
    <w:link w:val="QuoteChar"/>
    <w:qFormat/>
    <w:rsid w:val="007C4D71"/>
    <w:rPr>
      <w:b w:val="0"/>
      <w:sz w:val="72"/>
      <w:szCs w:val="72"/>
      <w:lang w:val="en-NZ"/>
    </w:rPr>
  </w:style>
  <w:style w:type="character" w:customStyle="1" w:styleId="QuoteChar">
    <w:name w:val="Quote Char"/>
    <w:basedOn w:val="DefaultParagraphFont"/>
    <w:link w:val="Quote"/>
    <w:rsid w:val="007C4D7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C4D71"/>
    <w:pPr>
      <w:pageBreakBefore/>
    </w:pPr>
  </w:style>
  <w:style w:type="paragraph" w:customStyle="1" w:styleId="Border">
    <w:name w:val="Border"/>
    <w:basedOn w:val="Normal"/>
    <w:qFormat/>
    <w:rsid w:val="007C4D7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C4D71"/>
    <w:rPr>
      <w:b/>
      <w:bCs/>
      <w:i/>
      <w:iCs/>
      <w:color w:val="auto"/>
    </w:rPr>
  </w:style>
  <w:style w:type="paragraph" w:styleId="IntenseQuote">
    <w:name w:val="Intense Quote"/>
    <w:basedOn w:val="Normal"/>
    <w:next w:val="Normal"/>
    <w:link w:val="IntenseQuoteChar"/>
    <w:uiPriority w:val="30"/>
    <w:qFormat/>
    <w:rsid w:val="007C4D7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C4D7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C4D71"/>
    <w:rPr>
      <w:smallCaps/>
      <w:color w:val="auto"/>
      <w:u w:val="single"/>
    </w:rPr>
  </w:style>
  <w:style w:type="character" w:styleId="IntenseReference">
    <w:name w:val="Intense Reference"/>
    <w:basedOn w:val="DefaultParagraphFont"/>
    <w:uiPriority w:val="32"/>
    <w:qFormat/>
    <w:rsid w:val="007C4D71"/>
    <w:rPr>
      <w:b/>
      <w:bCs/>
      <w:smallCaps/>
      <w:color w:val="auto"/>
      <w:spacing w:val="5"/>
      <w:u w:val="single"/>
    </w:rPr>
  </w:style>
  <w:style w:type="paragraph" w:customStyle="1" w:styleId="2ColumnHeading">
    <w:name w:val="2Column Heading"/>
    <w:basedOn w:val="BodyText"/>
    <w:qFormat/>
    <w:rsid w:val="007C4D71"/>
    <w:pPr>
      <w:spacing w:after="60"/>
      <w:ind w:left="-2268"/>
    </w:pPr>
    <w:rPr>
      <w:b/>
    </w:rPr>
  </w:style>
  <w:style w:type="paragraph" w:customStyle="1" w:styleId="Heading1TOC">
    <w:name w:val="Heading1 TOC"/>
    <w:basedOn w:val="Normal"/>
    <w:qFormat/>
    <w:rsid w:val="007C4D71"/>
    <w:pPr>
      <w:spacing w:before="240" w:after="120"/>
    </w:pPr>
    <w:rPr>
      <w:rFonts w:ascii="Times New Roman" w:hAnsi="Times New Roman"/>
      <w:b/>
      <w:sz w:val="32"/>
    </w:rPr>
  </w:style>
  <w:style w:type="paragraph" w:customStyle="1" w:styleId="Heading2TOC">
    <w:name w:val="Heading2 TOC"/>
    <w:basedOn w:val="Normal"/>
    <w:qFormat/>
    <w:rsid w:val="007C4D71"/>
    <w:pPr>
      <w:spacing w:before="240" w:after="60"/>
    </w:pPr>
    <w:rPr>
      <w:rFonts w:ascii="Times New Roman" w:hAnsi="Times New Roman"/>
      <w:b/>
      <w:sz w:val="28"/>
    </w:rPr>
  </w:style>
  <w:style w:type="character" w:customStyle="1" w:styleId="Underline">
    <w:name w:val="Underline"/>
    <w:basedOn w:val="DefaultParagraphFont"/>
    <w:qFormat/>
    <w:rsid w:val="007C4D71"/>
    <w:rPr>
      <w:u w:val="single"/>
    </w:rPr>
  </w:style>
  <w:style w:type="character" w:customStyle="1" w:styleId="BoldandItalics">
    <w:name w:val="Bold and Italics"/>
    <w:qFormat/>
    <w:rsid w:val="007C4D71"/>
    <w:rPr>
      <w:b/>
      <w:i/>
      <w:u w:val="none"/>
    </w:rPr>
  </w:style>
  <w:style w:type="paragraph" w:styleId="BalloonText">
    <w:name w:val="Balloon Text"/>
    <w:basedOn w:val="Normal"/>
    <w:link w:val="BalloonTextChar"/>
    <w:rsid w:val="007C4D71"/>
    <w:rPr>
      <w:rFonts w:ascii="Tahoma" w:hAnsi="Tahoma" w:cs="Tahoma"/>
      <w:sz w:val="16"/>
      <w:szCs w:val="16"/>
    </w:rPr>
  </w:style>
  <w:style w:type="character" w:customStyle="1" w:styleId="BalloonTextChar">
    <w:name w:val="Balloon Text Char"/>
    <w:basedOn w:val="DefaultParagraphFont"/>
    <w:link w:val="BalloonText"/>
    <w:rsid w:val="007C4D7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C4D7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C4D7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C4D71"/>
    <w:rPr>
      <w:b/>
      <w:color w:val="660033"/>
      <w:spacing w:val="0"/>
    </w:rPr>
  </w:style>
  <w:style w:type="paragraph" w:customStyle="1" w:styleId="Nameditemlist">
    <w:name w:val="Named item list"/>
    <w:basedOn w:val="BodyText"/>
    <w:qFormat/>
    <w:rsid w:val="007C4D71"/>
    <w:pPr>
      <w:tabs>
        <w:tab w:val="left" w:pos="2835"/>
      </w:tabs>
      <w:ind w:left="2835" w:hanging="2835"/>
    </w:pPr>
  </w:style>
  <w:style w:type="paragraph" w:customStyle="1" w:styleId="BodyTextnopadding">
    <w:name w:val="Body Text no padding"/>
    <w:basedOn w:val="BodyText"/>
    <w:qFormat/>
    <w:rsid w:val="007C4D71"/>
    <w:pPr>
      <w:spacing w:before="0" w:after="0"/>
    </w:pPr>
  </w:style>
  <w:style w:type="paragraph" w:customStyle="1" w:styleId="BodyTextBold">
    <w:name w:val="Body Text Bold"/>
    <w:basedOn w:val="BodyText"/>
    <w:qFormat/>
    <w:rsid w:val="007C4D71"/>
    <w:rPr>
      <w:b/>
    </w:rPr>
  </w:style>
  <w:style w:type="character" w:styleId="Hyperlink">
    <w:name w:val="Hyperlink"/>
    <w:basedOn w:val="DefaultParagraphFont"/>
    <w:uiPriority w:val="99"/>
    <w:unhideWhenUsed/>
    <w:rsid w:val="005A7C5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838</Words>
  <Characters>5711</Characters>
  <Application>Microsoft Office Word</Application>
  <DocSecurity>0</DocSecurity>
  <Lines>178</Lines>
  <Paragraphs>159</Paragraphs>
  <ScaleCrop>false</ScaleCrop>
  <Company>Author-it Software Corporation Ltd.</Company>
  <LinksUpToDate>false</LinksUpToDate>
  <CharactersWithSpaces>6390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MARN018 Contribute to basic marine dredging operations</dc:title>
  <dc:subject>Approved</dc:subject>
  <dc:creator>Industry Skills Australia</dc:creator>
  <cp:keywords>Release: 1</cp:keywords>
  <dc:description>Review Date: 12 April 2008</dc:description>
  <cp:lastModifiedBy>HSD_TPCMSd.prod</cp:lastModifiedBy>
  <cp:revision>3</cp:revision>
  <dcterms:created xsi:type="dcterms:W3CDTF">2024-11-22T08:09:00Z</dcterms:created>
  <dcterms:modified xsi:type="dcterms:W3CDTF">2024-11-22T08:09:00Z</dcterms:modified>
</cp:coreProperties>
</file>