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14B8" w:rsidP="00C914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MARN016 Apply general purpose hand skills aboard a commercial vessel</w:t>
      </w:r>
      <w:r>
        <w:fldChar w:fldCharType="end"/>
      </w:r>
    </w:p>
    <w:p w:rsidR="00C914B8" w:rsidP="00C914B8">
      <w:pPr>
        <w:pStyle w:val="Version"/>
        <w:sectPr w:rsidSect="001D7A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D7AE8" w:rsidP="001D7AE8">
      <w:pPr>
        <w:pStyle w:val="SuperHeading"/>
      </w:pPr>
      <w:r w:rsidRPr="001D7AE8">
        <w:t>MARN016 Apply general purpose hand skills aboard a commercial vessel</w:t>
      </w:r>
    </w:p>
    <w:p w:rsidR="00000000" w:rsidRPr="001D7AE8" w:rsidP="001D7AE8">
      <w:pPr>
        <w:pStyle w:val="Heading1"/>
      </w:pPr>
      <w:bookmarkStart w:id="1" w:name="O_1285870"/>
      <w:bookmarkEnd w:id="1"/>
      <w:r w:rsidRPr="001D7A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rPr>
                <w:rStyle w:val="SpecialBold"/>
              </w:rPr>
              <w:t>Release 2</w:t>
            </w:r>
            <w:r w:rsidRPr="001D7AE8">
              <w:t xml:space="preserve">. This is the second release of this unit of competency in the MAR Maritime Training Package. </w:t>
            </w:r>
          </w:p>
          <w:p w:rsidR="00000000" w:rsidRPr="001D7AE8" w:rsidP="001D7AE8">
            <w:pPr>
              <w:pStyle w:val="ListBullet"/>
            </w:pPr>
            <w:r w:rsidRPr="001D7AE8">
              <w:t>Minor statem</w:t>
            </w:r>
            <w:r w:rsidRPr="001D7AE8">
              <w:t>ent changes in unit Application</w:t>
            </w:r>
          </w:p>
          <w:p w:rsidR="00000000" w:rsidP="001D7AE8">
            <w:pPr>
              <w:pStyle w:val="ListBullet"/>
              <w:rPr>
                <w:lang w:val="en-NZ"/>
              </w:rPr>
            </w:pPr>
            <w:r w:rsidRPr="001D7AE8">
              <w:t>Minor statement changes in Assessment Conditions.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rPr>
                <w:rStyle w:val="SpecialBold"/>
              </w:rPr>
              <w:t>Release 1</w:t>
            </w:r>
            <w:r w:rsidRPr="001D7AE8">
              <w:t>. This is the first release of this unit of competency in the MAR Maritime Training Package.</w:t>
            </w:r>
          </w:p>
        </w:tc>
      </w:tr>
    </w:tbl>
    <w:p w:rsidR="00000000" w:rsidRPr="001D7AE8" w:rsidP="001D7AE8">
      <w:pPr>
        <w:pStyle w:val="NoPaddingFontSize1"/>
      </w:pPr>
    </w:p>
    <w:p w:rsidR="00000000" w:rsidRPr="001D7AE8" w:rsidP="001D7AE8">
      <w:pPr>
        <w:pStyle w:val="AllowPageBreak"/>
      </w:pPr>
    </w:p>
    <w:p w:rsidR="00000000" w:rsidRPr="001D7AE8" w:rsidP="001D7AE8">
      <w:pPr>
        <w:pStyle w:val="Heading1"/>
      </w:pPr>
      <w:bookmarkStart w:id="2" w:name="O_1285869"/>
      <w:bookmarkEnd w:id="2"/>
      <w:r w:rsidRPr="001D7AE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t>This unit involves the skills and know</w:t>
            </w:r>
            <w:r w:rsidRPr="001D7AE8">
              <w:t>ledge required to perform general purpose hand duties on a commercial vessel.</w:t>
            </w:r>
          </w:p>
          <w:p w:rsidR="00000000" w:rsidRPr="001D7AE8" w:rsidP="001D7AE8">
            <w:pPr>
              <w:pStyle w:val="BodyText"/>
            </w:pPr>
            <w:r w:rsidRPr="001D7AE8">
              <w:t>It includes using and maintaining ropes, operating deck machinery and emergency stops, assisting in securing vessel at anchor, assisting in securing and adjusting vessel position</w:t>
            </w:r>
            <w:r w:rsidRPr="001D7AE8">
              <w:t xml:space="preserve"> during mooring operations, assisting in securing vessel for sea, performing tasks aloft and over vessel side and assisting with safe refuelling operations.</w:t>
            </w:r>
          </w:p>
          <w:p w:rsidR="00000000" w:rsidRPr="001D7AE8" w:rsidP="001D7AE8">
            <w:pPr>
              <w:pStyle w:val="BodyText"/>
            </w:pPr>
            <w:r w:rsidRPr="001D7AE8">
              <w:t>This unit applies to people working in the maritime industry under the general supervision of the M</w:t>
            </w:r>
            <w:r w:rsidRPr="001D7AE8">
              <w:t>aster or Engineer of a commercial vessel in the capacity of a General Purpose Hand.</w:t>
            </w:r>
          </w:p>
          <w:p w:rsidR="00000000" w:rsidRPr="001D7AE8" w:rsidP="001D7AE8">
            <w:pPr>
              <w:pStyle w:val="BodyText"/>
            </w:pPr>
            <w:r w:rsidRPr="001D7AE8">
              <w:rPr>
                <w:rStyle w:val="SpecialBold"/>
              </w:rPr>
              <w:t>Licensing/Regulatory Information</w:t>
            </w:r>
          </w:p>
          <w:p w:rsidR="00000000" w:rsidRPr="001D7AE8" w:rsidP="001D7AE8">
            <w:pPr>
              <w:pStyle w:val="BodyText"/>
            </w:pPr>
            <w:r w:rsidRPr="001D7AE8">
              <w:t>Legislative and regulatory requirements are applicable to this unit. This unit</w:t>
            </w:r>
            <w:r w:rsidRPr="001D7AE8">
              <w:t xml:space="preserve"> is one of the requirements to obtain Australian Maritime Safety Authority (AMSA) certification as a General Purpose Hand Near Coastal as specified in Marine Order 505.</w:t>
            </w:r>
          </w:p>
          <w:p w:rsidR="00000000" w:rsidRPr="001D7AE8" w:rsidP="001D7AE8">
            <w:pPr>
              <w:pStyle w:val="BodyText"/>
            </w:pPr>
            <w:r w:rsidRPr="001D7AE8">
              <w:t>Seafarers seeking certification should check with AMSA.</w:t>
            </w:r>
          </w:p>
        </w:tc>
      </w:tr>
    </w:tbl>
    <w:p w:rsidR="00000000" w:rsidRPr="001D7AE8" w:rsidP="001D7AE8">
      <w:pPr>
        <w:pStyle w:val="NoPaddingFontSize1"/>
      </w:pPr>
    </w:p>
    <w:p w:rsidR="00000000" w:rsidRPr="001D7AE8" w:rsidP="001D7AE8">
      <w:pPr>
        <w:pStyle w:val="AllowPageBreak"/>
      </w:pPr>
    </w:p>
    <w:p w:rsidR="00000000" w:rsidRPr="001D7AE8" w:rsidP="001D7AE8">
      <w:pPr>
        <w:pStyle w:val="Heading1"/>
      </w:pPr>
      <w:bookmarkStart w:id="3" w:name="O_1285868"/>
      <w:bookmarkEnd w:id="3"/>
      <w:r w:rsidRPr="001D7AE8">
        <w:t>Pre-requis</w:t>
      </w:r>
      <w:r w:rsidRPr="001D7AE8">
        <w:t>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t>Not applicable.</w:t>
            </w:r>
          </w:p>
        </w:tc>
      </w:tr>
    </w:tbl>
    <w:p w:rsidR="00C914B8" w:rsidP="001D7AE8">
      <w:pPr>
        <w:pStyle w:val="NoPaddingFontSize1"/>
      </w:pPr>
    </w:p>
    <w:p w:rsidR="00C914B8" w:rsidP="001D7AE8">
      <w:pPr>
        <w:pStyle w:val="NoPaddingFontSize1"/>
      </w:pPr>
    </w:p>
    <w:p w:rsidR="00000000" w:rsidRPr="001D7AE8" w:rsidP="001D7AE8">
      <w:pPr>
        <w:pStyle w:val="Heading1"/>
      </w:pPr>
      <w:bookmarkStart w:id="4" w:name="O_1285867"/>
      <w:bookmarkEnd w:id="4"/>
      <w:r w:rsidRPr="001D7AE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t>N – Seamanship</w:t>
            </w:r>
          </w:p>
        </w:tc>
      </w:tr>
    </w:tbl>
    <w:p w:rsidR="00C914B8" w:rsidP="001D7AE8">
      <w:pPr>
        <w:pStyle w:val="NoPaddingFontSize1"/>
      </w:pPr>
    </w:p>
    <w:p w:rsidR="00C914B8" w:rsidP="001D7AE8">
      <w:pPr>
        <w:pStyle w:val="NoPaddingFontSize1"/>
      </w:pPr>
    </w:p>
    <w:p w:rsidR="00000000" w:rsidRPr="001D7AE8" w:rsidP="001D7AE8">
      <w:pPr>
        <w:pStyle w:val="Heading1"/>
      </w:pPr>
      <w:bookmarkStart w:id="5" w:name="O_1285866"/>
      <w:bookmarkEnd w:id="5"/>
      <w:r w:rsidRPr="001D7AE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t>Not applicable.</w:t>
            </w:r>
          </w:p>
        </w:tc>
      </w:tr>
    </w:tbl>
    <w:p w:rsidR="00C914B8" w:rsidP="001D7AE8">
      <w:pPr>
        <w:pStyle w:val="NoPaddingFontSize1"/>
      </w:pPr>
    </w:p>
    <w:p w:rsidR="00C914B8" w:rsidP="001D7AE8">
      <w:pPr>
        <w:pStyle w:val="NoPaddingFontSize1"/>
      </w:pPr>
    </w:p>
    <w:p w:rsidR="00000000" w:rsidRPr="001D7AE8" w:rsidP="001D7AE8">
      <w:pPr>
        <w:pStyle w:val="Heading1"/>
      </w:pPr>
      <w:bookmarkStart w:id="6" w:name="O_1285865"/>
      <w:bookmarkEnd w:id="6"/>
      <w:r w:rsidRPr="001D7AE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PERFORMANCE CRITERIA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Performance criteria describe the performance needed to demonstrate achievement of the element.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rPr>
                <w:rStyle w:val="SpecialBold"/>
              </w:rPr>
              <w:t>Use and maintain ropes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Rope types and common areas of use are correctly identified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Ropes are checked for wear and any damage is reported according to workplace procedures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Ropes are coiled and stowed correctly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Knots and hitches are tied neatly and securely, and are used according to their correct application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Ropes are</w:t>
            </w:r>
            <w:r w:rsidRPr="001D7AE8">
              <w:t xml:space="preserve"> spliced neatly and securely according to their correct application and rope ends are whipped where instructed, to maintain good condition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rPr>
                <w:rStyle w:val="SpecialBold"/>
              </w:rPr>
              <w:t>Operate deck machinery and emergency stops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Deck machinery is inspected, tested and prepared for operations according to workplace procedures and supervisor instructions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Operations are carried out safely according to supervisor instructions, workplace procedures and vessel Safety Management S</w:t>
            </w:r>
            <w:r w:rsidRPr="001D7AE8">
              <w:t>ystem (SMS)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Emergency stops on motor and machinery are operated in response to an emergency situation according to workplace procedures and supervisor instructions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rPr>
                <w:rStyle w:val="SpecialBold"/>
              </w:rPr>
              <w:t>Assist in securing vessel at anchor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 xml:space="preserve">Anchor and equipment are checked and prepared prior to letting go according to workplace procedures and supervisor instructions 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Instructions provided are complied with in relation to quantity of anchor cable run out or recovered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Control of anchor cable during operations is maintained within safe operating limits at all times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Anchor and equipment are secured on completion of anchoring operations according to workplace procedures and supervisor instructions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Anchoring a</w:t>
            </w:r>
            <w:r w:rsidRPr="001D7AE8">
              <w:t>rea is kept free of loose ropes, wires and debris at all times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rPr>
                <w:rStyle w:val="SpecialBold"/>
              </w:rPr>
              <w:t>Assist in securing and adjusting vessel position during mooring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Mooring lines and associated equipment are handled safely according to workplace procedures and supervisor inst</w:t>
            </w:r>
            <w:r w:rsidRPr="001D7AE8">
              <w:t>ructions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Assistance is provided in implementing mooring plans in accordance with workplace procedures and supervisor instructions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Mooring area is kept free of lo</w:t>
            </w:r>
            <w:r w:rsidRPr="001D7AE8">
              <w:t>ose ropes, wires and debris during mooring operations according to workplace procedures and supervisor instructions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Tension on ropes is maintained at an appropriate level for the stage and nature of the operation according to supervisor instructions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 xml:space="preserve">Mooring lines are secured according to supervisor instructions and workplace procedures 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Equipment malfunction or problems encountered during operations are promptly reported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rPr>
                <w:rStyle w:val="SpecialBold"/>
              </w:rPr>
              <w:t>Assist in securing vessel for sea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 xml:space="preserve">Cargo and cargo handling equipment are checked to ensure they are stowed securely according to workplace procedures and supervisor instructions 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 xml:space="preserve">Hatches and openings are checked to ensure they are secured 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Maintenance equipment is stowed secu</w:t>
            </w:r>
            <w:r w:rsidRPr="001D7AE8">
              <w:t>rely according to workplace procedures, supervisor and manufacturer instructions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 xml:space="preserve">Assist in checking vessel equipment according to workplace procedures and supervisor instructions 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All mooring lines are stowed securely according to workplace procedures and supervisor instructions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Assist in stowing the gangway according to workplace procedures and supervisor instructions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rPr>
                <w:rStyle w:val="SpecialBold"/>
              </w:rPr>
              <w:t>Assist with task aloft and over vessel side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Assist</w:t>
            </w:r>
            <w:r w:rsidRPr="001D7AE8">
              <w:t xml:space="preserve"> in identifying hazards, assessing risks and implementing control measures according to supervisor instructions and workplace procedures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Assist in preparing area and equipment according to supervisor instructions and workplace procedures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Required precautions and communications are undertaken when working aloft or over the side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Tasks are completed safely according to workplace procedures, supervisor instructions and SMS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Equipment is checked and stored according to workplace pr</w:t>
            </w:r>
            <w:r w:rsidRPr="001D7AE8">
              <w:t>ocedures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rPr>
                <w:rStyle w:val="SpecialBold"/>
              </w:rPr>
              <w:t>Assist with safe refuelling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All personal protective equipment (PPE) is accessed and used according to workplace procedures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Safety boundary for the refuelling process is established according to workplace procedures and sup</w:t>
            </w:r>
            <w:r w:rsidRPr="001D7AE8">
              <w:t>ervisor instructions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t>Supervisor instructions are followed to ensure spill prevention systems are correctly deployed</w:t>
            </w:r>
          </w:p>
        </w:tc>
      </w:tr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E8">
            <w:pPr>
              <w:pStyle w:val="BodyText"/>
              <w:rPr>
                <w:lang w:val="en-NZ"/>
              </w:rPr>
            </w:pPr>
            <w:r w:rsidRPr="001D7AE8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t>Supervisor instructions are followed in completing tasks related to the refuelling or fuel transfer process</w:t>
            </w:r>
          </w:p>
        </w:tc>
      </w:tr>
    </w:tbl>
    <w:p w:rsidR="00C914B8" w:rsidP="001D7AE8">
      <w:pPr>
        <w:pStyle w:val="NoPaddingFontSize1"/>
      </w:pPr>
    </w:p>
    <w:p w:rsidR="00C914B8" w:rsidP="001D7AE8">
      <w:pPr>
        <w:pStyle w:val="NoPaddingFontSize1"/>
      </w:pPr>
    </w:p>
    <w:p w:rsidR="00000000" w:rsidRPr="001D7AE8" w:rsidP="001D7AE8">
      <w:pPr>
        <w:pStyle w:val="Heading1"/>
      </w:pPr>
      <w:bookmarkStart w:id="7" w:name="O_1285864"/>
      <w:bookmarkEnd w:id="7"/>
      <w:r w:rsidRPr="001D7AE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t>Foundation skills essential to performance are explicit in the performance criteria of this unit of competency.</w:t>
            </w:r>
          </w:p>
        </w:tc>
      </w:tr>
    </w:tbl>
    <w:p w:rsidR="00C914B8" w:rsidP="001D7AE8">
      <w:pPr>
        <w:pStyle w:val="NoPaddingFontSize1"/>
      </w:pPr>
    </w:p>
    <w:p w:rsidR="00C914B8" w:rsidP="001D7AE8">
      <w:pPr>
        <w:pStyle w:val="NoPaddingFontSize1"/>
      </w:pPr>
    </w:p>
    <w:p w:rsidR="00000000" w:rsidRPr="001D7AE8" w:rsidP="001D7AE8">
      <w:pPr>
        <w:pStyle w:val="Heading1"/>
      </w:pPr>
      <w:bookmarkStart w:id="8" w:name="O_1285863"/>
      <w:bookmarkEnd w:id="8"/>
      <w:r w:rsidRPr="001D7AE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t>Range is restricted to essential operating conditions and any other v</w:t>
            </w:r>
            <w:r w:rsidRPr="001D7AE8">
              <w:t>ariables essential to the work environment. Non-essential conditions may be found in the MAR training Package Companion Volume Implementation Guide.</w:t>
            </w:r>
          </w:p>
        </w:tc>
      </w:tr>
    </w:tbl>
    <w:p w:rsidR="00C914B8" w:rsidP="001D7AE8">
      <w:pPr>
        <w:pStyle w:val="NoPaddingFontSize1"/>
      </w:pPr>
    </w:p>
    <w:p w:rsidR="00C914B8" w:rsidP="001D7AE8">
      <w:pPr>
        <w:pStyle w:val="NoPaddingFontSize1"/>
      </w:pPr>
    </w:p>
    <w:p w:rsidR="00000000" w:rsidRPr="001D7AE8" w:rsidP="001D7AE8">
      <w:pPr>
        <w:pStyle w:val="Heading1"/>
      </w:pPr>
      <w:bookmarkStart w:id="9" w:name="O_1285862"/>
      <w:bookmarkEnd w:id="9"/>
      <w:r w:rsidRPr="001D7AE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7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E8" w:rsidP="001D7AE8">
            <w:pPr>
              <w:pStyle w:val="BodyText"/>
            </w:pPr>
            <w:r w:rsidRPr="001D7AE8">
              <w:t>This unit replaces and is equivalent to MARN010 Apply genera</w:t>
            </w:r>
            <w:r w:rsidRPr="001D7AE8">
              <w:t>l purpose hand skills aboard a vessel.</w:t>
            </w:r>
          </w:p>
        </w:tc>
      </w:tr>
    </w:tbl>
    <w:p w:rsidR="00C914B8" w:rsidP="001D7AE8">
      <w:pPr>
        <w:pStyle w:val="NoPaddingFontSize1"/>
      </w:pPr>
    </w:p>
    <w:p w:rsidR="00C914B8" w:rsidP="001D7AE8">
      <w:pPr>
        <w:pStyle w:val="NoPaddingFontSize1"/>
      </w:pPr>
    </w:p>
    <w:p w:rsidR="00000000" w:rsidRPr="001D7AE8" w:rsidP="001D7AE8">
      <w:pPr>
        <w:pStyle w:val="Heading1"/>
      </w:pPr>
      <w:bookmarkStart w:id="10" w:name="O_1285871"/>
      <w:bookmarkEnd w:id="10"/>
      <w:r w:rsidRPr="001D7AE8">
        <w:t>Links</w:t>
      </w:r>
    </w:p>
    <w:p w:rsidR="00000000" w:rsidRPr="001D7AE8" w:rsidP="00C914B8">
      <w:pPr>
        <w:pStyle w:val="BodyText"/>
      </w:pPr>
      <w:r w:rsidRPr="001D7A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807D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D7AE8" w:rsidP="001D7AE8"/>
    <w:sectPr w:rsidSect="001D7A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A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AE8" w:rsidRPr="00C914B8" w:rsidP="00C914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A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B8" w:rsidP="001D7A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14B8" w:rsidP="001D7A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914B8" w:rsidP="001D7A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A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7AE8" w:rsidRPr="00C914B8" w:rsidP="00C914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A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B8" w:rsidRPr="002D2AF8" w:rsidP="001D7A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MARN016 Apply general purpose hand skills aboard a commercial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C914B8" w:rsidP="001D7A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CCAA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B818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A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7A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7A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7A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7A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7A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7A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7A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7A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7A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7A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7AE8"/>
  </w:style>
  <w:style w:type="character" w:customStyle="1" w:styleId="Heading1Char">
    <w:name w:val="Heading 1 Char"/>
    <w:basedOn w:val="DefaultParagraphFont"/>
    <w:link w:val="Heading1"/>
    <w:rsid w:val="001D7A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7A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7A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7A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7AE8"/>
    <w:rPr>
      <w:b/>
      <w:spacing w:val="0"/>
    </w:rPr>
  </w:style>
  <w:style w:type="paragraph" w:customStyle="1" w:styleId="SuperHeading">
    <w:name w:val="SuperHeading"/>
    <w:basedOn w:val="Normal"/>
    <w:rsid w:val="001D7A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7A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D7A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7A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7A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7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7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7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7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7A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7A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7A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7A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7A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7A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7A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7A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7A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7A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7A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7A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7A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7A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7A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7A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7A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7A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7A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7A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7A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7A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7A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7A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7A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7A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7AE8"/>
    <w:rPr>
      <w:i/>
    </w:rPr>
  </w:style>
  <w:style w:type="paragraph" w:styleId="Caption">
    <w:name w:val="caption"/>
    <w:basedOn w:val="BodyText"/>
    <w:next w:val="Normal"/>
    <w:qFormat/>
    <w:rsid w:val="001D7A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7A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7A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7AE8"/>
  </w:style>
  <w:style w:type="paragraph" w:styleId="TableofFigures">
    <w:name w:val="table of figures"/>
    <w:basedOn w:val="Normal"/>
    <w:next w:val="Normal"/>
    <w:semiHidden/>
    <w:rsid w:val="001D7A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7A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7AE8"/>
    <w:rPr>
      <w:rFonts w:ascii="Wingdings" w:hAnsi="Wingdings"/>
    </w:rPr>
  </w:style>
  <w:style w:type="paragraph" w:customStyle="1" w:styleId="TableHeading">
    <w:name w:val="Table Heading"/>
    <w:basedOn w:val="HeadingBase"/>
    <w:rsid w:val="001D7A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7AE8"/>
    <w:rPr>
      <w:color w:val="0033CC"/>
      <w:u w:val="none"/>
    </w:rPr>
  </w:style>
  <w:style w:type="paragraph" w:customStyle="1" w:styleId="BodyTextRight">
    <w:name w:val="Body Text Right"/>
    <w:basedOn w:val="BodyText"/>
    <w:rsid w:val="001D7A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7A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7A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7A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7A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7A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7AE8"/>
    <w:rPr>
      <w:sz w:val="32"/>
    </w:rPr>
  </w:style>
  <w:style w:type="paragraph" w:customStyle="1" w:styleId="HeadingProcedure">
    <w:name w:val="Heading Procedure"/>
    <w:basedOn w:val="HeadingBase"/>
    <w:next w:val="Normal"/>
    <w:rsid w:val="001D7A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7AE8"/>
    <w:pPr>
      <w:spacing w:before="60" w:after="60"/>
    </w:pPr>
  </w:style>
  <w:style w:type="paragraph" w:styleId="ListContinue">
    <w:name w:val="List Continue"/>
    <w:basedOn w:val="List"/>
    <w:rsid w:val="001D7AE8"/>
    <w:pPr>
      <w:ind w:firstLine="0"/>
    </w:pPr>
  </w:style>
  <w:style w:type="paragraph" w:customStyle="1" w:styleId="ListNote">
    <w:name w:val="List Note"/>
    <w:basedOn w:val="List"/>
    <w:rsid w:val="001D7A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7A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7A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7AE8"/>
    <w:rPr>
      <w:rFonts w:ascii="Courier New" w:hAnsi="Courier New"/>
    </w:rPr>
  </w:style>
  <w:style w:type="paragraph" w:customStyle="1" w:styleId="NoteBullet">
    <w:name w:val="Note Bullet"/>
    <w:basedOn w:val="Note"/>
    <w:rsid w:val="001D7A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7A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7A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7A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7A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7A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7A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7AE8"/>
    <w:rPr>
      <w:b/>
      <w:smallCaps/>
    </w:rPr>
  </w:style>
  <w:style w:type="paragraph" w:customStyle="1" w:styleId="TableListNumber">
    <w:name w:val="Table List Number"/>
    <w:basedOn w:val="ListNumber"/>
    <w:rsid w:val="001D7A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7A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7AE8"/>
    <w:pPr>
      <w:numPr>
        <w:numId w:val="8"/>
      </w:numPr>
    </w:pPr>
  </w:style>
  <w:style w:type="paragraph" w:customStyle="1" w:styleId="ListAlpha2">
    <w:name w:val="List Alpha 2"/>
    <w:basedOn w:val="List2"/>
    <w:rsid w:val="001D7AE8"/>
    <w:pPr>
      <w:numPr>
        <w:numId w:val="7"/>
      </w:numPr>
    </w:pPr>
  </w:style>
  <w:style w:type="paragraph" w:styleId="List2">
    <w:name w:val="List 2"/>
    <w:basedOn w:val="BodyText"/>
    <w:rsid w:val="001D7A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7A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7A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7A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7A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7A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7AE8"/>
    <w:pPr>
      <w:numPr>
        <w:numId w:val="3"/>
      </w:numPr>
    </w:pPr>
  </w:style>
  <w:style w:type="paragraph" w:styleId="ListContinue2">
    <w:name w:val="List Continue 2"/>
    <w:basedOn w:val="List2"/>
    <w:rsid w:val="001D7AE8"/>
    <w:pPr>
      <w:ind w:firstLine="0"/>
    </w:pPr>
  </w:style>
  <w:style w:type="paragraph" w:styleId="ListContinue3">
    <w:name w:val="List Continue 3"/>
    <w:basedOn w:val="List3"/>
    <w:rsid w:val="001D7AE8"/>
    <w:pPr>
      <w:ind w:left="1021" w:firstLine="0"/>
    </w:pPr>
  </w:style>
  <w:style w:type="paragraph" w:styleId="ListContinue4">
    <w:name w:val="List Continue 4"/>
    <w:basedOn w:val="List4"/>
    <w:rsid w:val="001D7AE8"/>
    <w:pPr>
      <w:ind w:firstLine="0"/>
    </w:pPr>
  </w:style>
  <w:style w:type="paragraph" w:styleId="ListContinue5">
    <w:name w:val="List Continue 5"/>
    <w:basedOn w:val="List5"/>
    <w:rsid w:val="001D7AE8"/>
    <w:pPr>
      <w:ind w:firstLine="0"/>
    </w:pPr>
  </w:style>
  <w:style w:type="paragraph" w:styleId="ListNumber3">
    <w:name w:val="List Number 3"/>
    <w:basedOn w:val="List3"/>
    <w:rsid w:val="001D7AE8"/>
    <w:pPr>
      <w:numPr>
        <w:numId w:val="4"/>
      </w:numPr>
    </w:pPr>
  </w:style>
  <w:style w:type="paragraph" w:styleId="ListNumber4">
    <w:name w:val="List Number 4"/>
    <w:basedOn w:val="List4"/>
    <w:rsid w:val="001D7AE8"/>
    <w:pPr>
      <w:numPr>
        <w:numId w:val="5"/>
      </w:numPr>
    </w:pPr>
  </w:style>
  <w:style w:type="paragraph" w:styleId="ListNumber5">
    <w:name w:val="List Number 5"/>
    <w:basedOn w:val="List5"/>
    <w:rsid w:val="001D7AE8"/>
    <w:pPr>
      <w:numPr>
        <w:numId w:val="6"/>
      </w:numPr>
    </w:pPr>
  </w:style>
  <w:style w:type="paragraph" w:styleId="BlockText">
    <w:name w:val="Block Text"/>
    <w:basedOn w:val="Normal"/>
    <w:rsid w:val="001D7A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7A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7AE8"/>
    <w:rPr>
      <w:sz w:val="16"/>
      <w:vertAlign w:val="superscript"/>
    </w:rPr>
  </w:style>
  <w:style w:type="character" w:customStyle="1" w:styleId="Symbols">
    <w:name w:val="Symbols"/>
    <w:basedOn w:val="DefaultParagraphFont"/>
    <w:rsid w:val="001D7AE8"/>
    <w:rPr>
      <w:rFonts w:ascii="Symbol" w:hAnsi="Symbol"/>
    </w:rPr>
  </w:style>
  <w:style w:type="character" w:customStyle="1" w:styleId="MenuOptions">
    <w:name w:val="Menu Options"/>
    <w:basedOn w:val="DefaultParagraphFont"/>
    <w:rsid w:val="001D7A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7AE8"/>
    <w:rPr>
      <w:b/>
    </w:rPr>
  </w:style>
  <w:style w:type="character" w:customStyle="1" w:styleId="Underlined">
    <w:name w:val="Underlined"/>
    <w:basedOn w:val="DefaultParagraphFont"/>
    <w:rsid w:val="001D7AE8"/>
    <w:rPr>
      <w:u w:val="single"/>
    </w:rPr>
  </w:style>
  <w:style w:type="paragraph" w:customStyle="1" w:styleId="TableBodyTextRight">
    <w:name w:val="Table Body Text Right"/>
    <w:basedOn w:val="TableBodyText"/>
    <w:rsid w:val="001D7A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7AE8"/>
    <w:rPr>
      <w:sz w:val="18"/>
    </w:rPr>
  </w:style>
  <w:style w:type="paragraph" w:customStyle="1" w:styleId="BodySmallRight">
    <w:name w:val="Body Small Right"/>
    <w:basedOn w:val="BodyTextRight"/>
    <w:rsid w:val="001D7AE8"/>
    <w:rPr>
      <w:sz w:val="18"/>
      <w:szCs w:val="18"/>
    </w:rPr>
  </w:style>
  <w:style w:type="paragraph" w:customStyle="1" w:styleId="MarginEdition">
    <w:name w:val="Margin Edition"/>
    <w:basedOn w:val="MarginNote"/>
    <w:rsid w:val="001D7A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7AE8"/>
    <w:rPr>
      <w:sz w:val="2"/>
      <w:szCs w:val="2"/>
    </w:rPr>
  </w:style>
  <w:style w:type="character" w:customStyle="1" w:styleId="Small">
    <w:name w:val="Small"/>
    <w:basedOn w:val="DefaultParagraphFont"/>
    <w:rsid w:val="001D7AE8"/>
    <w:rPr>
      <w:sz w:val="16"/>
    </w:rPr>
  </w:style>
  <w:style w:type="paragraph" w:customStyle="1" w:styleId="WideTable">
    <w:name w:val="Wide Table"/>
    <w:basedOn w:val="Normal"/>
    <w:rsid w:val="001D7A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7AE8"/>
  </w:style>
  <w:style w:type="paragraph" w:styleId="Quote">
    <w:name w:val="Quote"/>
    <w:basedOn w:val="Heading1"/>
    <w:link w:val="QuoteChar"/>
    <w:qFormat/>
    <w:rsid w:val="001D7A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7A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7AE8"/>
    <w:pPr>
      <w:pageBreakBefore/>
    </w:pPr>
  </w:style>
  <w:style w:type="paragraph" w:customStyle="1" w:styleId="Border">
    <w:name w:val="Border"/>
    <w:basedOn w:val="Normal"/>
    <w:qFormat/>
    <w:rsid w:val="001D7A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7A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A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A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7A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7A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7A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7A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7A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7AE8"/>
    <w:rPr>
      <w:u w:val="single"/>
    </w:rPr>
  </w:style>
  <w:style w:type="character" w:customStyle="1" w:styleId="BoldandItalics">
    <w:name w:val="Bold and Italics"/>
    <w:qFormat/>
    <w:rsid w:val="001D7AE8"/>
    <w:rPr>
      <w:b/>
      <w:i/>
      <w:u w:val="none"/>
    </w:rPr>
  </w:style>
  <w:style w:type="paragraph" w:styleId="BalloonText">
    <w:name w:val="Balloon Text"/>
    <w:basedOn w:val="Normal"/>
    <w:link w:val="BalloonTextChar"/>
    <w:rsid w:val="001D7A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7A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7A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7A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7A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7A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7AE8"/>
    <w:pPr>
      <w:spacing w:before="0" w:after="0"/>
    </w:pPr>
  </w:style>
  <w:style w:type="paragraph" w:customStyle="1" w:styleId="BodyTextBold">
    <w:name w:val="Body Text Bold"/>
    <w:basedOn w:val="BodyText"/>
    <w:qFormat/>
    <w:rsid w:val="001D7AE8"/>
    <w:rPr>
      <w:b/>
    </w:rPr>
  </w:style>
  <w:style w:type="character" w:styleId="Hyperlink">
    <w:name w:val="Hyperlink"/>
    <w:basedOn w:val="DefaultParagraphFont"/>
    <w:uiPriority w:val="99"/>
    <w:unhideWhenUsed/>
    <w:rsid w:val="00C914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5778</Characters>
  <Application>Microsoft Office Word</Application>
  <DocSecurity>0</DocSecurity>
  <Lines>275</Lines>
  <Paragraphs>140</Paragraphs>
  <ScaleCrop>false</ScaleCrop>
  <Company>Author-it Software Corporation Ltd.</Company>
  <LinksUpToDate>false</LinksUpToDate>
  <CharactersWithSpaces>6592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MARN016 Apply general purpose hand skills aboard a commercial vessel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2024-11-25T11:10:00Z</dcterms:created>
  <dcterms:modified xsi:type="dcterms:W3CDTF">2024-11-25T11:10:00Z</dcterms:modified>
</cp:coreProperties>
</file>