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6D4A" w:rsidP="00E76D4A">
      <w:pPr>
        <w:pStyle w:val="Title"/>
      </w:pPr>
      <w:r>
        <w:fldChar w:fldCharType="begin"/>
      </w:r>
      <w:r>
        <w:instrText xml:space="preserve"> TITLE   \* MERGEFORMAT </w:instrText>
      </w:r>
      <w:r>
        <w:fldChar w:fldCharType="separate"/>
      </w:r>
      <w:r>
        <w:t>MARN012 Manage advanced operations of ships in polar waters</w:t>
      </w:r>
      <w:r>
        <w:fldChar w:fldCharType="end"/>
      </w:r>
    </w:p>
    <w:p w:rsidR="00E76D4A" w:rsidP="00E76D4A">
      <w:pPr>
        <w:pStyle w:val="Version"/>
        <w:sectPr w:rsidSect="00B277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7700" w:rsidP="00B27700">
      <w:pPr>
        <w:pStyle w:val="SuperHeading"/>
      </w:pPr>
      <w:r w:rsidRPr="00B27700">
        <w:t>MARN012 Manage advanced operations of ships in polar waters</w:t>
      </w:r>
    </w:p>
    <w:p w:rsidR="00000000" w:rsidRPr="00B27700" w:rsidP="00B27700">
      <w:pPr>
        <w:pStyle w:val="Heading1"/>
      </w:pPr>
      <w:bookmarkStart w:id="1" w:name="O_1088299"/>
      <w:bookmarkEnd w:id="1"/>
      <w:r w:rsidRPr="00B27700">
        <w:t>Modification History</w:t>
      </w:r>
    </w:p>
    <w:tbl>
      <w:tblPr>
        <w:tblW w:w="9497" w:type="dxa"/>
        <w:tblLayout w:type="fixed"/>
        <w:tblCellMar>
          <w:left w:w="62" w:type="dxa"/>
          <w:right w:w="62" w:type="dxa"/>
        </w:tblCellMar>
        <w:tblLook w:val="0000"/>
      </w:tblPr>
      <w:tblGrid>
        <w:gridCol w:w="9497"/>
      </w:tblGrid>
      <w:tr w:rsidTr="00B27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7700" w:rsidP="00B27700">
            <w:pPr>
              <w:pStyle w:val="BodyText"/>
            </w:pPr>
            <w:r w:rsidRPr="00B27700">
              <w:t>Release 1.  This is the first release of this unit of competency in the MAR Maritime Training Package.</w:t>
            </w:r>
          </w:p>
        </w:tc>
      </w:tr>
    </w:tbl>
    <w:p w:rsidR="00000000" w:rsidRPr="00B27700" w:rsidP="00B27700">
      <w:pPr>
        <w:pStyle w:val="NoPaddingFontSize1"/>
      </w:pPr>
    </w:p>
    <w:p w:rsidR="00000000" w:rsidRPr="00B27700" w:rsidP="00B27700">
      <w:pPr>
        <w:pStyle w:val="AllowPageBreak"/>
      </w:pPr>
    </w:p>
    <w:p w:rsidR="00000000" w:rsidRPr="00B27700" w:rsidP="00B27700">
      <w:pPr>
        <w:pStyle w:val="Heading1"/>
      </w:pPr>
      <w:bookmarkStart w:id="2" w:name="O_1088300"/>
      <w:bookmarkEnd w:id="2"/>
      <w:r w:rsidRPr="00B27700">
        <w:t>Application</w:t>
      </w:r>
    </w:p>
    <w:tbl>
      <w:tblPr>
        <w:tblW w:w="9497" w:type="dxa"/>
        <w:tblLayout w:type="fixed"/>
        <w:tblCellMar>
          <w:left w:w="62" w:type="dxa"/>
          <w:right w:w="62" w:type="dxa"/>
        </w:tblCellMar>
        <w:tblLook w:val="0000"/>
      </w:tblPr>
      <w:tblGrid>
        <w:gridCol w:w="9497"/>
      </w:tblGrid>
      <w:tr w:rsidTr="00B27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7700" w:rsidP="00B27700">
            <w:pPr>
              <w:pStyle w:val="BodyText"/>
            </w:pPr>
            <w:r w:rsidRPr="00B27700">
              <w:t>This unit involves the skills and knowledge required to manage advanced operation</w:t>
            </w:r>
            <w:r w:rsidRPr="00B27700">
              <w:t xml:space="preserve">s of ships in polar waters. </w:t>
            </w:r>
          </w:p>
          <w:p w:rsidR="00000000" w:rsidRPr="00B27700" w:rsidP="00B27700">
            <w:pPr>
              <w:pStyle w:val="BodyText"/>
            </w:pPr>
            <w:r w:rsidRPr="00B27700">
              <w:t>This unit applies to people working in the maritime industry in the capacity of:</w:t>
            </w:r>
          </w:p>
          <w:p w:rsidR="00000000" w:rsidRPr="00B27700" w:rsidP="00B27700">
            <w:pPr>
              <w:pStyle w:val="ListBullet"/>
            </w:pPr>
            <w:r w:rsidRPr="00B27700">
              <w:t>Chief Mate</w:t>
            </w:r>
          </w:p>
          <w:p w:rsidR="00000000" w:rsidRPr="00B27700" w:rsidP="00B27700">
            <w:pPr>
              <w:pStyle w:val="ListBullet"/>
            </w:pPr>
            <w:r w:rsidRPr="00B27700">
              <w:t>Deck Officers</w:t>
            </w:r>
          </w:p>
          <w:p w:rsidR="00000000" w:rsidRPr="00B27700" w:rsidP="00B27700">
            <w:pPr>
              <w:pStyle w:val="ListBullet"/>
            </w:pPr>
            <w:r w:rsidRPr="00B27700">
              <w:t>Engineering Officers</w:t>
            </w:r>
          </w:p>
          <w:p w:rsidR="00000000" w:rsidRPr="00B27700" w:rsidP="00B27700">
            <w:pPr>
              <w:pStyle w:val="ListBullet"/>
            </w:pPr>
            <w:r w:rsidRPr="00B27700">
              <w:t>Engineers</w:t>
            </w:r>
          </w:p>
          <w:p w:rsidR="00000000" w:rsidRPr="00B27700" w:rsidP="00B27700">
            <w:pPr>
              <w:pStyle w:val="ListBullet"/>
            </w:pPr>
            <w:r w:rsidRPr="00B27700">
              <w:t xml:space="preserve">Masters </w:t>
            </w:r>
          </w:p>
          <w:p w:rsidR="00000000" w:rsidRPr="00B27700" w:rsidP="00B27700">
            <w:pPr>
              <w:pStyle w:val="ListBullet"/>
            </w:pPr>
            <w:r w:rsidRPr="00B27700">
              <w:t>Ratings.</w:t>
            </w:r>
          </w:p>
          <w:p w:rsidR="00000000" w:rsidRPr="00B27700" w:rsidP="00B27700">
            <w:pPr>
              <w:pStyle w:val="BodyText"/>
            </w:pPr>
            <w:r w:rsidRPr="00B27700">
              <w:rPr>
                <w:rStyle w:val="SpecialBold"/>
              </w:rPr>
              <w:t>Licensing/Regulatory Information</w:t>
            </w:r>
          </w:p>
          <w:p w:rsidR="00000000" w:rsidRPr="00B27700" w:rsidP="00B27700">
            <w:pPr>
              <w:pStyle w:val="BodyText"/>
            </w:pPr>
            <w:r w:rsidRPr="00B27700">
              <w:t>This unit is equivalent to and delivers the objectives of the following STCW provisions:</w:t>
            </w:r>
          </w:p>
          <w:p w:rsidR="00000000" w:rsidRPr="00B27700" w:rsidP="00B27700">
            <w:pPr>
              <w:pStyle w:val="ListBullet"/>
            </w:pPr>
            <w:r w:rsidRPr="00B27700">
              <w:t>STCW Reg V/4 (3 and 4) and Code Section A-V/4, Table A-V/4-2.</w:t>
            </w:r>
          </w:p>
          <w:p w:rsidR="00000000" w:rsidRPr="00B27700" w:rsidP="00B27700">
            <w:pPr>
              <w:pStyle w:val="BodyText"/>
            </w:pPr>
            <w:r w:rsidRPr="00B27700">
              <w:t xml:space="preserve">Legislative and regulatory requirements are applicable to this unit.  </w:t>
            </w:r>
          </w:p>
          <w:p w:rsidR="00000000" w:rsidRPr="00B27700" w:rsidP="00B27700">
            <w:pPr>
              <w:pStyle w:val="ListBullet"/>
            </w:pPr>
            <w:r w:rsidRPr="00B27700">
              <w:t>This unit is one of the requirem</w:t>
            </w:r>
            <w:r w:rsidRPr="00B27700">
              <w:t>ents to obtain Australian Maritime Safety Authority (AMSA) certification as Masters, Chief Mate, Deck Officers, Engineering Officers, Engineers or Ratings for advanced operations in polar waters and to meet regulatory requirements this unit must be deliver</w:t>
            </w:r>
            <w:r w:rsidRPr="00B27700">
              <w:t>ed consistent with Marine Orders and with the relevant sections of the International Convention on Standards of Training, Certification and Watchkeeping for Seafarers (STCW).</w:t>
            </w:r>
          </w:p>
          <w:p w:rsidR="00000000" w:rsidRPr="00B27700" w:rsidP="00B27700">
            <w:pPr>
              <w:pStyle w:val="ListBullet"/>
            </w:pPr>
            <w:r w:rsidRPr="00B27700">
              <w:t>Those regulatory requirements include STCW International Maritime Organization (I</w:t>
            </w:r>
            <w:r w:rsidRPr="00B27700">
              <w:t>MO) model course competencies and areas of knowledge, understanding and proficiency, together with the estimated total hours required for lectures and practical exercises. Teaching staff should note that timings are suggestions only and should be adapted t</w:t>
            </w:r>
            <w:r w:rsidRPr="00B27700">
              <w:t>o suit individual groups of trainees depending on their experience, ability, equipment and staff available for training.</w:t>
            </w:r>
          </w:p>
        </w:tc>
      </w:tr>
    </w:tbl>
    <w:p w:rsidR="00000000" w:rsidRPr="00B27700" w:rsidP="00B27700">
      <w:pPr>
        <w:pStyle w:val="NoPaddingFontSize1"/>
      </w:pPr>
    </w:p>
    <w:p w:rsidR="00000000" w:rsidRPr="00B27700" w:rsidP="00B27700">
      <w:pPr>
        <w:pStyle w:val="AllowPageBreak"/>
      </w:pPr>
    </w:p>
    <w:p w:rsidR="00000000" w:rsidRPr="00B27700" w:rsidP="00B27700">
      <w:pPr>
        <w:pStyle w:val="Heading1"/>
      </w:pPr>
      <w:bookmarkStart w:id="3" w:name="O_1088301"/>
      <w:bookmarkEnd w:id="3"/>
      <w:r w:rsidRPr="00B27700">
        <w:t>Pre-requisite Unit</w:t>
      </w:r>
    </w:p>
    <w:tbl>
      <w:tblPr>
        <w:tblW w:w="9497" w:type="dxa"/>
        <w:tblLayout w:type="fixed"/>
        <w:tblCellMar>
          <w:left w:w="62" w:type="dxa"/>
          <w:right w:w="62" w:type="dxa"/>
        </w:tblCellMar>
        <w:tblLook w:val="0000"/>
      </w:tblPr>
      <w:tblGrid>
        <w:gridCol w:w="9497"/>
      </w:tblGrid>
      <w:tr w:rsidTr="00B27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7700" w:rsidP="00B27700">
            <w:pPr>
              <w:pStyle w:val="BodyText"/>
            </w:pPr>
            <w:r w:rsidRPr="00B27700">
              <w:t>Not applicable</w:t>
            </w:r>
          </w:p>
        </w:tc>
      </w:tr>
    </w:tbl>
    <w:p w:rsidR="00000000" w:rsidRPr="00B27700" w:rsidP="00B27700">
      <w:pPr>
        <w:pStyle w:val="NoPaddingFontSize1"/>
      </w:pPr>
    </w:p>
    <w:p w:rsidR="00000000" w:rsidRPr="00B27700" w:rsidP="00B27700">
      <w:pPr>
        <w:pStyle w:val="AllowPageBreak"/>
      </w:pPr>
    </w:p>
    <w:p w:rsidR="00000000" w:rsidRPr="00B27700" w:rsidP="00B27700">
      <w:pPr>
        <w:pStyle w:val="Heading1"/>
      </w:pPr>
      <w:bookmarkStart w:id="4" w:name="O_1088302"/>
      <w:bookmarkEnd w:id="4"/>
      <w:r w:rsidRPr="00B27700">
        <w:t>Competency Field</w:t>
      </w:r>
    </w:p>
    <w:tbl>
      <w:tblPr>
        <w:tblW w:w="9497" w:type="dxa"/>
        <w:tblLayout w:type="fixed"/>
        <w:tblCellMar>
          <w:left w:w="62" w:type="dxa"/>
          <w:right w:w="62" w:type="dxa"/>
        </w:tblCellMar>
        <w:tblLook w:val="0000"/>
      </w:tblPr>
      <w:tblGrid>
        <w:gridCol w:w="9497"/>
      </w:tblGrid>
      <w:tr w:rsidTr="00B27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7700" w:rsidP="00B27700">
            <w:pPr>
              <w:pStyle w:val="BodyText"/>
            </w:pPr>
            <w:r w:rsidRPr="00B27700">
              <w:t>Navigation</w:t>
            </w:r>
          </w:p>
        </w:tc>
      </w:tr>
    </w:tbl>
    <w:p w:rsidR="00000000" w:rsidRPr="00B27700" w:rsidP="00B27700">
      <w:pPr>
        <w:pStyle w:val="NoPaddingFontSize1"/>
      </w:pPr>
    </w:p>
    <w:p w:rsidR="00000000" w:rsidRPr="00B27700" w:rsidP="00B27700">
      <w:pPr>
        <w:pStyle w:val="AllowPageBreak"/>
      </w:pPr>
    </w:p>
    <w:p w:rsidR="00000000" w:rsidRPr="00B27700" w:rsidP="00B27700">
      <w:pPr>
        <w:pStyle w:val="Heading1"/>
      </w:pPr>
      <w:bookmarkStart w:id="5" w:name="O_1088303"/>
      <w:bookmarkEnd w:id="5"/>
      <w:r w:rsidRPr="00B27700">
        <w:t>Unit Sector</w:t>
      </w:r>
    </w:p>
    <w:tbl>
      <w:tblPr>
        <w:tblW w:w="9497" w:type="dxa"/>
        <w:tblLayout w:type="fixed"/>
        <w:tblCellMar>
          <w:left w:w="62" w:type="dxa"/>
          <w:right w:w="62" w:type="dxa"/>
        </w:tblCellMar>
        <w:tblLook w:val="0000"/>
      </w:tblPr>
      <w:tblGrid>
        <w:gridCol w:w="9497"/>
      </w:tblGrid>
      <w:tr w:rsidTr="00B27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7700" w:rsidP="00B27700">
            <w:pPr>
              <w:pStyle w:val="BodyText"/>
            </w:pPr>
            <w:r w:rsidRPr="00B27700">
              <w:t xml:space="preserve">Not applicable. </w:t>
            </w:r>
          </w:p>
        </w:tc>
      </w:tr>
    </w:tbl>
    <w:p w:rsidR="00000000" w:rsidRPr="00B27700" w:rsidP="00B27700">
      <w:pPr>
        <w:pStyle w:val="NoPaddingFontSize1"/>
      </w:pPr>
    </w:p>
    <w:p w:rsidR="00000000" w:rsidRPr="00B27700" w:rsidP="00B27700">
      <w:pPr>
        <w:pStyle w:val="AllowPageBreak"/>
      </w:pPr>
    </w:p>
    <w:p w:rsidR="00000000" w:rsidRPr="00B27700" w:rsidP="00B27700">
      <w:pPr>
        <w:pStyle w:val="Heading1"/>
      </w:pPr>
      <w:bookmarkStart w:id="6" w:name="O_1088304"/>
      <w:bookmarkEnd w:id="6"/>
      <w:r w:rsidRPr="00B2770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2770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27700" w:rsidP="00B27700">
            <w:pPr>
              <w:pStyle w:val="BodyText"/>
            </w:pPr>
            <w:r w:rsidRPr="00B2770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27700">
            <w:pPr>
              <w:pStyle w:val="BodyText"/>
              <w:rPr>
                <w:lang w:val="en-NZ"/>
              </w:rPr>
            </w:pPr>
            <w:r w:rsidRPr="00B27700">
              <w:rPr>
                <w:rStyle w:val="SpecialBold"/>
              </w:rPr>
              <w:t>PERFORMANCE CRITERIA</w:t>
            </w:r>
          </w:p>
        </w:tc>
      </w:tr>
      <w:tr w:rsidTr="00B2770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27700">
            <w:pPr>
              <w:pStyle w:val="BodyText"/>
              <w:rPr>
                <w:lang w:val="en-NZ"/>
              </w:rPr>
            </w:pPr>
            <w:r w:rsidRPr="00B2770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27700">
            <w:pPr>
              <w:pStyle w:val="BodyText"/>
              <w:rPr>
                <w:lang w:val="en-NZ"/>
              </w:rPr>
            </w:pPr>
            <w:r w:rsidRPr="00B27700">
              <w:t>Performance criteria describe the performance needed to demonstrate achievement of the element.</w:t>
            </w:r>
          </w:p>
        </w:tc>
      </w:tr>
      <w:tr w:rsidTr="00B277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27700" w:rsidP="00B27700">
            <w:pPr>
              <w:pStyle w:val="BodyText"/>
            </w:pPr>
            <w:r w:rsidRPr="00B27700">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B27700" w:rsidP="00B27700">
            <w:pPr>
              <w:pStyle w:val="BodyText"/>
            </w:pPr>
            <w:r w:rsidRPr="00B27700">
              <w:rPr>
                <w:rStyle w:val="SpecialBold"/>
              </w:rPr>
              <w:t>Plan and conduct a polar passage</w:t>
            </w:r>
          </w:p>
        </w:tc>
        <w:tc>
          <w:tcPr>
            <w:tcW w:w="697" w:type="dxa"/>
            <w:tcBorders>
              <w:top w:val="nil"/>
              <w:left w:val="nil"/>
              <w:bottom w:val="nil"/>
              <w:right w:val="nil"/>
            </w:tcBorders>
            <w:tcMar>
              <w:top w:w="0" w:type="dxa"/>
              <w:left w:w="62" w:type="dxa"/>
              <w:bottom w:w="0" w:type="dxa"/>
              <w:right w:w="62" w:type="dxa"/>
            </w:tcMar>
          </w:tcPr>
          <w:p w:rsidR="00000000" w:rsidP="00B27700">
            <w:pPr>
              <w:pStyle w:val="BodyText"/>
              <w:rPr>
                <w:lang w:val="en-NZ"/>
              </w:rPr>
            </w:pPr>
            <w:r w:rsidRPr="00B2770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27700">
            <w:pPr>
              <w:pStyle w:val="BodyText"/>
              <w:rPr>
                <w:lang w:val="en-NZ"/>
              </w:rPr>
            </w:pPr>
            <w:r w:rsidRPr="00B27700">
              <w:t>Navigational equipment, charts, ice information, ice publications and related documentation required for the voyage are enumerated and appropriate for the safe conduct of the voyage</w:t>
            </w:r>
          </w:p>
        </w:tc>
      </w:tr>
      <w:tr w:rsidTr="00B277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277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27700">
            <w:pPr>
              <w:pStyle w:val="BodyText"/>
              <w:rPr>
                <w:lang w:val="en-NZ"/>
              </w:rPr>
            </w:pPr>
            <w:r w:rsidRPr="00B2770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27700">
            <w:pPr>
              <w:pStyle w:val="BodyText"/>
              <w:rPr>
                <w:lang w:val="en-NZ"/>
              </w:rPr>
            </w:pPr>
            <w:r w:rsidRPr="00B27700">
              <w:t>Route is planned using fac</w:t>
            </w:r>
            <w:r w:rsidRPr="00B27700">
              <w:t xml:space="preserve">ts obtained from relevant sources, publications, statistical data, limitations of communication and navigational systems </w:t>
            </w:r>
          </w:p>
        </w:tc>
      </w:tr>
      <w:tr w:rsidTr="00B277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277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27700">
            <w:pPr>
              <w:pStyle w:val="BodyText"/>
              <w:rPr>
                <w:lang w:val="en-NZ"/>
              </w:rPr>
            </w:pPr>
            <w:r w:rsidRPr="00B2770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27700">
            <w:pPr>
              <w:pStyle w:val="BodyText"/>
              <w:rPr>
                <w:lang w:val="en-NZ"/>
              </w:rPr>
            </w:pPr>
            <w:r w:rsidRPr="00B27700">
              <w:t>Voyage is planned using polar regulatory regimes, need for ice pilotage and icebreaker assistance, as required</w:t>
            </w:r>
          </w:p>
        </w:tc>
      </w:tr>
      <w:tr w:rsidTr="00B277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277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27700">
            <w:pPr>
              <w:pStyle w:val="BodyText"/>
              <w:rPr>
                <w:lang w:val="en-NZ"/>
              </w:rPr>
            </w:pPr>
            <w:r w:rsidRPr="00B2770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27700">
            <w:pPr>
              <w:pStyle w:val="BodyText"/>
              <w:rPr>
                <w:lang w:val="en-NZ"/>
              </w:rPr>
            </w:pPr>
            <w:r w:rsidRPr="00B27700">
              <w:t>Potential navigational hazards are identified accurately at all times</w:t>
            </w:r>
          </w:p>
        </w:tc>
      </w:tr>
      <w:tr w:rsidTr="00B277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277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27700">
            <w:pPr>
              <w:pStyle w:val="BodyText"/>
              <w:rPr>
                <w:lang w:val="en-NZ"/>
              </w:rPr>
            </w:pPr>
            <w:r w:rsidRPr="00B2770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27700">
            <w:pPr>
              <w:pStyle w:val="BodyText"/>
              <w:rPr>
                <w:lang w:val="en-NZ"/>
              </w:rPr>
            </w:pPr>
            <w:r w:rsidRPr="00B27700">
              <w:t>Positions, courses, distances and time calculations are accurate and correct within acceptable accuracy standards for navigational equipment</w:t>
            </w:r>
          </w:p>
        </w:tc>
      </w:tr>
      <w:tr w:rsidTr="00B277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27700" w:rsidP="00B27700">
            <w:pPr>
              <w:pStyle w:val="BodyText"/>
            </w:pPr>
            <w:r w:rsidRPr="00B2770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27700" w:rsidP="00B27700">
            <w:pPr>
              <w:pStyle w:val="BodyText"/>
            </w:pPr>
            <w:r w:rsidRPr="00B27700">
              <w:rPr>
                <w:rStyle w:val="SpecialBold"/>
              </w:rPr>
              <w:t>Manage operation of vessels operati</w:t>
            </w:r>
            <w:r w:rsidRPr="00B27700">
              <w:rPr>
                <w:rStyle w:val="SpecialBold"/>
              </w:rPr>
              <w:t>ng in polar waters safely</w:t>
            </w:r>
          </w:p>
        </w:tc>
        <w:tc>
          <w:tcPr>
            <w:tcW w:w="697" w:type="dxa"/>
            <w:tcBorders>
              <w:top w:val="nil"/>
              <w:left w:val="nil"/>
              <w:bottom w:val="nil"/>
              <w:right w:val="nil"/>
            </w:tcBorders>
            <w:tcMar>
              <w:top w:w="0" w:type="dxa"/>
              <w:left w:w="62" w:type="dxa"/>
              <w:bottom w:w="0" w:type="dxa"/>
              <w:right w:w="62" w:type="dxa"/>
            </w:tcMar>
          </w:tcPr>
          <w:p w:rsidR="00000000" w:rsidP="00B27700">
            <w:pPr>
              <w:pStyle w:val="BodyText"/>
              <w:rPr>
                <w:lang w:val="en-NZ"/>
              </w:rPr>
            </w:pPr>
            <w:r w:rsidRPr="00B2770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27700">
            <w:pPr>
              <w:pStyle w:val="BodyText"/>
              <w:rPr>
                <w:lang w:val="en-NZ"/>
              </w:rPr>
            </w:pPr>
            <w:r w:rsidRPr="00B27700">
              <w:t>Navigational decisions concerning ice are based on proper assessments of the ship’s manoeuvring, engine characteristics and the forces to be expected while navigating polar waters, at all times</w:t>
            </w:r>
          </w:p>
        </w:tc>
      </w:tr>
      <w:tr w:rsidTr="00B277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277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27700">
            <w:pPr>
              <w:pStyle w:val="BodyText"/>
              <w:rPr>
                <w:lang w:val="en-NZ"/>
              </w:rPr>
            </w:pPr>
            <w:r w:rsidRPr="00B2770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27700">
            <w:pPr>
              <w:pStyle w:val="BodyText"/>
              <w:rPr>
                <w:lang w:val="en-NZ"/>
              </w:rPr>
            </w:pPr>
            <w:r w:rsidRPr="00B27700">
              <w:t>Requests for ice routeing, plot and commence voyage through ice is communicated clearly and accurately</w:t>
            </w:r>
          </w:p>
        </w:tc>
      </w:tr>
      <w:tr w:rsidTr="00B277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277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27700">
            <w:pPr>
              <w:pStyle w:val="BodyText"/>
              <w:rPr>
                <w:lang w:val="en-NZ"/>
              </w:rPr>
            </w:pPr>
            <w:r w:rsidRPr="00B2770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27700">
            <w:pPr>
              <w:pStyle w:val="BodyText"/>
              <w:rPr>
                <w:lang w:val="en-NZ"/>
              </w:rPr>
            </w:pPr>
            <w:r w:rsidRPr="00B27700">
              <w:t>Decisions concerning berthing, anchoring, cargo and ballast operations are determined using an assessment of the ship’s manoeuvring, engine charac</w:t>
            </w:r>
            <w:r w:rsidRPr="00B27700">
              <w:t xml:space="preserve">teristics, forces to be expected and in accordance with International Code for Ships Operating in Polar Waters (Polar Code) </w:t>
            </w:r>
            <w:r w:rsidRPr="00B27700">
              <w:t>guidelines and applicable international agreements</w:t>
            </w:r>
          </w:p>
        </w:tc>
      </w:tr>
      <w:tr w:rsidTr="00B277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277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27700">
            <w:pPr>
              <w:pStyle w:val="BodyText"/>
              <w:rPr>
                <w:lang w:val="en-NZ"/>
              </w:rPr>
            </w:pPr>
            <w:r w:rsidRPr="00B2770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27700">
            <w:pPr>
              <w:pStyle w:val="BodyText"/>
              <w:rPr>
                <w:lang w:val="en-NZ"/>
              </w:rPr>
            </w:pPr>
            <w:r w:rsidRPr="00B27700">
              <w:t xml:space="preserve">Ship is manoeuvred safely through moderate ice concentration in the range </w:t>
            </w:r>
            <w:r w:rsidRPr="00B27700">
              <w:t>of 1/10 to 5/10</w:t>
            </w:r>
          </w:p>
        </w:tc>
      </w:tr>
      <w:tr w:rsidTr="00B277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277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27700">
            <w:pPr>
              <w:pStyle w:val="BodyText"/>
              <w:rPr>
                <w:lang w:val="en-NZ"/>
              </w:rPr>
            </w:pPr>
            <w:r w:rsidRPr="00B2770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27700">
            <w:pPr>
              <w:pStyle w:val="BodyText"/>
              <w:rPr>
                <w:lang w:val="en-NZ"/>
              </w:rPr>
            </w:pPr>
            <w:r w:rsidRPr="00B27700">
              <w:t>Ship is manoeuvred safely through dense ice concentration in the range of 6/10 to 10/10</w:t>
            </w:r>
          </w:p>
        </w:tc>
      </w:tr>
      <w:tr w:rsidTr="00B277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277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27700">
            <w:pPr>
              <w:pStyle w:val="BodyText"/>
              <w:rPr>
                <w:lang w:val="en-NZ"/>
              </w:rPr>
            </w:pPr>
            <w:r w:rsidRPr="00B2770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27700">
            <w:pPr>
              <w:pStyle w:val="BodyText"/>
              <w:rPr>
                <w:lang w:val="en-NZ"/>
              </w:rPr>
            </w:pPr>
            <w:r w:rsidRPr="00B27700">
              <w:t>Operations are planned and carried</w:t>
            </w:r>
            <w:r w:rsidRPr="00B27700">
              <w:t xml:space="preserve"> out in accordance with established rules and procedures to ensure safe operations and avoid pollution of the marine environment</w:t>
            </w:r>
          </w:p>
        </w:tc>
      </w:tr>
      <w:tr w:rsidTr="00B277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277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27700">
            <w:pPr>
              <w:pStyle w:val="BodyText"/>
              <w:rPr>
                <w:lang w:val="en-NZ"/>
              </w:rPr>
            </w:pPr>
            <w:r w:rsidRPr="00B2770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27700">
            <w:pPr>
              <w:pStyle w:val="BodyText"/>
              <w:rPr>
                <w:lang w:val="en-NZ"/>
              </w:rPr>
            </w:pPr>
            <w:r w:rsidRPr="00B27700">
              <w:t>Safe navigation is maintained using strategy, adjustment of ship’s speed and heading through different types of ice</w:t>
            </w:r>
          </w:p>
        </w:tc>
      </w:tr>
      <w:tr w:rsidTr="00B277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277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27700">
            <w:pPr>
              <w:pStyle w:val="BodyText"/>
              <w:rPr>
                <w:lang w:val="en-NZ"/>
              </w:rPr>
            </w:pPr>
            <w:r w:rsidRPr="00B2770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B27700">
            <w:pPr>
              <w:pStyle w:val="BodyText"/>
              <w:rPr>
                <w:lang w:val="en-NZ"/>
              </w:rPr>
            </w:pPr>
            <w:r w:rsidRPr="00B27700">
              <w:t>Anchoring system in cold temperatures is permitted, where appropriate, and actions taken accordingly</w:t>
            </w:r>
          </w:p>
        </w:tc>
      </w:tr>
      <w:tr w:rsidTr="00B277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277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27700">
            <w:pPr>
              <w:pStyle w:val="BodyText"/>
              <w:rPr>
                <w:lang w:val="en-NZ"/>
              </w:rPr>
            </w:pPr>
            <w:r w:rsidRPr="00B27700">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B27700">
            <w:pPr>
              <w:pStyle w:val="BodyText"/>
              <w:rPr>
                <w:lang w:val="en-NZ"/>
              </w:rPr>
            </w:pPr>
            <w:r w:rsidRPr="00B27700">
              <w:t>Preparation for icebreaker towing and notch towing are carried out in accordance with accepted principles and practices</w:t>
            </w:r>
          </w:p>
        </w:tc>
      </w:tr>
      <w:tr w:rsidTr="00B277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27700" w:rsidP="00B27700">
            <w:pPr>
              <w:pStyle w:val="BodyText"/>
            </w:pPr>
            <w:r w:rsidRPr="00B2770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27700" w:rsidP="00B27700">
            <w:pPr>
              <w:pStyle w:val="BodyText"/>
            </w:pPr>
            <w:r w:rsidRPr="00B27700">
              <w:rPr>
                <w:rStyle w:val="SpecialBold"/>
              </w:rPr>
              <w:t>Maintain safety of sh</w:t>
            </w:r>
            <w:r w:rsidRPr="00B27700">
              <w:rPr>
                <w:rStyle w:val="SpecialBold"/>
              </w:rPr>
              <w:t>ip’s crew and passengers</w:t>
            </w:r>
          </w:p>
        </w:tc>
        <w:tc>
          <w:tcPr>
            <w:tcW w:w="697" w:type="dxa"/>
            <w:tcBorders>
              <w:top w:val="nil"/>
              <w:left w:val="nil"/>
              <w:bottom w:val="nil"/>
              <w:right w:val="nil"/>
            </w:tcBorders>
            <w:tcMar>
              <w:top w:w="0" w:type="dxa"/>
              <w:left w:w="62" w:type="dxa"/>
              <w:bottom w:w="0" w:type="dxa"/>
              <w:right w:w="62" w:type="dxa"/>
            </w:tcMar>
          </w:tcPr>
          <w:p w:rsidR="00000000" w:rsidP="00B27700">
            <w:pPr>
              <w:pStyle w:val="BodyText"/>
              <w:rPr>
                <w:lang w:val="en-NZ"/>
              </w:rPr>
            </w:pPr>
            <w:r w:rsidRPr="00B2770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27700">
            <w:pPr>
              <w:pStyle w:val="BodyText"/>
              <w:rPr>
                <w:lang w:val="en-NZ"/>
              </w:rPr>
            </w:pPr>
            <w:r w:rsidRPr="00B27700">
              <w:t>Lifesaving, firefighting and other safety systems are maintained at their operational condition</w:t>
            </w:r>
          </w:p>
        </w:tc>
      </w:tr>
      <w:tr w:rsidTr="00B2770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2770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27700">
            <w:pPr>
              <w:pStyle w:val="BodyText"/>
              <w:rPr>
                <w:lang w:val="en-NZ"/>
              </w:rPr>
            </w:pPr>
            <w:r w:rsidRPr="00B2770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B27700" w:rsidP="00B27700">
            <w:pPr>
              <w:pStyle w:val="BodyText"/>
            </w:pPr>
            <w:r w:rsidRPr="00B27700">
              <w:t>Response measures are in accordance with established plans and procedures and are appropriate to the situation and nature of the emergency</w:t>
            </w:r>
          </w:p>
        </w:tc>
      </w:tr>
    </w:tbl>
    <w:p w:rsidR="00000000" w:rsidRPr="00B27700" w:rsidP="00B27700">
      <w:pPr>
        <w:pStyle w:val="NoPaddingFontSize1"/>
      </w:pPr>
    </w:p>
    <w:p w:rsidR="00000000" w:rsidRPr="00B27700" w:rsidP="00B27700">
      <w:pPr>
        <w:pStyle w:val="AllowPageBreak"/>
      </w:pPr>
    </w:p>
    <w:p w:rsidR="00000000" w:rsidRPr="00B27700" w:rsidP="00B27700">
      <w:pPr>
        <w:pStyle w:val="Heading1"/>
      </w:pPr>
      <w:bookmarkStart w:id="7" w:name="O_1088305"/>
      <w:bookmarkEnd w:id="7"/>
      <w:r w:rsidRPr="00B27700">
        <w:t>Foundation Skills</w:t>
      </w:r>
    </w:p>
    <w:tbl>
      <w:tblPr>
        <w:tblW w:w="9497" w:type="dxa"/>
        <w:tblLayout w:type="fixed"/>
        <w:tblCellMar>
          <w:left w:w="62" w:type="dxa"/>
          <w:right w:w="62" w:type="dxa"/>
        </w:tblCellMar>
        <w:tblLook w:val="0000"/>
      </w:tblPr>
      <w:tblGrid>
        <w:gridCol w:w="9497"/>
      </w:tblGrid>
      <w:tr w:rsidTr="00B27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7700" w:rsidP="00B27700">
            <w:pPr>
              <w:pStyle w:val="BodyText"/>
            </w:pPr>
            <w:r w:rsidRPr="00B27700">
              <w:t>Foundation skills essential to performance are explicit in the performance cri</w:t>
            </w:r>
            <w:r w:rsidRPr="00B27700">
              <w:t>teria of this unit of competency.</w:t>
            </w:r>
          </w:p>
        </w:tc>
      </w:tr>
    </w:tbl>
    <w:p w:rsidR="00000000" w:rsidRPr="00B27700" w:rsidP="00B27700">
      <w:pPr>
        <w:pStyle w:val="NoPaddingFontSize1"/>
      </w:pPr>
    </w:p>
    <w:p w:rsidR="00000000" w:rsidRPr="00B27700" w:rsidP="00B27700">
      <w:pPr>
        <w:pStyle w:val="AllowPageBreak"/>
      </w:pPr>
    </w:p>
    <w:p w:rsidR="00000000" w:rsidRPr="00B27700" w:rsidP="00B27700">
      <w:pPr>
        <w:pStyle w:val="Heading1"/>
      </w:pPr>
      <w:bookmarkStart w:id="8" w:name="O_1088306"/>
      <w:bookmarkEnd w:id="8"/>
      <w:r w:rsidRPr="00B27700">
        <w:t>Range of Conditions</w:t>
      </w:r>
    </w:p>
    <w:tbl>
      <w:tblPr>
        <w:tblW w:w="9497" w:type="dxa"/>
        <w:tblLayout w:type="fixed"/>
        <w:tblCellMar>
          <w:left w:w="62" w:type="dxa"/>
          <w:right w:w="62" w:type="dxa"/>
        </w:tblCellMar>
        <w:tblLook w:val="0000"/>
      </w:tblPr>
      <w:tblGrid>
        <w:gridCol w:w="9497"/>
      </w:tblGrid>
      <w:tr w:rsidTr="00B27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7700" w:rsidP="00B27700">
            <w:pPr>
              <w:pStyle w:val="BodyText"/>
            </w:pPr>
            <w:r w:rsidRPr="00B27700">
              <w:t>Range is restricted to essential operating conditions and any other variables essential to the work environment.</w:t>
            </w:r>
          </w:p>
        </w:tc>
      </w:tr>
    </w:tbl>
    <w:p w:rsidR="00000000" w:rsidRPr="00B27700" w:rsidP="00B27700">
      <w:pPr>
        <w:pStyle w:val="NoPaddingFontSize1"/>
      </w:pPr>
    </w:p>
    <w:p w:rsidR="00000000" w:rsidRPr="00B27700" w:rsidP="00B27700">
      <w:pPr>
        <w:pStyle w:val="AllowPageBreak"/>
      </w:pPr>
    </w:p>
    <w:p w:rsidR="00000000" w:rsidRPr="00B27700" w:rsidP="00B27700">
      <w:pPr>
        <w:pStyle w:val="Heading1"/>
      </w:pPr>
      <w:bookmarkStart w:id="9" w:name="O_1088307"/>
      <w:bookmarkEnd w:id="9"/>
      <w:r w:rsidRPr="00B27700">
        <w:t>Unit Mapping Information</w:t>
      </w:r>
    </w:p>
    <w:tbl>
      <w:tblPr>
        <w:tblW w:w="9497" w:type="dxa"/>
        <w:tblLayout w:type="fixed"/>
        <w:tblCellMar>
          <w:left w:w="62" w:type="dxa"/>
          <w:right w:w="62" w:type="dxa"/>
        </w:tblCellMar>
        <w:tblLook w:val="0000"/>
      </w:tblPr>
      <w:tblGrid>
        <w:gridCol w:w="9497"/>
      </w:tblGrid>
      <w:tr w:rsidTr="00B27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7700" w:rsidP="00B27700">
            <w:pPr>
              <w:pStyle w:val="BodyText"/>
            </w:pPr>
            <w:r w:rsidRPr="00B27700">
              <w:t xml:space="preserve">This is a new unit.  No equivalent unit. </w:t>
            </w:r>
          </w:p>
        </w:tc>
      </w:tr>
    </w:tbl>
    <w:p w:rsidR="00000000" w:rsidRPr="00B27700" w:rsidP="00B27700">
      <w:pPr>
        <w:pStyle w:val="NoPaddingFontSize1"/>
      </w:pPr>
    </w:p>
    <w:p w:rsidR="00000000" w:rsidRPr="00B27700" w:rsidP="00B27700">
      <w:pPr>
        <w:pStyle w:val="AllowPageBreak"/>
      </w:pPr>
    </w:p>
    <w:p w:rsidR="00000000" w:rsidRPr="00B27700" w:rsidP="00B27700">
      <w:pPr>
        <w:pStyle w:val="Heading1"/>
      </w:pPr>
      <w:bookmarkStart w:id="10" w:name="O_1088314"/>
      <w:bookmarkEnd w:id="10"/>
      <w:r w:rsidRPr="00B27700">
        <w:t>Links</w:t>
      </w:r>
    </w:p>
    <w:p w:rsidR="00000000" w:rsidRPr="00B27700" w:rsidP="00E76D4A">
      <w:pPr>
        <w:pStyle w:val="BodyText"/>
      </w:pPr>
      <w:r w:rsidRPr="00B27700">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F76914">
        <w:rPr>
          <w:rStyle w:val="Hyperlink"/>
        </w:rPr>
        <w:t>https://vetnet.gov.au/Pages/TrainingDocs.aspx?q=772efb7b-4cce-47fe-9bbd-ee3b1d1eb4c2</w:t>
      </w:r>
      <w:r>
        <w:fldChar w:fldCharType="end"/>
      </w:r>
    </w:p>
    <w:p w:rsidR="00000000" w:rsidRPr="00B27700" w:rsidP="00B27700"/>
    <w:sectPr w:rsidSect="00B277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7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700" w:rsidRPr="00E76D4A" w:rsidP="00E76D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7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D4A" w:rsidP="00B277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6D4A" w:rsidP="00B2770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76D4A" w:rsidP="00B277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7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D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7700" w:rsidRPr="00E76D4A" w:rsidP="00E76D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7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D4A" w:rsidRPr="002D2AF8" w:rsidP="00B27700">
    <w:pPr>
      <w:pStyle w:val="Header"/>
      <w:framePr w:wrap="around"/>
    </w:pPr>
    <w:r>
      <w:fldChar w:fldCharType="begin"/>
    </w:r>
    <w:r>
      <w:instrText xml:space="preserve"> TITLE   \* MERGEFORMAT </w:instrText>
    </w:r>
    <w:r>
      <w:fldChar w:fldCharType="separate"/>
    </w:r>
    <w:r>
      <w:t>MARN012 Manage advanced operations of ships in polar waters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E76D4A" w:rsidP="00B277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A617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34FB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7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7700"/>
    <w:pPr>
      <w:spacing w:before="360" w:after="60"/>
      <w:outlineLvl w:val="0"/>
    </w:pPr>
    <w:rPr>
      <w:sz w:val="32"/>
    </w:rPr>
  </w:style>
  <w:style w:type="paragraph" w:styleId="Heading2">
    <w:name w:val="heading 2"/>
    <w:basedOn w:val="HeadingBase"/>
    <w:next w:val="BodyText"/>
    <w:link w:val="Heading2Char"/>
    <w:qFormat/>
    <w:rsid w:val="00B27700"/>
    <w:pPr>
      <w:keepLines/>
      <w:spacing w:before="240" w:after="120"/>
      <w:outlineLvl w:val="1"/>
    </w:pPr>
    <w:rPr>
      <w:sz w:val="28"/>
      <w:szCs w:val="40"/>
    </w:rPr>
  </w:style>
  <w:style w:type="paragraph" w:styleId="Heading3">
    <w:name w:val="heading 3"/>
    <w:basedOn w:val="HeadingBase"/>
    <w:next w:val="BodyText"/>
    <w:link w:val="Heading3Char"/>
    <w:qFormat/>
    <w:rsid w:val="00B27700"/>
    <w:pPr>
      <w:spacing w:before="180" w:after="120"/>
      <w:outlineLvl w:val="2"/>
    </w:pPr>
    <w:rPr>
      <w:spacing w:val="-10"/>
      <w:kern w:val="32"/>
    </w:rPr>
  </w:style>
  <w:style w:type="paragraph" w:styleId="Heading4">
    <w:name w:val="heading 4"/>
    <w:basedOn w:val="HeadingBase"/>
    <w:next w:val="BodyText"/>
    <w:link w:val="Heading4Char"/>
    <w:qFormat/>
    <w:rsid w:val="00B27700"/>
    <w:pPr>
      <w:spacing w:before="160" w:after="120"/>
      <w:outlineLvl w:val="3"/>
    </w:pPr>
    <w:rPr>
      <w:sz w:val="22"/>
    </w:rPr>
  </w:style>
  <w:style w:type="paragraph" w:styleId="Heading5">
    <w:name w:val="heading 5"/>
    <w:basedOn w:val="HeadingBase"/>
    <w:next w:val="Normal"/>
    <w:link w:val="Heading5Char"/>
    <w:qFormat/>
    <w:rsid w:val="00B27700"/>
    <w:pPr>
      <w:spacing w:before="80"/>
      <w:outlineLvl w:val="4"/>
    </w:pPr>
    <w:rPr>
      <w:color w:val="918585"/>
      <w:sz w:val="20"/>
    </w:rPr>
  </w:style>
  <w:style w:type="paragraph" w:styleId="Heading6">
    <w:name w:val="heading 6"/>
    <w:basedOn w:val="HeadingBase"/>
    <w:next w:val="Normal"/>
    <w:link w:val="Heading6Char"/>
    <w:qFormat/>
    <w:rsid w:val="00B27700"/>
    <w:pPr>
      <w:spacing w:before="60"/>
      <w:outlineLvl w:val="5"/>
    </w:pPr>
    <w:rPr>
      <w:color w:val="918585"/>
      <w:sz w:val="20"/>
    </w:rPr>
  </w:style>
  <w:style w:type="paragraph" w:styleId="Heading7">
    <w:name w:val="heading 7"/>
    <w:basedOn w:val="Normal"/>
    <w:next w:val="Normal"/>
    <w:link w:val="Heading7Char"/>
    <w:qFormat/>
    <w:rsid w:val="00B27700"/>
    <w:pPr>
      <w:ind w:left="720"/>
      <w:outlineLvl w:val="6"/>
    </w:pPr>
    <w:rPr>
      <w:i/>
    </w:rPr>
  </w:style>
  <w:style w:type="paragraph" w:styleId="Heading8">
    <w:name w:val="heading 8"/>
    <w:basedOn w:val="Normal"/>
    <w:next w:val="Normal"/>
    <w:link w:val="Heading8Char"/>
    <w:qFormat/>
    <w:rsid w:val="00B27700"/>
    <w:pPr>
      <w:ind w:left="720"/>
      <w:outlineLvl w:val="7"/>
    </w:pPr>
    <w:rPr>
      <w:i/>
    </w:rPr>
  </w:style>
  <w:style w:type="paragraph" w:styleId="Heading9">
    <w:name w:val="heading 9"/>
    <w:basedOn w:val="Normal"/>
    <w:next w:val="Normal"/>
    <w:link w:val="Heading9Char"/>
    <w:qFormat/>
    <w:rsid w:val="00B27700"/>
    <w:pPr>
      <w:ind w:left="720"/>
      <w:outlineLvl w:val="8"/>
    </w:pPr>
    <w:rPr>
      <w:i/>
    </w:rPr>
  </w:style>
  <w:style w:type="character" w:default="1" w:styleId="DefaultParagraphFont">
    <w:name w:val="Default Paragraph Font"/>
    <w:uiPriority w:val="1"/>
    <w:unhideWhenUsed/>
    <w:rsid w:val="00B277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7700"/>
  </w:style>
  <w:style w:type="character" w:customStyle="1" w:styleId="Heading1Char">
    <w:name w:val="Heading 1 Char"/>
    <w:basedOn w:val="DefaultParagraphFont"/>
    <w:link w:val="Heading1"/>
    <w:rsid w:val="00B27700"/>
    <w:rPr>
      <w:rFonts w:ascii="Times New Roman" w:eastAsia="Times New Roman" w:hAnsi="Times New Roman" w:cs="Times New Roman"/>
      <w:b/>
      <w:sz w:val="32"/>
      <w:szCs w:val="20"/>
      <w:lang w:eastAsia="en-US"/>
    </w:rPr>
  </w:style>
  <w:style w:type="paragraph" w:styleId="BodyText">
    <w:name w:val="Body Text"/>
    <w:basedOn w:val="Normal"/>
    <w:link w:val="BodyTextChar"/>
    <w:rsid w:val="00B277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7700"/>
    <w:rPr>
      <w:rFonts w:ascii="Times New Roman" w:eastAsia="Times New Roman" w:hAnsi="Times New Roman" w:cs="Times New Roman"/>
      <w:sz w:val="24"/>
      <w:lang w:eastAsia="en-US"/>
    </w:rPr>
  </w:style>
  <w:style w:type="paragraph" w:styleId="ListBullet">
    <w:name w:val="List Bullet"/>
    <w:basedOn w:val="List"/>
    <w:rsid w:val="00B27700"/>
    <w:pPr>
      <w:numPr>
        <w:numId w:val="11"/>
      </w:numPr>
      <w:tabs>
        <w:tab w:val="clear" w:pos="340"/>
      </w:tabs>
      <w:spacing w:before="40" w:after="40"/>
    </w:pPr>
  </w:style>
  <w:style w:type="character" w:customStyle="1" w:styleId="SpecialBold">
    <w:name w:val="Special Bold"/>
    <w:basedOn w:val="DefaultParagraphFont"/>
    <w:rsid w:val="00B27700"/>
    <w:rPr>
      <w:b/>
      <w:spacing w:val="0"/>
    </w:rPr>
  </w:style>
  <w:style w:type="paragraph" w:customStyle="1" w:styleId="SuperHeading">
    <w:name w:val="SuperHeading"/>
    <w:basedOn w:val="Normal"/>
    <w:rsid w:val="00B27700"/>
    <w:pPr>
      <w:spacing w:before="240" w:after="120"/>
      <w:outlineLvl w:val="0"/>
    </w:pPr>
    <w:rPr>
      <w:rFonts w:ascii="Times New Roman" w:hAnsi="Times New Roman"/>
      <w:b/>
      <w:sz w:val="32"/>
    </w:rPr>
  </w:style>
  <w:style w:type="paragraph" w:customStyle="1" w:styleId="AllowPageBreak">
    <w:name w:val="AllowPageBreak"/>
    <w:rsid w:val="00B2770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277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77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77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77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77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77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77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7700"/>
    <w:rPr>
      <w:rFonts w:ascii="Courier New" w:eastAsia="Times New Roman" w:hAnsi="Courier New" w:cs="Times New Roman"/>
      <w:i/>
      <w:szCs w:val="20"/>
      <w:lang w:eastAsia="en-US"/>
    </w:rPr>
  </w:style>
  <w:style w:type="paragraph" w:customStyle="1" w:styleId="HeadingBase">
    <w:name w:val="Heading Base"/>
    <w:rsid w:val="00B277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7700"/>
    <w:pPr>
      <w:tabs>
        <w:tab w:val="right" w:leader="dot" w:pos="9072"/>
      </w:tabs>
      <w:ind w:left="567"/>
    </w:pPr>
    <w:rPr>
      <w:szCs w:val="22"/>
    </w:rPr>
  </w:style>
  <w:style w:type="paragraph" w:customStyle="1" w:styleId="TOCBase">
    <w:name w:val="TOC Base"/>
    <w:rsid w:val="00B277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7700"/>
    <w:pPr>
      <w:tabs>
        <w:tab w:val="right" w:leader="dot" w:pos="9072"/>
      </w:tabs>
      <w:spacing w:before="40" w:after="40"/>
      <w:ind w:left="284"/>
    </w:pPr>
    <w:rPr>
      <w:rFonts w:ascii="Times New Roman" w:hAnsi="Times New Roman"/>
    </w:rPr>
  </w:style>
  <w:style w:type="paragraph" w:styleId="TOC1">
    <w:name w:val="toc 1"/>
    <w:basedOn w:val="TOCBase"/>
    <w:next w:val="Normal"/>
    <w:rsid w:val="00B277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77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7700"/>
    <w:rPr>
      <w:rFonts w:ascii="Times New Roman" w:eastAsia="Times New Roman" w:hAnsi="Times New Roman" w:cs="Times New Roman"/>
      <w:sz w:val="16"/>
      <w:lang w:eastAsia="en-US"/>
    </w:rPr>
  </w:style>
  <w:style w:type="paragraph" w:styleId="Title">
    <w:name w:val="Title"/>
    <w:basedOn w:val="HeadingBase"/>
    <w:link w:val="TitleChar"/>
    <w:qFormat/>
    <w:rsid w:val="00B27700"/>
    <w:pPr>
      <w:spacing w:before="5040"/>
      <w:jc w:val="center"/>
    </w:pPr>
    <w:rPr>
      <w:sz w:val="48"/>
      <w:szCs w:val="72"/>
      <w:lang w:val="en-US"/>
    </w:rPr>
  </w:style>
  <w:style w:type="character" w:customStyle="1" w:styleId="TitleChar">
    <w:name w:val="Title Char"/>
    <w:basedOn w:val="DefaultParagraphFont"/>
    <w:link w:val="Title"/>
    <w:rsid w:val="00B277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7700"/>
    <w:pPr>
      <w:tabs>
        <w:tab w:val="left" w:pos="3600"/>
        <w:tab w:val="left" w:pos="3958"/>
      </w:tabs>
    </w:pPr>
  </w:style>
  <w:style w:type="paragraph" w:styleId="List">
    <w:name w:val="List"/>
    <w:basedOn w:val="BodyText"/>
    <w:next w:val="BodyText"/>
    <w:rsid w:val="00B27700"/>
    <w:pPr>
      <w:tabs>
        <w:tab w:val="left" w:pos="340"/>
      </w:tabs>
      <w:spacing w:before="60" w:after="60"/>
      <w:ind w:left="340" w:hanging="340"/>
    </w:pPr>
  </w:style>
  <w:style w:type="paragraph" w:customStyle="1" w:styleId="Note">
    <w:name w:val="Note"/>
    <w:basedOn w:val="BodyText"/>
    <w:rsid w:val="00B277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7700"/>
    <w:pPr>
      <w:framePr w:wrap="auto" w:hAnchor="text" w:y="6049"/>
    </w:pPr>
    <w:rPr>
      <w:color w:val="000000"/>
      <w:sz w:val="40"/>
    </w:rPr>
  </w:style>
  <w:style w:type="paragraph" w:customStyle="1" w:styleId="TOCTitle">
    <w:name w:val="TOCTitle"/>
    <w:basedOn w:val="Heading1"/>
    <w:rsid w:val="00B27700"/>
    <w:pPr>
      <w:spacing w:after="240"/>
      <w:jc w:val="center"/>
      <w:outlineLvl w:val="9"/>
    </w:pPr>
    <w:rPr>
      <w:caps/>
    </w:rPr>
  </w:style>
  <w:style w:type="paragraph" w:customStyle="1" w:styleId="Version">
    <w:name w:val="Version"/>
    <w:rsid w:val="00B277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7700"/>
    <w:pPr>
      <w:numPr>
        <w:numId w:val="12"/>
      </w:numPr>
      <w:tabs>
        <w:tab w:val="clear" w:pos="680"/>
      </w:tabs>
    </w:pPr>
  </w:style>
  <w:style w:type="paragraph" w:styleId="Index1">
    <w:name w:val="index 1"/>
    <w:basedOn w:val="Normal"/>
    <w:next w:val="Normal"/>
    <w:semiHidden/>
    <w:rsid w:val="00B27700"/>
    <w:pPr>
      <w:keepNext w:val="0"/>
      <w:tabs>
        <w:tab w:val="right" w:pos="4176"/>
      </w:tabs>
      <w:ind w:left="198" w:hanging="198"/>
    </w:pPr>
    <w:rPr>
      <w:rFonts w:ascii="Garamond" w:hAnsi="Garamond"/>
    </w:rPr>
  </w:style>
  <w:style w:type="paragraph" w:styleId="IndexHeading">
    <w:name w:val="index heading"/>
    <w:basedOn w:val="Normal"/>
    <w:next w:val="Index1"/>
    <w:semiHidden/>
    <w:rsid w:val="00B27700"/>
    <w:pPr>
      <w:spacing w:before="120" w:after="120"/>
    </w:pPr>
    <w:rPr>
      <w:rFonts w:ascii="Arial" w:hAnsi="Arial"/>
      <w:b/>
      <w:color w:val="918585"/>
      <w:sz w:val="24"/>
    </w:rPr>
  </w:style>
  <w:style w:type="paragraph" w:styleId="Header">
    <w:name w:val="header"/>
    <w:basedOn w:val="Normal"/>
    <w:link w:val="HeaderChar"/>
    <w:rsid w:val="00B277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7700"/>
    <w:rPr>
      <w:rFonts w:ascii="Times New Roman" w:eastAsia="Times New Roman" w:hAnsi="Times New Roman" w:cs="Times New Roman"/>
      <w:sz w:val="16"/>
      <w:szCs w:val="20"/>
      <w:lang w:val="en-GB" w:eastAsia="en-US"/>
    </w:rPr>
  </w:style>
  <w:style w:type="paragraph" w:customStyle="1" w:styleId="Chapter">
    <w:name w:val="Chapter"/>
    <w:basedOn w:val="Normal"/>
    <w:rsid w:val="00B27700"/>
    <w:pPr>
      <w:spacing w:before="240"/>
    </w:pPr>
    <w:rPr>
      <w:rFonts w:ascii="Times New Roman" w:hAnsi="Times New Roman"/>
      <w:smallCaps/>
      <w:spacing w:val="80"/>
      <w:sz w:val="28"/>
    </w:rPr>
  </w:style>
  <w:style w:type="paragraph" w:customStyle="1" w:styleId="InChapter">
    <w:name w:val="InChapter"/>
    <w:basedOn w:val="Heading3"/>
    <w:rsid w:val="00B27700"/>
    <w:pPr>
      <w:spacing w:after="240"/>
      <w:outlineLvl w:val="9"/>
    </w:pPr>
    <w:rPr>
      <w:noProof/>
    </w:rPr>
  </w:style>
  <w:style w:type="paragraph" w:styleId="Index2">
    <w:name w:val="index 2"/>
    <w:basedOn w:val="Normal"/>
    <w:next w:val="Normal"/>
    <w:semiHidden/>
    <w:rsid w:val="00B27700"/>
    <w:pPr>
      <w:tabs>
        <w:tab w:val="right" w:pos="4176"/>
      </w:tabs>
      <w:ind w:left="568" w:hanging="284"/>
    </w:pPr>
    <w:rPr>
      <w:rFonts w:ascii="Garamond" w:hAnsi="Garamond"/>
    </w:rPr>
  </w:style>
  <w:style w:type="paragraph" w:customStyle="1" w:styleId="Byline">
    <w:name w:val="Byline"/>
    <w:rsid w:val="00B277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7700"/>
    <w:pPr>
      <w:tabs>
        <w:tab w:val="clear" w:pos="3600"/>
        <w:tab w:val="clear" w:pos="3958"/>
      </w:tabs>
      <w:jc w:val="right"/>
    </w:pPr>
  </w:style>
  <w:style w:type="character" w:styleId="Emphasis">
    <w:name w:val="Emphasis"/>
    <w:basedOn w:val="DefaultParagraphFont"/>
    <w:qFormat/>
    <w:rsid w:val="00B27700"/>
    <w:rPr>
      <w:i/>
    </w:rPr>
  </w:style>
  <w:style w:type="paragraph" w:styleId="Caption">
    <w:name w:val="caption"/>
    <w:basedOn w:val="BodyText"/>
    <w:next w:val="Normal"/>
    <w:qFormat/>
    <w:rsid w:val="00B27700"/>
    <w:pPr>
      <w:framePr w:w="2268" w:hSpace="181" w:vSpace="181" w:wrap="around" w:vAnchor="text" w:hAnchor="page" w:x="1135" w:y="285" w:anchorLock="1"/>
    </w:pPr>
    <w:rPr>
      <w:i/>
    </w:rPr>
  </w:style>
  <w:style w:type="paragraph" w:customStyle="1" w:styleId="MiniTOCTitle">
    <w:name w:val="MiniTOCTitle"/>
    <w:basedOn w:val="Heading4"/>
    <w:rsid w:val="00B27700"/>
    <w:pPr>
      <w:spacing w:before="240"/>
      <w:outlineLvl w:val="9"/>
    </w:pPr>
    <w:rPr>
      <w:noProof/>
      <w:sz w:val="24"/>
    </w:rPr>
  </w:style>
  <w:style w:type="paragraph" w:customStyle="1" w:styleId="MiniTOCItem">
    <w:name w:val="MiniTOCItem"/>
    <w:basedOn w:val="ListBullet"/>
    <w:rsid w:val="00B27700"/>
    <w:pPr>
      <w:numPr>
        <w:numId w:val="0"/>
      </w:numPr>
      <w:tabs>
        <w:tab w:val="right" w:leader="dot" w:pos="6521"/>
      </w:tabs>
      <w:spacing w:before="0" w:after="0"/>
    </w:pPr>
  </w:style>
  <w:style w:type="paragraph" w:customStyle="1" w:styleId="TOFTitle">
    <w:name w:val="TOFTitle"/>
    <w:basedOn w:val="TOCTitle"/>
    <w:rsid w:val="00B27700"/>
  </w:style>
  <w:style w:type="paragraph" w:styleId="TableofFigures">
    <w:name w:val="table of figures"/>
    <w:basedOn w:val="Normal"/>
    <w:next w:val="Normal"/>
    <w:semiHidden/>
    <w:rsid w:val="00B27700"/>
    <w:pPr>
      <w:tabs>
        <w:tab w:val="right" w:leader="dot" w:pos="9072"/>
      </w:tabs>
      <w:ind w:left="970" w:hanging="403"/>
    </w:pPr>
    <w:rPr>
      <w:rFonts w:ascii="Times New Roman" w:hAnsi="Times New Roman"/>
      <w:b/>
    </w:rPr>
  </w:style>
  <w:style w:type="paragraph" w:styleId="ListNumber">
    <w:name w:val="List Number"/>
    <w:basedOn w:val="List"/>
    <w:rsid w:val="00B27700"/>
    <w:pPr>
      <w:numPr>
        <w:numId w:val="14"/>
      </w:numPr>
      <w:tabs>
        <w:tab w:val="clear" w:pos="340"/>
      </w:tabs>
    </w:pPr>
  </w:style>
  <w:style w:type="character" w:customStyle="1" w:styleId="WingdingSymbols">
    <w:name w:val="Wingding Symbols"/>
    <w:rsid w:val="00B27700"/>
    <w:rPr>
      <w:rFonts w:ascii="Wingdings" w:hAnsi="Wingdings"/>
    </w:rPr>
  </w:style>
  <w:style w:type="paragraph" w:customStyle="1" w:styleId="TableHeading">
    <w:name w:val="Table Heading"/>
    <w:basedOn w:val="HeadingBase"/>
    <w:rsid w:val="00B27700"/>
    <w:pPr>
      <w:keepLines/>
      <w:pBdr>
        <w:bottom w:val="single" w:sz="6" w:space="1" w:color="918585"/>
      </w:pBdr>
      <w:spacing w:before="240"/>
    </w:pPr>
  </w:style>
  <w:style w:type="character" w:customStyle="1" w:styleId="HotSpot">
    <w:name w:val="HotSpot"/>
    <w:rsid w:val="00B27700"/>
    <w:rPr>
      <w:color w:val="0033CC"/>
      <w:u w:val="none"/>
    </w:rPr>
  </w:style>
  <w:style w:type="paragraph" w:customStyle="1" w:styleId="BodyTextRight">
    <w:name w:val="Body Text Right"/>
    <w:basedOn w:val="BodyText"/>
    <w:rsid w:val="00B27700"/>
    <w:pPr>
      <w:spacing w:before="0" w:after="0"/>
      <w:jc w:val="right"/>
    </w:pPr>
  </w:style>
  <w:style w:type="paragraph" w:styleId="Index3">
    <w:name w:val="index 3"/>
    <w:basedOn w:val="ListNumber2"/>
    <w:next w:val="Normal"/>
    <w:semiHidden/>
    <w:rsid w:val="00B27700"/>
    <w:pPr>
      <w:numPr>
        <w:numId w:val="0"/>
      </w:numPr>
      <w:tabs>
        <w:tab w:val="right" w:leader="dot" w:pos="4176"/>
      </w:tabs>
    </w:pPr>
  </w:style>
  <w:style w:type="paragraph" w:styleId="ListNumber2">
    <w:name w:val="List Number 2"/>
    <w:basedOn w:val="List2"/>
    <w:rsid w:val="00B27700"/>
    <w:pPr>
      <w:numPr>
        <w:numId w:val="9"/>
      </w:numPr>
      <w:tabs>
        <w:tab w:val="clear" w:pos="1060"/>
      </w:tabs>
    </w:pPr>
  </w:style>
  <w:style w:type="paragraph" w:customStyle="1" w:styleId="MarginNote">
    <w:name w:val="Margin Note"/>
    <w:basedOn w:val="BodyText"/>
    <w:rsid w:val="00B277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77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77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7700"/>
    <w:rPr>
      <w:sz w:val="32"/>
    </w:rPr>
  </w:style>
  <w:style w:type="paragraph" w:customStyle="1" w:styleId="HeadingProcedure">
    <w:name w:val="Heading Procedure"/>
    <w:basedOn w:val="HeadingBase"/>
    <w:next w:val="Normal"/>
    <w:rsid w:val="00B27700"/>
    <w:pPr>
      <w:tabs>
        <w:tab w:val="left" w:pos="0"/>
      </w:tabs>
      <w:spacing w:before="120" w:after="60"/>
    </w:pPr>
    <w:rPr>
      <w:i/>
      <w:color w:val="918585"/>
      <w:sz w:val="22"/>
    </w:rPr>
  </w:style>
  <w:style w:type="paragraph" w:customStyle="1" w:styleId="TableBodyText">
    <w:name w:val="Table Body Text"/>
    <w:basedOn w:val="BodyText"/>
    <w:rsid w:val="00B27700"/>
    <w:pPr>
      <w:spacing w:before="60" w:after="60"/>
    </w:pPr>
  </w:style>
  <w:style w:type="paragraph" w:styleId="ListContinue">
    <w:name w:val="List Continue"/>
    <w:basedOn w:val="List"/>
    <w:rsid w:val="00B27700"/>
    <w:pPr>
      <w:ind w:firstLine="0"/>
    </w:pPr>
  </w:style>
  <w:style w:type="paragraph" w:customStyle="1" w:styleId="ListNote">
    <w:name w:val="List Note"/>
    <w:basedOn w:val="List"/>
    <w:rsid w:val="00B27700"/>
    <w:pPr>
      <w:pBdr>
        <w:top w:val="single" w:sz="6" w:space="2" w:color="918585"/>
        <w:bottom w:val="single" w:sz="6" w:space="2" w:color="918585"/>
      </w:pBdr>
      <w:tabs>
        <w:tab w:val="left" w:pos="1021"/>
      </w:tabs>
      <w:ind w:firstLine="0"/>
    </w:pPr>
  </w:style>
  <w:style w:type="paragraph" w:customStyle="1" w:styleId="Warning">
    <w:name w:val="Warning"/>
    <w:basedOn w:val="BodyText"/>
    <w:rsid w:val="00B27700"/>
    <w:pPr>
      <w:shd w:val="clear" w:color="auto" w:fill="D9D9D9"/>
      <w:tabs>
        <w:tab w:val="left" w:pos="992"/>
      </w:tabs>
      <w:ind w:left="119" w:right="119"/>
    </w:pPr>
    <w:rPr>
      <w:sz w:val="20"/>
    </w:rPr>
  </w:style>
  <w:style w:type="paragraph" w:customStyle="1" w:styleId="MarginIcons">
    <w:name w:val="Margin Icons"/>
    <w:basedOn w:val="BodyText"/>
    <w:rsid w:val="00B277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7700"/>
    <w:rPr>
      <w:rFonts w:ascii="Courier New" w:hAnsi="Courier New"/>
    </w:rPr>
  </w:style>
  <w:style w:type="paragraph" w:customStyle="1" w:styleId="NoteBullet">
    <w:name w:val="Note Bullet"/>
    <w:basedOn w:val="Note"/>
    <w:rsid w:val="00B27700"/>
    <w:pPr>
      <w:tabs>
        <w:tab w:val="clear" w:pos="680"/>
      </w:tabs>
      <w:spacing w:before="60" w:after="60"/>
    </w:pPr>
  </w:style>
  <w:style w:type="paragraph" w:customStyle="1" w:styleId="SubHeading2">
    <w:name w:val="SubHeading2"/>
    <w:basedOn w:val="HeadingBase"/>
    <w:rsid w:val="00B27700"/>
    <w:pPr>
      <w:spacing w:before="240" w:after="60"/>
    </w:pPr>
    <w:rPr>
      <w:sz w:val="20"/>
    </w:rPr>
  </w:style>
  <w:style w:type="paragraph" w:customStyle="1" w:styleId="SubHeading1">
    <w:name w:val="SubHeading1"/>
    <w:basedOn w:val="HeadingBase"/>
    <w:rsid w:val="00B27700"/>
    <w:pPr>
      <w:spacing w:before="240" w:after="60"/>
    </w:pPr>
    <w:rPr>
      <w:color w:val="918585"/>
      <w:sz w:val="22"/>
    </w:rPr>
  </w:style>
  <w:style w:type="paragraph" w:customStyle="1" w:styleId="SideHeading">
    <w:name w:val="Side Heading"/>
    <w:basedOn w:val="HeadingBase"/>
    <w:rsid w:val="00B277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7700"/>
    <w:pPr>
      <w:numPr>
        <w:numId w:val="10"/>
      </w:numPr>
    </w:pPr>
  </w:style>
  <w:style w:type="paragraph" w:styleId="PlainText">
    <w:name w:val="Plain Text"/>
    <w:basedOn w:val="Normal"/>
    <w:link w:val="PlainTextChar"/>
    <w:rsid w:val="00B27700"/>
    <w:rPr>
      <w:sz w:val="20"/>
    </w:rPr>
  </w:style>
  <w:style w:type="character" w:customStyle="1" w:styleId="PlainTextChar">
    <w:name w:val="Plain Text Char"/>
    <w:basedOn w:val="DefaultParagraphFont"/>
    <w:link w:val="PlainText"/>
    <w:rsid w:val="00B27700"/>
    <w:rPr>
      <w:rFonts w:ascii="Courier New" w:eastAsia="Times New Roman" w:hAnsi="Courier New" w:cs="Times New Roman"/>
      <w:sz w:val="20"/>
      <w:szCs w:val="20"/>
      <w:lang w:eastAsia="en-US"/>
    </w:rPr>
  </w:style>
  <w:style w:type="character" w:customStyle="1" w:styleId="MenuOption">
    <w:name w:val="Menu Option"/>
    <w:basedOn w:val="DefaultParagraphFont"/>
    <w:rsid w:val="00B27700"/>
    <w:rPr>
      <w:b/>
      <w:smallCaps/>
    </w:rPr>
  </w:style>
  <w:style w:type="paragraph" w:customStyle="1" w:styleId="TableListNumber">
    <w:name w:val="Table List Number"/>
    <w:basedOn w:val="ListNumber"/>
    <w:rsid w:val="00B27700"/>
    <w:pPr>
      <w:numPr>
        <w:numId w:val="0"/>
      </w:numPr>
    </w:pPr>
  </w:style>
  <w:style w:type="paragraph" w:styleId="TOC4">
    <w:name w:val="toc 4"/>
    <w:basedOn w:val="TOCBase"/>
    <w:next w:val="Normal"/>
    <w:semiHidden/>
    <w:rsid w:val="00B27700"/>
    <w:pPr>
      <w:tabs>
        <w:tab w:val="right" w:leader="dot" w:pos="9071"/>
      </w:tabs>
      <w:ind w:left="1701"/>
    </w:pPr>
  </w:style>
  <w:style w:type="paragraph" w:customStyle="1" w:styleId="ListAlpha">
    <w:name w:val="List Alpha"/>
    <w:basedOn w:val="List"/>
    <w:rsid w:val="00B27700"/>
    <w:pPr>
      <w:numPr>
        <w:numId w:val="8"/>
      </w:numPr>
    </w:pPr>
  </w:style>
  <w:style w:type="paragraph" w:customStyle="1" w:styleId="ListAlpha2">
    <w:name w:val="List Alpha 2"/>
    <w:basedOn w:val="List2"/>
    <w:rsid w:val="00B27700"/>
    <w:pPr>
      <w:numPr>
        <w:numId w:val="7"/>
      </w:numPr>
    </w:pPr>
  </w:style>
  <w:style w:type="paragraph" w:styleId="List2">
    <w:name w:val="List 2"/>
    <w:basedOn w:val="BodyText"/>
    <w:rsid w:val="00B27700"/>
    <w:pPr>
      <w:tabs>
        <w:tab w:val="left" w:pos="680"/>
      </w:tabs>
      <w:spacing w:before="60" w:after="60"/>
      <w:ind w:left="680" w:hanging="340"/>
    </w:pPr>
  </w:style>
  <w:style w:type="paragraph" w:styleId="List3">
    <w:name w:val="List 3"/>
    <w:basedOn w:val="BodyText"/>
    <w:rsid w:val="00B27700"/>
    <w:pPr>
      <w:tabs>
        <w:tab w:val="left" w:pos="1021"/>
      </w:tabs>
      <w:spacing w:before="60" w:after="60"/>
      <w:ind w:left="1020" w:hanging="340"/>
    </w:pPr>
  </w:style>
  <w:style w:type="paragraph" w:styleId="List4">
    <w:name w:val="List 4"/>
    <w:basedOn w:val="BodyText"/>
    <w:rsid w:val="00B27700"/>
    <w:pPr>
      <w:tabs>
        <w:tab w:val="left" w:pos="1361"/>
      </w:tabs>
      <w:spacing w:before="60" w:after="60"/>
      <w:ind w:left="1361" w:hanging="340"/>
    </w:pPr>
  </w:style>
  <w:style w:type="paragraph" w:styleId="List5">
    <w:name w:val="List 5"/>
    <w:basedOn w:val="BodyText"/>
    <w:rsid w:val="00B27700"/>
    <w:pPr>
      <w:tabs>
        <w:tab w:val="left" w:pos="1701"/>
      </w:tabs>
      <w:spacing w:before="60" w:after="60"/>
      <w:ind w:left="1701" w:hanging="340"/>
    </w:pPr>
  </w:style>
  <w:style w:type="paragraph" w:styleId="ListBullet3">
    <w:name w:val="List Bullet 3"/>
    <w:basedOn w:val="List3"/>
    <w:rsid w:val="00B27700"/>
    <w:pPr>
      <w:numPr>
        <w:numId w:val="13"/>
      </w:numPr>
      <w:tabs>
        <w:tab w:val="clear" w:pos="1021"/>
      </w:tabs>
      <w:ind w:left="1037" w:hanging="357"/>
    </w:pPr>
  </w:style>
  <w:style w:type="paragraph" w:styleId="ListBullet4">
    <w:name w:val="List Bullet 4"/>
    <w:basedOn w:val="List4"/>
    <w:rsid w:val="00B27700"/>
    <w:pPr>
      <w:numPr>
        <w:numId w:val="2"/>
      </w:numPr>
      <w:tabs>
        <w:tab w:val="clear" w:pos="1361"/>
      </w:tabs>
    </w:pPr>
  </w:style>
  <w:style w:type="paragraph" w:styleId="ListBullet5">
    <w:name w:val="List Bullet 5"/>
    <w:basedOn w:val="List5"/>
    <w:rsid w:val="00B27700"/>
    <w:pPr>
      <w:numPr>
        <w:numId w:val="3"/>
      </w:numPr>
    </w:pPr>
  </w:style>
  <w:style w:type="paragraph" w:styleId="ListContinue2">
    <w:name w:val="List Continue 2"/>
    <w:basedOn w:val="List2"/>
    <w:rsid w:val="00B27700"/>
    <w:pPr>
      <w:ind w:firstLine="0"/>
    </w:pPr>
  </w:style>
  <w:style w:type="paragraph" w:styleId="ListContinue3">
    <w:name w:val="List Continue 3"/>
    <w:basedOn w:val="List3"/>
    <w:rsid w:val="00B27700"/>
    <w:pPr>
      <w:ind w:left="1021" w:firstLine="0"/>
    </w:pPr>
  </w:style>
  <w:style w:type="paragraph" w:styleId="ListContinue4">
    <w:name w:val="List Continue 4"/>
    <w:basedOn w:val="List4"/>
    <w:rsid w:val="00B27700"/>
    <w:pPr>
      <w:ind w:firstLine="0"/>
    </w:pPr>
  </w:style>
  <w:style w:type="paragraph" w:styleId="ListContinue5">
    <w:name w:val="List Continue 5"/>
    <w:basedOn w:val="List5"/>
    <w:rsid w:val="00B27700"/>
    <w:pPr>
      <w:ind w:firstLine="0"/>
    </w:pPr>
  </w:style>
  <w:style w:type="paragraph" w:styleId="ListNumber3">
    <w:name w:val="List Number 3"/>
    <w:basedOn w:val="List3"/>
    <w:rsid w:val="00B27700"/>
    <w:pPr>
      <w:numPr>
        <w:numId w:val="4"/>
      </w:numPr>
    </w:pPr>
  </w:style>
  <w:style w:type="paragraph" w:styleId="ListNumber4">
    <w:name w:val="List Number 4"/>
    <w:basedOn w:val="List4"/>
    <w:rsid w:val="00B27700"/>
    <w:pPr>
      <w:numPr>
        <w:numId w:val="5"/>
      </w:numPr>
    </w:pPr>
  </w:style>
  <w:style w:type="paragraph" w:styleId="ListNumber5">
    <w:name w:val="List Number 5"/>
    <w:basedOn w:val="List5"/>
    <w:rsid w:val="00B27700"/>
    <w:pPr>
      <w:numPr>
        <w:numId w:val="6"/>
      </w:numPr>
    </w:pPr>
  </w:style>
  <w:style w:type="paragraph" w:styleId="BlockText">
    <w:name w:val="Block Text"/>
    <w:basedOn w:val="Normal"/>
    <w:rsid w:val="00B27700"/>
    <w:pPr>
      <w:spacing w:after="120"/>
      <w:ind w:left="1440" w:right="1440"/>
    </w:pPr>
  </w:style>
  <w:style w:type="character" w:customStyle="1" w:styleId="Subscript">
    <w:name w:val="Subscript"/>
    <w:basedOn w:val="DefaultParagraphFont"/>
    <w:rsid w:val="00B27700"/>
    <w:rPr>
      <w:sz w:val="16"/>
      <w:vertAlign w:val="subscript"/>
    </w:rPr>
  </w:style>
  <w:style w:type="character" w:customStyle="1" w:styleId="Superscript">
    <w:name w:val="Superscript"/>
    <w:basedOn w:val="DefaultParagraphFont"/>
    <w:rsid w:val="00B27700"/>
    <w:rPr>
      <w:sz w:val="16"/>
      <w:vertAlign w:val="superscript"/>
    </w:rPr>
  </w:style>
  <w:style w:type="character" w:customStyle="1" w:styleId="Symbols">
    <w:name w:val="Symbols"/>
    <w:basedOn w:val="DefaultParagraphFont"/>
    <w:rsid w:val="00B27700"/>
    <w:rPr>
      <w:rFonts w:ascii="Symbol" w:hAnsi="Symbol"/>
    </w:rPr>
  </w:style>
  <w:style w:type="character" w:customStyle="1" w:styleId="MenuOptions">
    <w:name w:val="Menu Options"/>
    <w:basedOn w:val="DefaultParagraphFont"/>
    <w:rsid w:val="00B27700"/>
    <w:rPr>
      <w:rFonts w:ascii="Arial Narrow" w:hAnsi="Arial Narrow"/>
      <w:smallCaps/>
    </w:rPr>
  </w:style>
  <w:style w:type="character" w:customStyle="1" w:styleId="Buttons">
    <w:name w:val="Buttons"/>
    <w:basedOn w:val="DefaultParagraphFont"/>
    <w:rsid w:val="00B27700"/>
    <w:rPr>
      <w:b/>
    </w:rPr>
  </w:style>
  <w:style w:type="character" w:customStyle="1" w:styleId="Underlined">
    <w:name w:val="Underlined"/>
    <w:basedOn w:val="DefaultParagraphFont"/>
    <w:rsid w:val="00B27700"/>
    <w:rPr>
      <w:u w:val="single"/>
    </w:rPr>
  </w:style>
  <w:style w:type="paragraph" w:customStyle="1" w:styleId="TableBodyTextRight">
    <w:name w:val="Table Body Text Right"/>
    <w:basedOn w:val="TableBodyText"/>
    <w:rsid w:val="00B27700"/>
    <w:pPr>
      <w:widowControl w:val="0"/>
      <w:autoSpaceDE w:val="0"/>
      <w:autoSpaceDN w:val="0"/>
      <w:adjustRightInd w:val="0"/>
      <w:jc w:val="right"/>
    </w:pPr>
    <w:rPr>
      <w:rFonts w:cs="Arial"/>
      <w:szCs w:val="18"/>
    </w:rPr>
  </w:style>
  <w:style w:type="paragraph" w:customStyle="1" w:styleId="CopyrightText">
    <w:name w:val="Copyright Text"/>
    <w:basedOn w:val="BodyText"/>
    <w:rsid w:val="00B27700"/>
    <w:rPr>
      <w:sz w:val="18"/>
    </w:rPr>
  </w:style>
  <w:style w:type="paragraph" w:customStyle="1" w:styleId="BodySmallRight">
    <w:name w:val="Body Small Right"/>
    <w:basedOn w:val="BodyTextRight"/>
    <w:rsid w:val="00B27700"/>
    <w:rPr>
      <w:sz w:val="18"/>
      <w:szCs w:val="18"/>
    </w:rPr>
  </w:style>
  <w:style w:type="paragraph" w:customStyle="1" w:styleId="MarginEdition">
    <w:name w:val="Margin Edition"/>
    <w:basedOn w:val="MarginNote"/>
    <w:rsid w:val="00B27700"/>
    <w:pPr>
      <w:spacing w:before="0" w:after="0"/>
    </w:pPr>
    <w:rPr>
      <w:rFonts w:ascii="Times New Roman" w:hAnsi="Times New Roman"/>
      <w:color w:val="999999"/>
    </w:rPr>
  </w:style>
  <w:style w:type="paragraph" w:customStyle="1" w:styleId="Spacer">
    <w:name w:val="Spacer"/>
    <w:basedOn w:val="Normal"/>
    <w:rsid w:val="00B27700"/>
    <w:rPr>
      <w:sz w:val="2"/>
      <w:szCs w:val="2"/>
    </w:rPr>
  </w:style>
  <w:style w:type="character" w:customStyle="1" w:styleId="Small">
    <w:name w:val="Small"/>
    <w:basedOn w:val="DefaultParagraphFont"/>
    <w:rsid w:val="00B27700"/>
    <w:rPr>
      <w:sz w:val="16"/>
    </w:rPr>
  </w:style>
  <w:style w:type="paragraph" w:customStyle="1" w:styleId="WideTable">
    <w:name w:val="Wide Table"/>
    <w:basedOn w:val="Normal"/>
    <w:rsid w:val="00B27700"/>
    <w:pPr>
      <w:ind w:left="-1418"/>
    </w:pPr>
    <w:rPr>
      <w:sz w:val="2"/>
      <w:szCs w:val="2"/>
    </w:rPr>
  </w:style>
  <w:style w:type="character" w:styleId="PageNumber">
    <w:name w:val="page number"/>
    <w:basedOn w:val="DefaultParagraphFont"/>
    <w:rsid w:val="00B27700"/>
  </w:style>
  <w:style w:type="paragraph" w:styleId="Quote">
    <w:name w:val="Quote"/>
    <w:basedOn w:val="Heading1"/>
    <w:link w:val="QuoteChar"/>
    <w:qFormat/>
    <w:rsid w:val="00B27700"/>
    <w:rPr>
      <w:b w:val="0"/>
      <w:sz w:val="72"/>
      <w:szCs w:val="72"/>
      <w:lang w:val="en-NZ"/>
    </w:rPr>
  </w:style>
  <w:style w:type="character" w:customStyle="1" w:styleId="QuoteChar">
    <w:name w:val="Quote Char"/>
    <w:basedOn w:val="DefaultParagraphFont"/>
    <w:link w:val="Quote"/>
    <w:rsid w:val="00B277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7700"/>
    <w:pPr>
      <w:pageBreakBefore/>
    </w:pPr>
  </w:style>
  <w:style w:type="paragraph" w:customStyle="1" w:styleId="Border">
    <w:name w:val="Border"/>
    <w:basedOn w:val="Normal"/>
    <w:qFormat/>
    <w:rsid w:val="00B277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7700"/>
    <w:rPr>
      <w:b/>
      <w:bCs/>
      <w:i/>
      <w:iCs/>
      <w:color w:val="auto"/>
    </w:rPr>
  </w:style>
  <w:style w:type="paragraph" w:styleId="IntenseQuote">
    <w:name w:val="Intense Quote"/>
    <w:basedOn w:val="Normal"/>
    <w:next w:val="Normal"/>
    <w:link w:val="IntenseQuoteChar"/>
    <w:uiPriority w:val="30"/>
    <w:qFormat/>
    <w:rsid w:val="00B277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77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7700"/>
    <w:rPr>
      <w:smallCaps/>
      <w:color w:val="auto"/>
      <w:u w:val="single"/>
    </w:rPr>
  </w:style>
  <w:style w:type="character" w:styleId="IntenseReference">
    <w:name w:val="Intense Reference"/>
    <w:basedOn w:val="DefaultParagraphFont"/>
    <w:uiPriority w:val="32"/>
    <w:qFormat/>
    <w:rsid w:val="00B27700"/>
    <w:rPr>
      <w:b/>
      <w:bCs/>
      <w:smallCaps/>
      <w:color w:val="auto"/>
      <w:spacing w:val="5"/>
      <w:u w:val="single"/>
    </w:rPr>
  </w:style>
  <w:style w:type="paragraph" w:customStyle="1" w:styleId="2ColumnHeading">
    <w:name w:val="2Column Heading"/>
    <w:basedOn w:val="BodyText"/>
    <w:qFormat/>
    <w:rsid w:val="00B27700"/>
    <w:pPr>
      <w:spacing w:after="60"/>
      <w:ind w:left="-2268"/>
    </w:pPr>
    <w:rPr>
      <w:b/>
    </w:rPr>
  </w:style>
  <w:style w:type="paragraph" w:customStyle="1" w:styleId="Heading1TOC">
    <w:name w:val="Heading1 TOC"/>
    <w:basedOn w:val="Normal"/>
    <w:qFormat/>
    <w:rsid w:val="00B27700"/>
    <w:pPr>
      <w:spacing w:before="240" w:after="120"/>
    </w:pPr>
    <w:rPr>
      <w:rFonts w:ascii="Times New Roman" w:hAnsi="Times New Roman"/>
      <w:b/>
      <w:sz w:val="32"/>
    </w:rPr>
  </w:style>
  <w:style w:type="paragraph" w:customStyle="1" w:styleId="Heading2TOC">
    <w:name w:val="Heading2 TOC"/>
    <w:basedOn w:val="Normal"/>
    <w:qFormat/>
    <w:rsid w:val="00B27700"/>
    <w:pPr>
      <w:spacing w:before="240" w:after="60"/>
    </w:pPr>
    <w:rPr>
      <w:rFonts w:ascii="Times New Roman" w:hAnsi="Times New Roman"/>
      <w:b/>
      <w:sz w:val="28"/>
    </w:rPr>
  </w:style>
  <w:style w:type="character" w:customStyle="1" w:styleId="Underline">
    <w:name w:val="Underline"/>
    <w:basedOn w:val="DefaultParagraphFont"/>
    <w:qFormat/>
    <w:rsid w:val="00B27700"/>
    <w:rPr>
      <w:u w:val="single"/>
    </w:rPr>
  </w:style>
  <w:style w:type="character" w:customStyle="1" w:styleId="BoldandItalics">
    <w:name w:val="Bold and Italics"/>
    <w:qFormat/>
    <w:rsid w:val="00B27700"/>
    <w:rPr>
      <w:b/>
      <w:i/>
      <w:u w:val="none"/>
    </w:rPr>
  </w:style>
  <w:style w:type="paragraph" w:styleId="BalloonText">
    <w:name w:val="Balloon Text"/>
    <w:basedOn w:val="Normal"/>
    <w:link w:val="BalloonTextChar"/>
    <w:rsid w:val="00B27700"/>
    <w:rPr>
      <w:rFonts w:ascii="Tahoma" w:hAnsi="Tahoma" w:cs="Tahoma"/>
      <w:sz w:val="16"/>
      <w:szCs w:val="16"/>
    </w:rPr>
  </w:style>
  <w:style w:type="character" w:customStyle="1" w:styleId="BalloonTextChar">
    <w:name w:val="Balloon Text Char"/>
    <w:basedOn w:val="DefaultParagraphFont"/>
    <w:link w:val="BalloonText"/>
    <w:rsid w:val="00B277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77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77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7700"/>
    <w:rPr>
      <w:b/>
      <w:color w:val="660033"/>
      <w:spacing w:val="0"/>
    </w:rPr>
  </w:style>
  <w:style w:type="paragraph" w:customStyle="1" w:styleId="Nameditemlist">
    <w:name w:val="Named item list"/>
    <w:basedOn w:val="BodyText"/>
    <w:qFormat/>
    <w:rsid w:val="00B27700"/>
    <w:pPr>
      <w:tabs>
        <w:tab w:val="left" w:pos="2835"/>
      </w:tabs>
      <w:ind w:left="2835" w:hanging="2835"/>
    </w:pPr>
  </w:style>
  <w:style w:type="paragraph" w:customStyle="1" w:styleId="BodyTextnopadding">
    <w:name w:val="Body Text no padding"/>
    <w:basedOn w:val="BodyText"/>
    <w:qFormat/>
    <w:rsid w:val="00B27700"/>
    <w:pPr>
      <w:spacing w:before="0" w:after="0"/>
    </w:pPr>
  </w:style>
  <w:style w:type="paragraph" w:customStyle="1" w:styleId="BodyTextBold">
    <w:name w:val="Body Text Bold"/>
    <w:basedOn w:val="BodyText"/>
    <w:qFormat/>
    <w:rsid w:val="00B27700"/>
    <w:rPr>
      <w:b/>
    </w:rPr>
  </w:style>
  <w:style w:type="character" w:styleId="Hyperlink">
    <w:name w:val="Hyperlink"/>
    <w:basedOn w:val="DefaultParagraphFont"/>
    <w:uiPriority w:val="99"/>
    <w:unhideWhenUsed/>
    <w:rsid w:val="00E76D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717</Words>
  <Characters>4402</Characters>
  <Application>Microsoft Office Word</Application>
  <DocSecurity>0</DocSecurity>
  <Lines>183</Lines>
  <Paragraphs>93</Paragraphs>
  <ScaleCrop>false</ScaleCrop>
  <Company>Author-it Software Corporation Ltd.</Company>
  <LinksUpToDate>false</LinksUpToDate>
  <CharactersWithSpaces>5026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MARN012 Manage advanced operations of ships in polar waters</dc:title>
  <dc:subject>Approved</dc:subject>
  <dc:creator>Industry Skills Australia</dc:creator>
  <cp:keywords>Release: 1</cp:keywords>
  <dc:description>Review Date: 12 April 2008</dc:description>
  <cp:lastModifiedBy>HSD_TPCMSd.prod</cp:lastModifiedBy>
  <cp:revision>3</cp:revision>
  <dcterms:created xsi:type="dcterms:W3CDTF">2024-11-22T08:12:00Z</dcterms:created>
  <dcterms:modified xsi:type="dcterms:W3CDTF">2024-11-22T08:12:00Z</dcterms:modified>
</cp:coreProperties>
</file>