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D82" w:rsidP="00C73D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MARN009 Perform seamanship operations on board a vessel up to 24 metres</w:t>
      </w:r>
      <w:r>
        <w:fldChar w:fldCharType="end"/>
      </w:r>
    </w:p>
    <w:p w:rsidR="00C73D82" w:rsidP="00C73D82">
      <w:pPr>
        <w:pStyle w:val="Version"/>
        <w:sectPr w:rsidSect="00A47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47D10" w:rsidP="00A47D10">
      <w:pPr>
        <w:pStyle w:val="SuperHeading"/>
      </w:pPr>
      <w:r w:rsidRPr="00A47D10">
        <w:t>MARN009 Perform seamanship operations on board a vessel up to 24 metres</w:t>
      </w:r>
    </w:p>
    <w:p w:rsidR="00000000" w:rsidRPr="00A47D10" w:rsidP="00A47D10">
      <w:pPr>
        <w:pStyle w:val="Heading1"/>
      </w:pPr>
      <w:bookmarkStart w:id="1" w:name="O_1285833"/>
      <w:bookmarkEnd w:id="1"/>
      <w:r w:rsidRPr="00A47D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Release 2</w:t>
            </w:r>
            <w:r w:rsidRPr="00A47D10">
              <w:t xml:space="preserve">. This is the second release of this unit of competency in the MAR Maritime Training Package. </w:t>
            </w:r>
          </w:p>
          <w:p w:rsidR="00000000" w:rsidRPr="00A47D10" w:rsidP="00A47D10">
            <w:pPr>
              <w:pStyle w:val="ListBullet"/>
            </w:pPr>
            <w:r w:rsidRPr="00A47D10">
              <w:t>Minor statement changes in unit Application</w:t>
            </w:r>
          </w:p>
          <w:p w:rsidR="00000000" w:rsidP="00A47D10">
            <w:pPr>
              <w:pStyle w:val="ListBullet"/>
              <w:rPr>
                <w:lang w:val="en-NZ"/>
              </w:rPr>
            </w:pPr>
            <w:r w:rsidRPr="00A47D10">
              <w:t>Minor statement changes in Assessment Conditions.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Release 1</w:t>
            </w:r>
            <w:r w:rsidRPr="00A47D10">
              <w:t>. New unit of competency. Licensing/regulatory information has been incorporated in accordance with Regulatory requirements. Assessment Requirements hav</w:t>
            </w:r>
            <w:r w:rsidRPr="00A47D10">
              <w:t>e been strengthened in accordance with Regulatory requirements.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2" w:name="O_1285832"/>
      <w:bookmarkEnd w:id="2"/>
      <w:r w:rsidRPr="00A47D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This unit involves the skills and knowledge required to apply practical seamanship skills and techniques as part of operations on board a vessel up to 24 metre</w:t>
            </w:r>
            <w:r w:rsidRPr="00A47D10">
              <w:t>s.</w:t>
            </w:r>
          </w:p>
          <w:p w:rsidR="00000000" w:rsidRPr="00A47D10" w:rsidP="00A47D10">
            <w:pPr>
              <w:pStyle w:val="BodyText"/>
            </w:pPr>
            <w:r w:rsidRPr="00A47D10">
              <w:t>This unit applies to people working in the maritime industry in the capacity of:</w:t>
            </w:r>
          </w:p>
          <w:p w:rsidR="00000000" w:rsidRPr="00A47D10" w:rsidP="00A47D10">
            <w:pPr>
              <w:pStyle w:val="ListBullet"/>
            </w:pPr>
            <w:r w:rsidRPr="00A47D10">
              <w:t>Master up to 24 metres Near Coastal</w:t>
            </w:r>
          </w:p>
          <w:p w:rsidR="00000000" w:rsidRPr="00A47D10" w:rsidP="00A47D10">
            <w:pPr>
              <w:pStyle w:val="ListBullet"/>
            </w:pPr>
            <w:r w:rsidRPr="00A47D10">
              <w:t>Master Inland Waters.</w:t>
            </w:r>
          </w:p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Licensing/Regulatory Information</w:t>
            </w:r>
          </w:p>
          <w:p w:rsidR="00000000" w:rsidRPr="00A47D10" w:rsidP="00A47D10">
            <w:pPr>
              <w:pStyle w:val="BodyText"/>
            </w:pPr>
            <w:r w:rsidRPr="00A47D10">
              <w:t>Legislative and regulatory requirements are applicable to this unit.</w:t>
            </w:r>
          </w:p>
          <w:p w:rsidR="00000000" w:rsidRPr="00A47D10" w:rsidP="00A47D10">
            <w:pPr>
              <w:pStyle w:val="BodyText"/>
            </w:pPr>
            <w:r w:rsidRPr="00A47D10">
              <w:t>This unit is one of the requirements to obtain Australian Maritime Safety Authority (AMSA) certification as a Master Inland Waters and Master up to 24m Near Coastal as specified in Marine Order 505.</w:t>
            </w:r>
          </w:p>
          <w:p w:rsidR="00000000" w:rsidRPr="00A47D10" w:rsidP="00A47D10">
            <w:pPr>
              <w:pStyle w:val="BodyText"/>
            </w:pPr>
            <w:r w:rsidRPr="00A47D10">
              <w:t>Seafarers seeking certification should check with AMSA.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3" w:name="O_1285831"/>
      <w:bookmarkEnd w:id="3"/>
      <w:r w:rsidRPr="00A47D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Not Applicable.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4" w:name="O_1285830"/>
      <w:bookmarkEnd w:id="4"/>
      <w:r w:rsidRPr="00A47D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N – Seamanship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5" w:name="O_1285829"/>
      <w:bookmarkEnd w:id="5"/>
      <w:r w:rsidRPr="00A47D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Not Applicable.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6" w:name="O_1285828"/>
      <w:bookmarkEnd w:id="6"/>
      <w:r w:rsidRPr="00A47D1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901"/>
        <w:gridCol w:w="666"/>
        <w:gridCol w:w="5591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ELEMENTS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PERFORMANCE CRITERIA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Elements describe the essential outcomes.</w:t>
            </w:r>
          </w:p>
        </w:tc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Performance criteria describe the performance needed to demonstrate achievement of the element.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1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Use and maintain ropes and wires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1.1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Knots, hitches and bends using rope are correctly made and used in the course of operations on board a vessel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1.2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Ropes are spliced neatly and securely according to their correct application and rope ends are whipped, where appropriate, to maintain good</w:t>
            </w:r>
            <w:r w:rsidRPr="00A47D10">
              <w:t xml:space="preserve"> condition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1.3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Breaking strain and safe working loads of rope and wire are determined and applied as load limits in the course of operations on board a vessel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1.4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Wear and damage to rope and wire are recognised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1.5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Rope and wire are maintained and stored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2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Operate lifting gear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2.1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Lifting gear is checked and prepared for operation prior to use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2.2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Defective lifting gear is isolated and reported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2.3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Loads are correctly attached using appropriate slings and rigging gear according to organisational procedures and safety requirements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2.4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Maximum and safe working load limits are determined and not exceeded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2.5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Lifting gear is safely operated to carry out operations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3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Secure vessel at anchor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3.1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 xml:space="preserve">Prior to letting go, anchor and equipment are prepared and crew is briefed 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3.2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Quantity of anchor cable run out or recovered is appropriate to depth of water, weather and sea conditions, and tidal range in area of operation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3.3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Control of cable is maintained within safe operating limits during anchoring operations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3.4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Degree to</w:t>
            </w:r>
            <w:r w:rsidRPr="00A47D10">
              <w:t xml:space="preserve"> which anchor and equipment are secured on completion of anchoring operations is appropriate to </w:t>
            </w:r>
            <w:r w:rsidRPr="00A47D10">
              <w:t>forecast conditions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3.5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Anchoring area is kept free of loose ropes, wires and debris during all operations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4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Secure vessel at a berth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4.1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Mooring lines and associated equipment are handled safely at all times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4.2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Mooring area is kept free of loose ropes, wires and debris throughout operations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4.3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Tension on ropes is maintained at an appropriate level for stage and nature of the operati</w:t>
            </w:r>
            <w:r w:rsidRPr="00A47D10">
              <w:t>on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4.4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Tension on shore-power leads and other umbilicals is monitored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5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Check condition and seaworthiness of vessel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5.1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Coverage and frequency of checks and inspections on vessel seaworthiness are undertaken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5.2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Watertight integrity is checked and appropriate action is taken to prepare for prevailing and forecast weather and sea conditions according to vessel seaworthiness plans and regulatory requirements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5.3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Vessel is secured to degree which is appropriat</w:t>
            </w:r>
            <w:r w:rsidRPr="00A47D10">
              <w:t>e to prevailing and forecast conditions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5.4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Irregularities are identified and appropriate action is taken to rectify the situation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5.5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Irregularities beyond ability to rectify are reported in time to enable remedial action to be taken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5.6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Reports of vessel condition are completed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6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Check stability of vessel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6.1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Information from vessel stability data book is used to determine loading limits and displacement from draft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6.2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Stability conditions for pr</w:t>
            </w:r>
            <w:r w:rsidRPr="00A47D10">
              <w:t>oposed nature of voyage and operations are confirmed and required stress and stability criteria are met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7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Perform tasks aloft and over vessel side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7.1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Area and equipment for working aloft or over the side are prepared according to organisational procedure</w:t>
            </w:r>
            <w:r w:rsidRPr="00A47D10">
              <w:t>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7.2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Required precautions are taken when working aloft or over the side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7.3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Chairs, safety harnesses and appropriate safety equipment are used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7.4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Portable ladders are used correctly to perform tasks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7.5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Tasks are completed safely according to instructions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7.6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Equipment is inspected, maintained and stored after use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8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Lash and secure stores, cargo and access ways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8.1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Lashing equipment is inspected, maintained and correctly stored after use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8.2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Cargo is stowed according to recognised principles and organisational procedures relating to transport and handling of dangerous goods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8.3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Cargo is lashed and secured according to recognised principles and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8.4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Equipment and items on deck and in galley spaces are secured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8.5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Personnel access ways are rigged and secured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8.6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Accommodation spaces and personnel facilities on board vessel are checked and correctly secured for sea according to organisational procedures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9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rPr>
                <w:rStyle w:val="SpecialBold"/>
              </w:rPr>
              <w:t>Supervise refuellin</w:t>
            </w:r>
            <w:r w:rsidRPr="00A47D10">
              <w:rPr>
                <w:rStyle w:val="SpecialBold"/>
              </w:rPr>
              <w:t>g operations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9.1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Personal protective equipment (PPE) is accessed and used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9.2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Amount of fuel required is calculated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9.3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Instructions are provided to ensure safety boundary for refuelling process is established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9.4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Spill prevention systems are correctly deployed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9.5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t>Instructions are provided to ensure refuelling operations are performed safely</w:t>
            </w:r>
          </w:p>
        </w:tc>
      </w:tr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>
            <w:pPr>
              <w:pStyle w:val="BodyText"/>
              <w:keepLines w:val="0"/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D10">
            <w:pPr>
              <w:pStyle w:val="BodyText"/>
              <w:rPr>
                <w:lang w:val="en-NZ"/>
              </w:rPr>
            </w:pPr>
            <w:r w:rsidRPr="00A47D10">
              <w:rPr>
                <w:rStyle w:val="SpecialBold"/>
              </w:rPr>
              <w:t>9.6</w:t>
            </w:r>
          </w:p>
        </w:tc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Notification of intention to refuel is made to authorities and other nearby operations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7" w:name="O_1285827"/>
      <w:bookmarkEnd w:id="7"/>
      <w:r w:rsidRPr="00A47D10">
        <w:t>Foundat</w:t>
      </w:r>
      <w:r w:rsidRPr="00A47D10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Foundation skills essential to performance are explicit in the performance criteria of this unit of competency.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8" w:name="O_1285826"/>
      <w:bookmarkEnd w:id="8"/>
      <w:r w:rsidRPr="00A47D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Range is re</w:t>
            </w:r>
            <w:r w:rsidRPr="00A47D10">
              <w:t>stricted to essential operating conditions and any other variables essential to the work environment.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9" w:name="O_1285825"/>
      <w:bookmarkEnd w:id="9"/>
      <w:r w:rsidRPr="00A47D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7D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D10" w:rsidP="00A47D10">
            <w:pPr>
              <w:pStyle w:val="BodyText"/>
            </w:pPr>
            <w:r w:rsidRPr="00A47D10">
              <w:t>This unit replaces and is equivalent to MARN003 Perform seamanship operations on board a vessel up to 24 met</w:t>
            </w:r>
            <w:r w:rsidRPr="00A47D10">
              <w:t>res.</w:t>
            </w:r>
          </w:p>
        </w:tc>
      </w:tr>
    </w:tbl>
    <w:p w:rsidR="00000000" w:rsidRPr="00A47D10" w:rsidP="00A47D10">
      <w:pPr>
        <w:pStyle w:val="NoPaddingFontSize1"/>
      </w:pPr>
    </w:p>
    <w:p w:rsidR="00000000" w:rsidRPr="00A47D10" w:rsidP="00A47D10">
      <w:pPr>
        <w:pStyle w:val="AllowPageBreak"/>
      </w:pPr>
    </w:p>
    <w:p w:rsidR="00000000" w:rsidRPr="00A47D10" w:rsidP="00A47D10">
      <w:pPr>
        <w:pStyle w:val="Heading1"/>
      </w:pPr>
      <w:bookmarkStart w:id="10" w:name="O_1285834"/>
      <w:bookmarkEnd w:id="10"/>
      <w:r w:rsidRPr="00A47D10">
        <w:t>Links</w:t>
      </w:r>
    </w:p>
    <w:p w:rsidR="00000000" w:rsidRPr="00A47D10" w:rsidP="00C73D82">
      <w:pPr>
        <w:pStyle w:val="BodyText"/>
      </w:pPr>
      <w:r w:rsidRPr="00A47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F261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47D10" w:rsidP="00A47D10"/>
    <w:sectPr w:rsidSect="00A47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0" w:rsidRPr="00C73D82" w:rsidP="00C73D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82" w:rsidP="00A47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D82" w:rsidP="00A47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73D82" w:rsidP="00A47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D10" w:rsidRPr="00C73D82" w:rsidP="00C73D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D82" w:rsidRPr="002D2AF8" w:rsidP="00A47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MARN009 Perform seamanship operations on board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C73D82" w:rsidP="00A47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52E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E49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D10"/>
  </w:style>
  <w:style w:type="character" w:customStyle="1" w:styleId="Heading1Char">
    <w:name w:val="Heading 1 Char"/>
    <w:basedOn w:val="DefaultParagraphFont"/>
    <w:link w:val="Heading1"/>
    <w:rsid w:val="00A47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7D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7D10"/>
    <w:rPr>
      <w:b/>
      <w:spacing w:val="0"/>
    </w:rPr>
  </w:style>
  <w:style w:type="paragraph" w:customStyle="1" w:styleId="SuperHeading">
    <w:name w:val="SuperHeading"/>
    <w:basedOn w:val="Normal"/>
    <w:rsid w:val="00A47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7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7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D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7D10"/>
    <w:rPr>
      <w:i/>
    </w:rPr>
  </w:style>
  <w:style w:type="paragraph" w:styleId="Caption">
    <w:name w:val="caption"/>
    <w:basedOn w:val="BodyText"/>
    <w:next w:val="Normal"/>
    <w:qFormat/>
    <w:rsid w:val="00A47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D10"/>
  </w:style>
  <w:style w:type="paragraph" w:styleId="TableofFigures">
    <w:name w:val="table of figures"/>
    <w:basedOn w:val="Normal"/>
    <w:next w:val="Normal"/>
    <w:semiHidden/>
    <w:rsid w:val="00A47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D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7D10"/>
    <w:rPr>
      <w:rFonts w:ascii="Wingdings" w:hAnsi="Wingdings"/>
    </w:rPr>
  </w:style>
  <w:style w:type="paragraph" w:customStyle="1" w:styleId="TableHeading">
    <w:name w:val="Table Heading"/>
    <w:basedOn w:val="HeadingBase"/>
    <w:rsid w:val="00A47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D10"/>
    <w:rPr>
      <w:color w:val="0033CC"/>
      <w:u w:val="none"/>
    </w:rPr>
  </w:style>
  <w:style w:type="paragraph" w:customStyle="1" w:styleId="BodyTextRight">
    <w:name w:val="Body Text Right"/>
    <w:basedOn w:val="BodyText"/>
    <w:rsid w:val="00A47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D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D10"/>
    <w:rPr>
      <w:sz w:val="32"/>
    </w:rPr>
  </w:style>
  <w:style w:type="paragraph" w:customStyle="1" w:styleId="HeadingProcedure">
    <w:name w:val="Heading Procedure"/>
    <w:basedOn w:val="HeadingBase"/>
    <w:next w:val="Normal"/>
    <w:rsid w:val="00A47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D10"/>
    <w:pPr>
      <w:spacing w:before="60" w:after="60"/>
    </w:pPr>
  </w:style>
  <w:style w:type="paragraph" w:styleId="ListContinue">
    <w:name w:val="List Continue"/>
    <w:basedOn w:val="List"/>
    <w:rsid w:val="00A47D10"/>
    <w:pPr>
      <w:ind w:firstLine="0"/>
    </w:pPr>
  </w:style>
  <w:style w:type="paragraph" w:customStyle="1" w:styleId="ListNote">
    <w:name w:val="List Note"/>
    <w:basedOn w:val="List"/>
    <w:rsid w:val="00A47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D10"/>
    <w:rPr>
      <w:rFonts w:ascii="Courier New" w:hAnsi="Courier New"/>
    </w:rPr>
  </w:style>
  <w:style w:type="paragraph" w:customStyle="1" w:styleId="NoteBullet">
    <w:name w:val="Note Bullet"/>
    <w:basedOn w:val="Note"/>
    <w:rsid w:val="00A47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D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7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D10"/>
    <w:rPr>
      <w:b/>
      <w:smallCaps/>
    </w:rPr>
  </w:style>
  <w:style w:type="paragraph" w:customStyle="1" w:styleId="TableListNumber">
    <w:name w:val="Table List Number"/>
    <w:basedOn w:val="ListNumber"/>
    <w:rsid w:val="00A47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D10"/>
    <w:pPr>
      <w:numPr>
        <w:numId w:val="8"/>
      </w:numPr>
    </w:pPr>
  </w:style>
  <w:style w:type="paragraph" w:customStyle="1" w:styleId="ListAlpha2">
    <w:name w:val="List Alpha 2"/>
    <w:basedOn w:val="List2"/>
    <w:rsid w:val="00A47D10"/>
    <w:pPr>
      <w:numPr>
        <w:numId w:val="7"/>
      </w:numPr>
    </w:pPr>
  </w:style>
  <w:style w:type="paragraph" w:styleId="List2">
    <w:name w:val="List 2"/>
    <w:basedOn w:val="BodyText"/>
    <w:rsid w:val="00A47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D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D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7D10"/>
    <w:pPr>
      <w:numPr>
        <w:numId w:val="3"/>
      </w:numPr>
    </w:pPr>
  </w:style>
  <w:style w:type="paragraph" w:styleId="ListContinue2">
    <w:name w:val="List Continue 2"/>
    <w:basedOn w:val="List2"/>
    <w:rsid w:val="00A47D10"/>
    <w:pPr>
      <w:ind w:firstLine="0"/>
    </w:pPr>
  </w:style>
  <w:style w:type="paragraph" w:styleId="ListContinue3">
    <w:name w:val="List Continue 3"/>
    <w:basedOn w:val="List3"/>
    <w:rsid w:val="00A47D10"/>
    <w:pPr>
      <w:ind w:left="1021" w:firstLine="0"/>
    </w:pPr>
  </w:style>
  <w:style w:type="paragraph" w:styleId="ListContinue4">
    <w:name w:val="List Continue 4"/>
    <w:basedOn w:val="List4"/>
    <w:rsid w:val="00A47D10"/>
    <w:pPr>
      <w:ind w:firstLine="0"/>
    </w:pPr>
  </w:style>
  <w:style w:type="paragraph" w:styleId="ListContinue5">
    <w:name w:val="List Continue 5"/>
    <w:basedOn w:val="List5"/>
    <w:rsid w:val="00A47D10"/>
    <w:pPr>
      <w:ind w:firstLine="0"/>
    </w:pPr>
  </w:style>
  <w:style w:type="paragraph" w:styleId="ListNumber3">
    <w:name w:val="List Number 3"/>
    <w:basedOn w:val="List3"/>
    <w:rsid w:val="00A47D10"/>
    <w:pPr>
      <w:numPr>
        <w:numId w:val="4"/>
      </w:numPr>
    </w:pPr>
  </w:style>
  <w:style w:type="paragraph" w:styleId="ListNumber4">
    <w:name w:val="List Number 4"/>
    <w:basedOn w:val="List4"/>
    <w:rsid w:val="00A47D10"/>
    <w:pPr>
      <w:numPr>
        <w:numId w:val="5"/>
      </w:numPr>
    </w:pPr>
  </w:style>
  <w:style w:type="paragraph" w:styleId="ListNumber5">
    <w:name w:val="List Number 5"/>
    <w:basedOn w:val="List5"/>
    <w:rsid w:val="00A47D10"/>
    <w:pPr>
      <w:numPr>
        <w:numId w:val="6"/>
      </w:numPr>
    </w:pPr>
  </w:style>
  <w:style w:type="paragraph" w:styleId="BlockText">
    <w:name w:val="Block Text"/>
    <w:basedOn w:val="Normal"/>
    <w:rsid w:val="00A47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D10"/>
    <w:rPr>
      <w:sz w:val="16"/>
      <w:vertAlign w:val="superscript"/>
    </w:rPr>
  </w:style>
  <w:style w:type="character" w:customStyle="1" w:styleId="Symbols">
    <w:name w:val="Symbols"/>
    <w:basedOn w:val="DefaultParagraphFont"/>
    <w:rsid w:val="00A47D10"/>
    <w:rPr>
      <w:rFonts w:ascii="Symbol" w:hAnsi="Symbol"/>
    </w:rPr>
  </w:style>
  <w:style w:type="character" w:customStyle="1" w:styleId="MenuOptions">
    <w:name w:val="Menu Options"/>
    <w:basedOn w:val="DefaultParagraphFont"/>
    <w:rsid w:val="00A47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D10"/>
    <w:rPr>
      <w:b/>
    </w:rPr>
  </w:style>
  <w:style w:type="character" w:customStyle="1" w:styleId="Underlined">
    <w:name w:val="Underlined"/>
    <w:basedOn w:val="DefaultParagraphFont"/>
    <w:rsid w:val="00A47D10"/>
    <w:rPr>
      <w:u w:val="single"/>
    </w:rPr>
  </w:style>
  <w:style w:type="paragraph" w:customStyle="1" w:styleId="TableBodyTextRight">
    <w:name w:val="Table Body Text Right"/>
    <w:basedOn w:val="TableBodyText"/>
    <w:rsid w:val="00A47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D10"/>
    <w:rPr>
      <w:sz w:val="18"/>
    </w:rPr>
  </w:style>
  <w:style w:type="paragraph" w:customStyle="1" w:styleId="BodySmallRight">
    <w:name w:val="Body Small Right"/>
    <w:basedOn w:val="BodyTextRight"/>
    <w:rsid w:val="00A47D10"/>
    <w:rPr>
      <w:sz w:val="18"/>
      <w:szCs w:val="18"/>
    </w:rPr>
  </w:style>
  <w:style w:type="paragraph" w:customStyle="1" w:styleId="MarginEdition">
    <w:name w:val="Margin Edition"/>
    <w:basedOn w:val="MarginNote"/>
    <w:rsid w:val="00A47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D10"/>
    <w:rPr>
      <w:sz w:val="2"/>
      <w:szCs w:val="2"/>
    </w:rPr>
  </w:style>
  <w:style w:type="character" w:customStyle="1" w:styleId="Small">
    <w:name w:val="Small"/>
    <w:basedOn w:val="DefaultParagraphFont"/>
    <w:rsid w:val="00A47D10"/>
    <w:rPr>
      <w:sz w:val="16"/>
    </w:rPr>
  </w:style>
  <w:style w:type="paragraph" w:customStyle="1" w:styleId="WideTable">
    <w:name w:val="Wide Table"/>
    <w:basedOn w:val="Normal"/>
    <w:rsid w:val="00A47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D10"/>
  </w:style>
  <w:style w:type="paragraph" w:styleId="Quote">
    <w:name w:val="Quote"/>
    <w:basedOn w:val="Heading1"/>
    <w:link w:val="QuoteChar"/>
    <w:qFormat/>
    <w:rsid w:val="00A47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D10"/>
    <w:pPr>
      <w:pageBreakBefore/>
    </w:pPr>
  </w:style>
  <w:style w:type="paragraph" w:customStyle="1" w:styleId="Border">
    <w:name w:val="Border"/>
    <w:basedOn w:val="Normal"/>
    <w:qFormat/>
    <w:rsid w:val="00A47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D10"/>
    <w:rPr>
      <w:u w:val="single"/>
    </w:rPr>
  </w:style>
  <w:style w:type="character" w:customStyle="1" w:styleId="BoldandItalics">
    <w:name w:val="Bold and Italics"/>
    <w:qFormat/>
    <w:rsid w:val="00A47D10"/>
    <w:rPr>
      <w:b/>
      <w:i/>
      <w:u w:val="none"/>
    </w:rPr>
  </w:style>
  <w:style w:type="paragraph" w:styleId="BalloonText">
    <w:name w:val="Balloon Text"/>
    <w:basedOn w:val="Normal"/>
    <w:link w:val="BalloonTextChar"/>
    <w:rsid w:val="00A47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D10"/>
    <w:pPr>
      <w:spacing w:before="0" w:after="0"/>
    </w:pPr>
  </w:style>
  <w:style w:type="paragraph" w:customStyle="1" w:styleId="BodyTextBold">
    <w:name w:val="Body Text Bold"/>
    <w:basedOn w:val="BodyText"/>
    <w:qFormat/>
    <w:rsid w:val="00A47D10"/>
    <w:rPr>
      <w:b/>
    </w:rPr>
  </w:style>
  <w:style w:type="character" w:styleId="Hyperlink">
    <w:name w:val="Hyperlink"/>
    <w:basedOn w:val="DefaultParagraphFont"/>
    <w:uiPriority w:val="99"/>
    <w:unhideWhenUsed/>
    <w:rsid w:val="00C73D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1058</Words>
  <Characters>6100</Characters>
  <Application>Microsoft Office Word</Application>
  <DocSecurity>0</DocSecurity>
  <Lines>338</Lines>
  <Paragraphs>174</Paragraphs>
  <ScaleCrop>false</ScaleCrop>
  <Company>Author-it Software Corporation Ltd.</Company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MARN009 Perform seamanship operations on board a vessel up to 24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2024-11-25T11:16:00Z</dcterms:created>
  <dcterms:modified xsi:type="dcterms:W3CDTF">2024-11-25T11:16:00Z</dcterms:modified>
</cp:coreProperties>
</file>