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7D8" w:rsidP="00AC27D8">
      <w:pPr>
        <w:pStyle w:val="Title"/>
      </w:pPr>
      <w:r>
        <w:fldChar w:fldCharType="begin"/>
      </w:r>
      <w:r>
        <w:instrText xml:space="preserve"> TITLE   \* MERGEFORMAT </w:instrText>
      </w:r>
      <w:r>
        <w:fldChar w:fldCharType="separate"/>
      </w:r>
      <w:r>
        <w:t>Assessment Requirements for MARN007 Use seamanship skills on board a vessel</w:t>
      </w:r>
      <w:r>
        <w:fldChar w:fldCharType="end"/>
      </w:r>
    </w:p>
    <w:p w:rsidR="00AC27D8" w:rsidP="00AC27D8">
      <w:pPr>
        <w:pStyle w:val="Version"/>
        <w:sectPr w:rsidSect="00034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7E4" w:rsidP="000347E4">
      <w:pPr>
        <w:pStyle w:val="SuperHeading"/>
      </w:pPr>
      <w:r w:rsidRPr="000347E4">
        <w:t>Assessment Requirements for MARN007 Use seamanship skills on board a vessel</w:t>
      </w:r>
    </w:p>
    <w:p w:rsidR="00000000" w:rsidRPr="000347E4" w:rsidP="000347E4">
      <w:pPr>
        <w:pStyle w:val="Heading1"/>
      </w:pPr>
      <w:bookmarkStart w:id="1" w:name="O_845427"/>
      <w:bookmarkEnd w:id="1"/>
      <w:r w:rsidRPr="000347E4">
        <w:t>Modification History</w:t>
      </w:r>
    </w:p>
    <w:p w:rsidR="00AC27D8" w:rsidP="00AC27D8">
      <w:pPr>
        <w:pStyle w:val="BodyText"/>
      </w:pPr>
      <w:r w:rsidRPr="000347E4">
        <w:t>Release 1. New unit of competency.</w:t>
      </w:r>
    </w:p>
    <w:p w:rsidR="00000000" w:rsidRPr="000347E4" w:rsidP="000347E4">
      <w:pPr>
        <w:pStyle w:val="Heading1"/>
      </w:pPr>
      <w:bookmarkStart w:id="2" w:name="O_845428"/>
      <w:bookmarkEnd w:id="2"/>
      <w:r w:rsidRPr="000347E4">
        <w:t>Performance Evidence</w:t>
      </w:r>
    </w:p>
    <w:tbl>
      <w:tblPr>
        <w:tblW w:w="9498" w:type="dxa"/>
        <w:tblLayout w:type="fixed"/>
        <w:tblCellMar>
          <w:left w:w="62" w:type="dxa"/>
          <w:right w:w="62" w:type="dxa"/>
        </w:tblCellMar>
        <w:tblLook w:val="0000"/>
      </w:tblPr>
      <w:tblGrid>
        <w:gridCol w:w="9498"/>
      </w:tblGrid>
      <w:tr w:rsidTr="000347E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347E4">
            <w:pPr>
              <w:pStyle w:val="BodyText"/>
              <w:rPr>
                <w:lang w:val="en-NZ"/>
              </w:rPr>
            </w:pPr>
            <w:r w:rsidRPr="000347E4">
              <w:t>Evidence required to demonstrate competence in this unit must be relevant to and satisfy all of the requirements of the elements, performance criteria and range of conditions on at least one occasion and include:</w:t>
            </w:r>
          </w:p>
        </w:tc>
      </w:tr>
      <w:tr w:rsidTr="000347E4">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0347E4" w:rsidP="000347E4">
            <w:pPr>
              <w:pStyle w:val="ListBullet"/>
            </w:pPr>
            <w:r w:rsidRPr="000347E4">
              <w:t>anchoring a vessel in varying weather con</w:t>
            </w:r>
            <w:r w:rsidRPr="000347E4">
              <w:t>ditions</w:t>
            </w:r>
          </w:p>
          <w:p w:rsidR="00000000" w:rsidRPr="000347E4" w:rsidP="000347E4">
            <w:pPr>
              <w:pStyle w:val="ListBullet"/>
            </w:pPr>
            <w:r w:rsidRPr="000347E4">
              <w:t>applying relevant work health and safety (WHS)/occupational health and safety (OHS) requirements and safe work practices including:</w:t>
            </w:r>
          </w:p>
          <w:p w:rsidR="00000000" w:rsidRPr="000347E4" w:rsidP="000347E4">
            <w:pPr>
              <w:pStyle w:val="ListBullet2"/>
            </w:pPr>
            <w:r w:rsidRPr="000347E4">
              <w:t>chemical and biohazard safety</w:t>
            </w:r>
          </w:p>
          <w:p w:rsidR="00000000" w:rsidRPr="000347E4" w:rsidP="000347E4">
            <w:pPr>
              <w:pStyle w:val="ListBullet2"/>
            </w:pPr>
            <w:r w:rsidRPr="000347E4">
              <w:t>lifting techniques and methods of preventing back injury</w:t>
            </w:r>
          </w:p>
          <w:p w:rsidR="00000000" w:rsidRPr="000347E4" w:rsidP="000347E4">
            <w:pPr>
              <w:pStyle w:val="ListBullet"/>
            </w:pPr>
            <w:r w:rsidRPr="000347E4">
              <w:t>coiling and stowing ropes correctly</w:t>
            </w:r>
          </w:p>
          <w:p w:rsidR="00000000" w:rsidRPr="000347E4" w:rsidP="000347E4">
            <w:pPr>
              <w:pStyle w:val="ListBullet"/>
            </w:pPr>
            <w:r w:rsidRPr="000347E4">
              <w:t>ensuring currency of relevant legislative and regulatory knowledge</w:t>
            </w:r>
          </w:p>
          <w:p w:rsidR="00000000" w:rsidRPr="000347E4" w:rsidP="000347E4">
            <w:pPr>
              <w:pStyle w:val="ListBullet"/>
            </w:pPr>
            <w:r w:rsidRPr="000347E4">
              <w:t>handling ropes and wires safely</w:t>
            </w:r>
          </w:p>
          <w:p w:rsidR="00000000" w:rsidRPr="000347E4" w:rsidP="000347E4">
            <w:pPr>
              <w:pStyle w:val="ListBullet"/>
            </w:pPr>
            <w:r w:rsidRPr="000347E4">
              <w:t>handling, stowing and securing dangerous, hazardous and harmful substances and liquids safely</w:t>
            </w:r>
          </w:p>
          <w:p w:rsidR="00000000" w:rsidRPr="000347E4" w:rsidP="000347E4">
            <w:pPr>
              <w:pStyle w:val="ListBullet"/>
            </w:pPr>
            <w:r w:rsidRPr="000347E4">
              <w:t>identifying and correctly u</w:t>
            </w:r>
            <w:r w:rsidRPr="000347E4">
              <w:t xml:space="preserve">sing personal protective equipment </w:t>
            </w:r>
          </w:p>
          <w:p w:rsidR="00000000" w:rsidRPr="000347E4" w:rsidP="000347E4">
            <w:pPr>
              <w:pStyle w:val="ListBullet"/>
            </w:pPr>
            <w:r w:rsidRPr="000347E4">
              <w:t>lashing and securing moveable equipment, especially on deck, in holds and freezers</w:t>
            </w:r>
          </w:p>
          <w:p w:rsidR="00000000" w:rsidRPr="000347E4" w:rsidP="000347E4">
            <w:pPr>
              <w:pStyle w:val="ListBullet"/>
            </w:pPr>
            <w:r w:rsidRPr="000347E4">
              <w:t>measuring and reporting tank levels correctly</w:t>
            </w:r>
          </w:p>
          <w:p w:rsidR="00000000" w:rsidRPr="000347E4" w:rsidP="000347E4">
            <w:pPr>
              <w:pStyle w:val="ListBullet"/>
            </w:pPr>
            <w:r w:rsidRPr="000347E4">
              <w:t xml:space="preserve">operating anchoring equipment under various conditions such as anchoring, weighing anchor, </w:t>
            </w:r>
            <w:r w:rsidRPr="000347E4">
              <w:t>securing for sea and in emergencies</w:t>
            </w:r>
          </w:p>
          <w:p w:rsidR="00000000" w:rsidRPr="000347E4" w:rsidP="000347E4">
            <w:pPr>
              <w:pStyle w:val="ListBullet"/>
            </w:pPr>
            <w:r w:rsidRPr="000347E4">
              <w:t>performing:</w:t>
            </w:r>
          </w:p>
          <w:p w:rsidR="00000000" w:rsidRPr="000347E4" w:rsidP="000347E4">
            <w:pPr>
              <w:pStyle w:val="ListBullet2"/>
            </w:pPr>
            <w:r w:rsidRPr="000347E4">
              <w:t>eye splice, joining and a short splice in 3 strand hawser laid rope</w:t>
            </w:r>
          </w:p>
          <w:p w:rsidR="00000000" w:rsidRPr="000347E4" w:rsidP="000347E4">
            <w:pPr>
              <w:pStyle w:val="ListBullet2"/>
            </w:pPr>
            <w:r w:rsidRPr="000347E4">
              <w:t>appropriate whippings on ropes and line</w:t>
            </w:r>
          </w:p>
          <w:p w:rsidR="00000000" w:rsidRPr="000347E4" w:rsidP="000347E4">
            <w:pPr>
              <w:pStyle w:val="ListBullet2"/>
            </w:pPr>
            <w:r w:rsidRPr="000347E4">
              <w:t>eye and joining splice in 8 strand multiplait mooring rope</w:t>
            </w:r>
          </w:p>
          <w:p w:rsidR="00000000" w:rsidRPr="000347E4" w:rsidP="000347E4">
            <w:pPr>
              <w:pStyle w:val="ListBullet2"/>
            </w:pPr>
            <w:r w:rsidRPr="000347E4">
              <w:t>eye splice (with locking tuck) in 6 stra</w:t>
            </w:r>
            <w:r w:rsidRPr="000347E4">
              <w:t>nd flexible steel wire rope</w:t>
            </w:r>
          </w:p>
          <w:p w:rsidR="00000000" w:rsidRPr="000347E4" w:rsidP="000347E4">
            <w:pPr>
              <w:pStyle w:val="ListBullet"/>
            </w:pPr>
            <w:r w:rsidRPr="000347E4">
              <w:t>preparing and throwing a heaving line</w:t>
            </w:r>
          </w:p>
          <w:p w:rsidR="00000000" w:rsidRPr="000347E4" w:rsidP="000347E4">
            <w:pPr>
              <w:pStyle w:val="ListBullet"/>
            </w:pPr>
            <w:r w:rsidRPr="000347E4">
              <w:t>securing a vessel at its berth according to operational requirements</w:t>
            </w:r>
          </w:p>
          <w:p w:rsidR="00000000" w:rsidRPr="000347E4" w:rsidP="000347E4">
            <w:pPr>
              <w:pStyle w:val="ListBullet"/>
            </w:pPr>
            <w:r w:rsidRPr="000347E4">
              <w:t>securing from fuelling and transferring operations</w:t>
            </w:r>
          </w:p>
          <w:p w:rsidR="00000000" w:rsidRPr="000347E4" w:rsidP="000347E4">
            <w:pPr>
              <w:pStyle w:val="ListBullet"/>
            </w:pPr>
            <w:r w:rsidRPr="000347E4">
              <w:t>tying a figure-eight knot, reef knot, bowline, half hitch, clove hitch, round turn and two half hitches, rolling hitch, sheet bend and timber hitch</w:t>
            </w:r>
          </w:p>
          <w:p w:rsidR="00000000" w:rsidRPr="000347E4" w:rsidP="000347E4">
            <w:pPr>
              <w:pStyle w:val="ListBullet"/>
            </w:pPr>
            <w:r w:rsidRPr="000347E4">
              <w:t>using basic crane, winch and hoist signals</w:t>
            </w:r>
          </w:p>
          <w:p w:rsidR="00000000" w:rsidRPr="000347E4" w:rsidP="000347E4">
            <w:pPr>
              <w:pStyle w:val="ListBullet"/>
            </w:pPr>
            <w:r w:rsidRPr="000347E4">
              <w:t>using knots and hitches and securing arrangements.</w:t>
            </w:r>
          </w:p>
        </w:tc>
      </w:tr>
    </w:tbl>
    <w:p w:rsidR="00AC27D8" w:rsidP="000347E4">
      <w:pPr>
        <w:pStyle w:val="BodyText"/>
      </w:pPr>
    </w:p>
    <w:p w:rsidR="00AC27D8" w:rsidP="000347E4">
      <w:pPr>
        <w:pStyle w:val="BodyText"/>
      </w:pPr>
    </w:p>
    <w:p w:rsidR="00000000" w:rsidRPr="000347E4" w:rsidP="000347E4">
      <w:pPr>
        <w:pStyle w:val="Heading1"/>
      </w:pPr>
      <w:bookmarkStart w:id="3" w:name="O_845429"/>
      <w:bookmarkEnd w:id="3"/>
      <w:r w:rsidRPr="000347E4">
        <w:t>Knowledge Evidence</w:t>
      </w:r>
    </w:p>
    <w:tbl>
      <w:tblPr>
        <w:tblW w:w="9498" w:type="dxa"/>
        <w:tblLayout w:type="fixed"/>
        <w:tblCellMar>
          <w:left w:w="62" w:type="dxa"/>
          <w:right w:w="62" w:type="dxa"/>
        </w:tblCellMar>
        <w:tblLook w:val="0000"/>
      </w:tblPr>
      <w:tblGrid>
        <w:gridCol w:w="9498"/>
      </w:tblGrid>
      <w:tr w:rsidTr="000347E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0347E4">
            <w:pPr>
              <w:pStyle w:val="BodyText"/>
              <w:rPr>
                <w:lang w:val="en-NZ"/>
              </w:rPr>
            </w:pPr>
            <w:r w:rsidRPr="000347E4">
              <w:t>Evidence required to demonstrate competence in this unit must be relevant to and satisfy all of the requirements of the elements, performance criteria and range of conditions and include knowledge of:</w:t>
            </w:r>
          </w:p>
        </w:tc>
      </w:tr>
      <w:tr w:rsidTr="000347E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0347E4" w:rsidP="000347E4">
            <w:pPr>
              <w:pStyle w:val="ListBullet"/>
            </w:pPr>
            <w:r w:rsidRPr="000347E4">
              <w:t>basic crane, winch and hoi</w:t>
            </w:r>
            <w:r w:rsidRPr="000347E4">
              <w:t>st signals</w:t>
            </w:r>
          </w:p>
          <w:p w:rsidR="00000000" w:rsidRPr="000347E4" w:rsidP="000347E4">
            <w:pPr>
              <w:pStyle w:val="ListBullet"/>
            </w:pPr>
            <w:r w:rsidRPr="000347E4">
              <w:t>capacities, safe working loads and breaking strengths of mooring equipment</w:t>
            </w:r>
          </w:p>
          <w:p w:rsidR="00000000" w:rsidRPr="000347E4" w:rsidP="000347E4">
            <w:pPr>
              <w:pStyle w:val="ListBullet"/>
            </w:pPr>
            <w:r w:rsidRPr="000347E4">
              <w:t>correct application of common knots and hitches</w:t>
            </w:r>
          </w:p>
          <w:p w:rsidR="00000000" w:rsidRPr="000347E4" w:rsidP="000347E4">
            <w:pPr>
              <w:pStyle w:val="ListBullet"/>
            </w:pPr>
            <w:r w:rsidRPr="000347E4">
              <w:t>dangers of working with ropes under tension</w:t>
            </w:r>
          </w:p>
          <w:p w:rsidR="00000000" w:rsidRPr="000347E4" w:rsidP="000347E4">
            <w:pPr>
              <w:pStyle w:val="ListBullet"/>
            </w:pPr>
            <w:r w:rsidRPr="000347E4">
              <w:t xml:space="preserve">different type of personal protective equipment and their application </w:t>
            </w:r>
          </w:p>
          <w:p w:rsidR="00000000" w:rsidRPr="000347E4" w:rsidP="000347E4">
            <w:pPr>
              <w:pStyle w:val="ListBullet"/>
            </w:pPr>
            <w:r w:rsidRPr="000347E4">
              <w:t>functio</w:t>
            </w:r>
            <w:r w:rsidRPr="000347E4">
              <w:t>n of mooring and tug lines and how each line functions as part of an overall system</w:t>
            </w:r>
          </w:p>
          <w:p w:rsidR="00000000" w:rsidRPr="000347E4" w:rsidP="000347E4">
            <w:pPr>
              <w:pStyle w:val="ListBullet"/>
            </w:pPr>
            <w:r w:rsidRPr="000347E4">
              <w:t>maintenance of different types of rope, wire and chain</w:t>
            </w:r>
          </w:p>
          <w:p w:rsidR="00000000" w:rsidRPr="000347E4" w:rsidP="000347E4">
            <w:pPr>
              <w:pStyle w:val="ListBullet"/>
            </w:pPr>
            <w:r w:rsidRPr="000347E4">
              <w:t>methods of securing cargo including vehicles, stores and equipment on a vessel before it puts to sea</w:t>
            </w:r>
          </w:p>
          <w:p w:rsidR="00000000" w:rsidRPr="000347E4" w:rsidP="000347E4">
            <w:pPr>
              <w:pStyle w:val="ListBullet"/>
            </w:pPr>
            <w:r w:rsidRPr="000347E4">
              <w:t>preparations for</w:t>
            </w:r>
            <w:r w:rsidRPr="000347E4">
              <w:t xml:space="preserve"> fuelling and transfer operations</w:t>
            </w:r>
          </w:p>
          <w:p w:rsidR="00000000" w:rsidRPr="000347E4" w:rsidP="000347E4">
            <w:pPr>
              <w:pStyle w:val="ListBullet"/>
            </w:pPr>
            <w:r w:rsidRPr="000347E4">
              <w:t>procedures and order of events associated with mooring to a buoy or buoys</w:t>
            </w:r>
          </w:p>
          <w:p w:rsidR="00000000" w:rsidRPr="000347E4" w:rsidP="000347E4">
            <w:pPr>
              <w:pStyle w:val="ListBullet"/>
            </w:pPr>
            <w:r w:rsidRPr="000347E4">
              <w:t>procedures and order of events for making fast and letting go mooring, tug lines and wires</w:t>
            </w:r>
          </w:p>
          <w:p w:rsidR="00000000" w:rsidRPr="000347E4" w:rsidP="000347E4">
            <w:pPr>
              <w:pStyle w:val="ListBullet"/>
            </w:pPr>
            <w:r w:rsidRPr="000347E4">
              <w:t>procedures and precautions for safe handling, stowage and securing of cargo and stores, including dangerous, hazardous and harmful substances and liquids</w:t>
            </w:r>
          </w:p>
          <w:p w:rsidR="00000000" w:rsidRPr="000347E4" w:rsidP="000347E4">
            <w:pPr>
              <w:pStyle w:val="ListBullet"/>
            </w:pPr>
            <w:r w:rsidRPr="000347E4">
              <w:t>procedures for connecting and disconnecting fuelling and transfer hoses</w:t>
            </w:r>
          </w:p>
          <w:p w:rsidR="00000000" w:rsidRPr="000347E4" w:rsidP="000347E4">
            <w:pPr>
              <w:pStyle w:val="ListBullet"/>
            </w:pPr>
            <w:r w:rsidRPr="000347E4">
              <w:t>procedures relating to inciden</w:t>
            </w:r>
            <w:r w:rsidRPr="000347E4">
              <w:t>ts that may arise during fuelling and transferring operations</w:t>
            </w:r>
          </w:p>
          <w:p w:rsidR="00000000" w:rsidRPr="000347E4" w:rsidP="000347E4">
            <w:pPr>
              <w:pStyle w:val="ListBullet"/>
            </w:pPr>
            <w:r w:rsidRPr="000347E4">
              <w:t>purpose and application of lock out tags</w:t>
            </w:r>
          </w:p>
          <w:p w:rsidR="00000000" w:rsidRPr="000347E4" w:rsidP="000347E4">
            <w:pPr>
              <w:pStyle w:val="ListBullet"/>
            </w:pPr>
            <w:r w:rsidRPr="000347E4">
              <w:t>purpose and application of the Australian Dangerous Goods (ADG) Code or International Maritime Dangerous Goods (IMDG) Code</w:t>
            </w:r>
          </w:p>
          <w:p w:rsidR="00000000" w:rsidRPr="000347E4" w:rsidP="000347E4">
            <w:pPr>
              <w:pStyle w:val="ListBullet"/>
            </w:pPr>
            <w:r w:rsidRPr="000347E4">
              <w:t>purpose of a permit to work an</w:t>
            </w:r>
            <w:r w:rsidRPr="000347E4">
              <w:t xml:space="preserve">d restricted access guidelines </w:t>
            </w:r>
          </w:p>
          <w:p w:rsidR="00000000" w:rsidRPr="000347E4" w:rsidP="000347E4">
            <w:pPr>
              <w:pStyle w:val="ListBullet"/>
            </w:pPr>
            <w:r w:rsidRPr="000347E4">
              <w:t>purpose of safety data sheets (SDSs)/material safety data sheets (MSDSs)</w:t>
            </w:r>
          </w:p>
          <w:p w:rsidR="00000000" w:rsidRPr="000347E4" w:rsidP="000347E4">
            <w:pPr>
              <w:pStyle w:val="ListBullet"/>
            </w:pPr>
            <w:r w:rsidRPr="000347E4">
              <w:t>relevant WHS/OHS requirements, work practices and pollution control regulation and policies</w:t>
            </w:r>
          </w:p>
          <w:p w:rsidR="00000000" w:rsidRPr="000347E4" w:rsidP="000347E4">
            <w:pPr>
              <w:pStyle w:val="ListBullet"/>
            </w:pPr>
            <w:r w:rsidRPr="000347E4">
              <w:t>safe working practices, procedures and personal shipboard s</w:t>
            </w:r>
            <w:r w:rsidRPr="000347E4">
              <w:t>afety when working aloft</w:t>
            </w:r>
          </w:p>
          <w:p w:rsidR="00000000" w:rsidRPr="000347E4" w:rsidP="000347E4">
            <w:pPr>
              <w:pStyle w:val="ListBullet"/>
            </w:pPr>
            <w:r w:rsidRPr="000347E4">
              <w:t>safe working practices, procedures and personal shipboard safety when working over the side</w:t>
            </w:r>
          </w:p>
          <w:p w:rsidR="00000000" w:rsidRPr="000347E4" w:rsidP="000347E4">
            <w:pPr>
              <w:pStyle w:val="ListBullet"/>
            </w:pPr>
            <w:r w:rsidRPr="000347E4">
              <w:t>types of anchors, principles, method of operation and use in various conditions.</w:t>
            </w:r>
          </w:p>
        </w:tc>
      </w:tr>
    </w:tbl>
    <w:p w:rsidR="00AC27D8" w:rsidP="000347E4">
      <w:pPr>
        <w:pStyle w:val="BodyText"/>
      </w:pPr>
    </w:p>
    <w:p w:rsidR="00AC27D8" w:rsidP="000347E4">
      <w:pPr>
        <w:pStyle w:val="BodyText"/>
      </w:pPr>
    </w:p>
    <w:p w:rsidR="00000000" w:rsidRPr="000347E4" w:rsidP="000347E4">
      <w:pPr>
        <w:pStyle w:val="Heading1"/>
      </w:pPr>
      <w:bookmarkStart w:id="4" w:name="O_845430"/>
      <w:bookmarkEnd w:id="4"/>
      <w:r w:rsidRPr="000347E4">
        <w:t>Assessment Conditions</w:t>
      </w:r>
    </w:p>
    <w:tbl>
      <w:tblPr>
        <w:tblW w:w="9498" w:type="dxa"/>
        <w:tblLayout w:type="fixed"/>
        <w:tblCellMar>
          <w:left w:w="62" w:type="dxa"/>
          <w:right w:w="62" w:type="dxa"/>
        </w:tblCellMar>
        <w:tblLook w:val="0000"/>
      </w:tblPr>
      <w:tblGrid>
        <w:gridCol w:w="9498"/>
      </w:tblGrid>
      <w:tr w:rsidTr="000347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347E4" w:rsidP="000347E4">
            <w:pPr>
              <w:pStyle w:val="BodyText"/>
            </w:pPr>
            <w:r w:rsidRPr="000347E4">
              <w:t xml:space="preserve">As a minimum, assessors must satisfy applicable regulatory requirements, which include requirements in the </w:t>
            </w:r>
            <w:r w:rsidRPr="000347E4">
              <w:rPr>
                <w:rStyle w:val="Emphasis"/>
              </w:rPr>
              <w:t>Standards for Registered Training Organisations</w:t>
            </w:r>
            <w:r w:rsidRPr="000347E4">
              <w:t xml:space="preserve"> current at the time of assessment. </w:t>
            </w:r>
          </w:p>
          <w:p w:rsidR="00000000" w:rsidRPr="000347E4" w:rsidP="000347E4">
            <w:pPr>
              <w:pStyle w:val="BodyText"/>
            </w:pPr>
            <w:r w:rsidRPr="000347E4">
              <w:t>As a minimum, assessment must satisfy applicable regulatory requi</w:t>
            </w:r>
            <w:r w:rsidRPr="000347E4">
              <w:t xml:space="preserve">rements, which include requirements in the </w:t>
            </w:r>
            <w:r w:rsidRPr="000347E4">
              <w:rPr>
                <w:rStyle w:val="Emphasis"/>
              </w:rPr>
              <w:t>Standards for Registered Training Organisations</w:t>
            </w:r>
            <w:r w:rsidRPr="000347E4">
              <w:t xml:space="preserve"> current at the time of </w:t>
            </w:r>
            <w:r w:rsidRPr="000347E4">
              <w:t>assessment.</w:t>
            </w:r>
          </w:p>
          <w:p w:rsidR="00000000" w:rsidRPr="000347E4" w:rsidP="000347E4">
            <w:pPr>
              <w:pStyle w:val="BodyText"/>
            </w:pPr>
            <w:r w:rsidRPr="000347E4">
              <w:t>Assessment processes and techniques must be appropriate to the language, literacy and numeracy requirements of the work being perf</w:t>
            </w:r>
            <w:r w:rsidRPr="000347E4">
              <w:t>ormed and the needs of the candidate.</w:t>
            </w:r>
          </w:p>
          <w:p w:rsidR="00000000" w:rsidRPr="000347E4" w:rsidP="000347E4">
            <w:pPr>
              <w:pStyle w:val="BodyText"/>
            </w:pPr>
            <w:r w:rsidRPr="000347E4">
              <w:t>Assessment of seamanship skills must occur in workplace operational situations. Where this is not available, in simulated workplace operational situations that replicate workplace conditions.</w:t>
            </w:r>
          </w:p>
          <w:p w:rsidR="00000000" w:rsidRPr="000347E4" w:rsidP="000347E4">
            <w:pPr>
              <w:pStyle w:val="BodyText"/>
            </w:pPr>
            <w:r w:rsidRPr="000347E4">
              <w:t>Resources for assessment i</w:t>
            </w:r>
            <w:r w:rsidRPr="000347E4">
              <w:t>nclude access to:</w:t>
            </w:r>
          </w:p>
          <w:p w:rsidR="00000000" w:rsidRPr="000347E4" w:rsidP="000347E4">
            <w:pPr>
              <w:pStyle w:val="ListBullet"/>
            </w:pPr>
            <w:r w:rsidRPr="000347E4">
              <w:t>relevant documentation including workplace procedures, regulations, codes of practice and operation manuals</w:t>
            </w:r>
          </w:p>
          <w:p w:rsidR="00000000" w:rsidRPr="000347E4" w:rsidP="000347E4">
            <w:pPr>
              <w:pStyle w:val="ListBullet"/>
            </w:pPr>
            <w:r w:rsidRPr="000347E4">
              <w:t>tools, materials and personal protective equipment that replicate and are currently used in industry</w:t>
            </w:r>
          </w:p>
          <w:p w:rsidR="00000000" w:rsidRPr="000347E4" w:rsidP="000347E4">
            <w:pPr>
              <w:pStyle w:val="ListBullet"/>
            </w:pPr>
            <w:r w:rsidRPr="000347E4">
              <w:t>deck equipment and machinery</w:t>
            </w:r>
            <w:r w:rsidRPr="000347E4">
              <w:t xml:space="preserve"> including:</w:t>
            </w:r>
          </w:p>
          <w:p w:rsidR="00000000" w:rsidRPr="000347E4" w:rsidP="000347E4">
            <w:pPr>
              <w:pStyle w:val="ListBullet2"/>
            </w:pPr>
            <w:r w:rsidRPr="000347E4">
              <w:t>bow and stern cargo doors</w:t>
            </w:r>
          </w:p>
          <w:p w:rsidR="00000000" w:rsidRPr="000347E4" w:rsidP="000347E4">
            <w:pPr>
              <w:pStyle w:val="ListBullet2"/>
            </w:pPr>
            <w:r w:rsidRPr="000347E4">
              <w:t>cam lock fittings</w:t>
            </w:r>
          </w:p>
          <w:p w:rsidR="00000000" w:rsidRPr="000347E4" w:rsidP="000347E4">
            <w:pPr>
              <w:pStyle w:val="ListBullet2"/>
            </w:pPr>
            <w:r w:rsidRPr="000347E4">
              <w:t>fast rescue craft davits/workboat davit</w:t>
            </w:r>
          </w:p>
          <w:p w:rsidR="00000000" w:rsidRPr="000347E4" w:rsidP="000347E4">
            <w:pPr>
              <w:pStyle w:val="ListBullet2"/>
            </w:pPr>
            <w:r w:rsidRPr="000347E4">
              <w:t>gangways</w:t>
            </w:r>
          </w:p>
          <w:p w:rsidR="00000000" w:rsidRPr="000347E4" w:rsidP="000347E4">
            <w:pPr>
              <w:pStyle w:val="ListBullet2"/>
            </w:pPr>
            <w:r w:rsidRPr="000347E4">
              <w:t>hatches and hatch covers</w:t>
            </w:r>
          </w:p>
          <w:p w:rsidR="00000000" w:rsidRPr="000347E4" w:rsidP="000347E4">
            <w:pPr>
              <w:pStyle w:val="ListBullet2"/>
            </w:pPr>
            <w:r w:rsidRPr="000347E4">
              <w:t>helidecks</w:t>
            </w:r>
          </w:p>
          <w:p w:rsidR="00000000" w:rsidRPr="000347E4" w:rsidP="000347E4">
            <w:pPr>
              <w:pStyle w:val="ListBullet2"/>
            </w:pPr>
            <w:r w:rsidRPr="000347E4">
              <w:t>hoists</w:t>
            </w:r>
          </w:p>
          <w:p w:rsidR="00000000" w:rsidRPr="000347E4" w:rsidP="000347E4">
            <w:pPr>
              <w:pStyle w:val="ListBullet2"/>
            </w:pPr>
            <w:r w:rsidRPr="000347E4">
              <w:t>pilot ladders</w:t>
            </w:r>
          </w:p>
          <w:p w:rsidR="00000000" w:rsidRPr="000347E4" w:rsidP="000347E4">
            <w:pPr>
              <w:pStyle w:val="ListBullet2"/>
            </w:pPr>
            <w:r w:rsidRPr="000347E4">
              <w:t>rollers</w:t>
            </w:r>
          </w:p>
          <w:p w:rsidR="00000000" w:rsidRPr="000347E4" w:rsidP="000347E4">
            <w:pPr>
              <w:pStyle w:val="ListBullet2"/>
            </w:pPr>
            <w:r w:rsidRPr="000347E4">
              <w:t>rat-guards</w:t>
            </w:r>
          </w:p>
          <w:p w:rsidR="00000000" w:rsidRPr="000347E4" w:rsidP="000347E4">
            <w:pPr>
              <w:pStyle w:val="ListBullet2"/>
            </w:pPr>
            <w:r w:rsidRPr="000347E4">
              <w:t>side doors</w:t>
            </w:r>
          </w:p>
          <w:p w:rsidR="00000000" w:rsidRPr="000347E4" w:rsidP="000347E4">
            <w:pPr>
              <w:pStyle w:val="ListBullet2"/>
            </w:pPr>
            <w:r w:rsidRPr="000347E4">
              <w:t>shark jaws</w:t>
            </w:r>
          </w:p>
          <w:p w:rsidR="00000000" w:rsidRPr="000347E4" w:rsidP="000347E4">
            <w:pPr>
              <w:pStyle w:val="ListBullet2"/>
            </w:pPr>
            <w:r w:rsidRPr="000347E4">
              <w:t>tow pins</w:t>
            </w:r>
          </w:p>
          <w:p w:rsidR="00000000" w:rsidRPr="000347E4" w:rsidP="000347E4">
            <w:pPr>
              <w:pStyle w:val="ListBullet"/>
            </w:pPr>
            <w:r w:rsidRPr="000347E4">
              <w:t>mooring lines and associated equipment including:</w:t>
            </w:r>
          </w:p>
          <w:p w:rsidR="00000000" w:rsidRPr="000347E4" w:rsidP="000347E4">
            <w:pPr>
              <w:pStyle w:val="ListBullet2"/>
            </w:pPr>
            <w:r w:rsidRPr="000347E4">
              <w:t>bitts</w:t>
            </w:r>
          </w:p>
          <w:p w:rsidR="00000000" w:rsidRPr="000347E4" w:rsidP="000347E4">
            <w:pPr>
              <w:pStyle w:val="ListBullet2"/>
            </w:pPr>
            <w:r w:rsidRPr="000347E4">
              <w:t>bollards</w:t>
            </w:r>
          </w:p>
          <w:p w:rsidR="00000000" w:rsidRPr="000347E4" w:rsidP="000347E4">
            <w:pPr>
              <w:pStyle w:val="ListBullet2"/>
            </w:pPr>
            <w:r w:rsidRPr="000347E4">
              <w:t>capstan</w:t>
            </w:r>
          </w:p>
          <w:p w:rsidR="00000000" w:rsidRPr="000347E4" w:rsidP="000347E4">
            <w:pPr>
              <w:pStyle w:val="ListBullet2"/>
            </w:pPr>
            <w:r w:rsidRPr="000347E4">
              <w:t>chocks</w:t>
            </w:r>
          </w:p>
          <w:p w:rsidR="00000000" w:rsidRPr="000347E4" w:rsidP="000347E4">
            <w:pPr>
              <w:pStyle w:val="ListBullet2"/>
            </w:pPr>
            <w:r w:rsidRPr="000347E4">
              <w:t>mooring wires</w:t>
            </w:r>
          </w:p>
          <w:p w:rsidR="00000000" w:rsidRPr="000347E4" w:rsidP="000347E4">
            <w:pPr>
              <w:pStyle w:val="ListBullet2"/>
            </w:pPr>
            <w:r w:rsidRPr="000347E4">
              <w:t>multiplait mooring lines</w:t>
            </w:r>
          </w:p>
          <w:p w:rsidR="00000000" w:rsidRPr="000347E4" w:rsidP="000347E4">
            <w:pPr>
              <w:pStyle w:val="ListBullet2"/>
            </w:pPr>
            <w:r w:rsidRPr="000347E4">
              <w:t>synthetic and fibre lines</w:t>
            </w:r>
          </w:p>
          <w:p w:rsidR="00000000" w:rsidRPr="000347E4" w:rsidP="000347E4">
            <w:pPr>
              <w:pStyle w:val="ListBullet2"/>
            </w:pPr>
            <w:r w:rsidRPr="000347E4">
              <w:t xml:space="preserve">tug lines and wires </w:t>
            </w:r>
          </w:p>
          <w:p w:rsidR="00000000" w:rsidRPr="000347E4" w:rsidP="000347E4">
            <w:pPr>
              <w:pStyle w:val="ListBullet2"/>
            </w:pPr>
            <w:r w:rsidRPr="000347E4">
              <w:t>winches</w:t>
            </w:r>
          </w:p>
          <w:p w:rsidR="00000000" w:rsidRPr="000347E4" w:rsidP="000347E4">
            <w:pPr>
              <w:pStyle w:val="ListBullet2"/>
            </w:pPr>
            <w:r w:rsidRPr="000347E4">
              <w:t>windlass.</w:t>
            </w:r>
          </w:p>
        </w:tc>
      </w:tr>
    </w:tbl>
    <w:p w:rsidR="00AC27D8" w:rsidP="000347E4">
      <w:pPr>
        <w:pStyle w:val="BodyText"/>
      </w:pPr>
    </w:p>
    <w:p w:rsidR="00AC27D8" w:rsidP="000347E4">
      <w:pPr>
        <w:pStyle w:val="BodyText"/>
      </w:pPr>
    </w:p>
    <w:p w:rsidR="00000000" w:rsidRPr="000347E4" w:rsidP="000347E4">
      <w:pPr>
        <w:pStyle w:val="Heading1"/>
      </w:pPr>
      <w:bookmarkStart w:id="5" w:name="O_845433"/>
      <w:bookmarkEnd w:id="5"/>
      <w:r w:rsidRPr="000347E4">
        <w:t>Links</w:t>
      </w:r>
    </w:p>
    <w:p w:rsidR="00000000" w:rsidRPr="000347E4" w:rsidP="00AC27D8">
      <w:pPr>
        <w:pStyle w:val="BodyText"/>
      </w:pPr>
      <w:r w:rsidRPr="000347E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A49FE">
        <w:rPr>
          <w:rStyle w:val="Hyperlink"/>
        </w:rPr>
        <w:t>https://vetnet.gov.au/Pages/TrainingDocs.aspx?q=772efb7b-4cce-47fe-9bbd-ee3b1d1eb4c2</w:t>
      </w:r>
      <w:r>
        <w:fldChar w:fldCharType="end"/>
      </w:r>
    </w:p>
    <w:p w:rsidR="00000000" w:rsidRPr="000347E4" w:rsidP="000347E4"/>
    <w:sectPr w:rsidSect="00034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E4" w:rsidRPr="00AC27D8" w:rsidP="00AC2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D8" w:rsidP="00034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27D8" w:rsidP="000347E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27D8" w:rsidP="00034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7E4" w:rsidRPr="00AC27D8" w:rsidP="00AC27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D8" w:rsidRPr="002D2AF8" w:rsidP="000347E4">
    <w:pPr>
      <w:pStyle w:val="Header"/>
      <w:framePr w:wrap="around"/>
    </w:pPr>
    <w:r>
      <w:fldChar w:fldCharType="begin"/>
    </w:r>
    <w:r>
      <w:instrText xml:space="preserve"> TITLE   \* MERGEFORMAT </w:instrText>
    </w:r>
    <w:r>
      <w:fldChar w:fldCharType="separate"/>
    </w:r>
    <w:r>
      <w:t>Assessment Requirements for MARN007 Use seamanship skills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C27D8" w:rsidP="00034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01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120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266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7E4"/>
    <w:pPr>
      <w:spacing w:before="360" w:after="60"/>
      <w:outlineLvl w:val="0"/>
    </w:pPr>
    <w:rPr>
      <w:sz w:val="32"/>
    </w:rPr>
  </w:style>
  <w:style w:type="paragraph" w:styleId="Heading2">
    <w:name w:val="heading 2"/>
    <w:basedOn w:val="HeadingBase"/>
    <w:next w:val="BodyText"/>
    <w:link w:val="Heading2Char"/>
    <w:qFormat/>
    <w:rsid w:val="000347E4"/>
    <w:pPr>
      <w:keepLines/>
      <w:spacing w:before="240" w:after="120"/>
      <w:outlineLvl w:val="1"/>
    </w:pPr>
    <w:rPr>
      <w:sz w:val="28"/>
      <w:szCs w:val="40"/>
    </w:rPr>
  </w:style>
  <w:style w:type="paragraph" w:styleId="Heading3">
    <w:name w:val="heading 3"/>
    <w:basedOn w:val="HeadingBase"/>
    <w:next w:val="BodyText"/>
    <w:link w:val="Heading3Char"/>
    <w:qFormat/>
    <w:rsid w:val="000347E4"/>
    <w:pPr>
      <w:spacing w:before="180" w:after="120"/>
      <w:outlineLvl w:val="2"/>
    </w:pPr>
    <w:rPr>
      <w:spacing w:val="-10"/>
      <w:kern w:val="32"/>
    </w:rPr>
  </w:style>
  <w:style w:type="paragraph" w:styleId="Heading4">
    <w:name w:val="heading 4"/>
    <w:basedOn w:val="HeadingBase"/>
    <w:next w:val="BodyText"/>
    <w:link w:val="Heading4Char"/>
    <w:qFormat/>
    <w:rsid w:val="000347E4"/>
    <w:pPr>
      <w:spacing w:before="160" w:after="120"/>
      <w:outlineLvl w:val="3"/>
    </w:pPr>
    <w:rPr>
      <w:sz w:val="22"/>
    </w:rPr>
  </w:style>
  <w:style w:type="paragraph" w:styleId="Heading5">
    <w:name w:val="heading 5"/>
    <w:basedOn w:val="HeadingBase"/>
    <w:next w:val="Normal"/>
    <w:link w:val="Heading5Char"/>
    <w:qFormat/>
    <w:rsid w:val="000347E4"/>
    <w:pPr>
      <w:spacing w:before="80"/>
      <w:outlineLvl w:val="4"/>
    </w:pPr>
    <w:rPr>
      <w:color w:val="918585"/>
      <w:sz w:val="20"/>
    </w:rPr>
  </w:style>
  <w:style w:type="paragraph" w:styleId="Heading6">
    <w:name w:val="heading 6"/>
    <w:basedOn w:val="HeadingBase"/>
    <w:next w:val="Normal"/>
    <w:link w:val="Heading6Char"/>
    <w:qFormat/>
    <w:rsid w:val="000347E4"/>
    <w:pPr>
      <w:spacing w:before="60"/>
      <w:outlineLvl w:val="5"/>
    </w:pPr>
    <w:rPr>
      <w:color w:val="918585"/>
      <w:sz w:val="20"/>
    </w:rPr>
  </w:style>
  <w:style w:type="paragraph" w:styleId="Heading7">
    <w:name w:val="heading 7"/>
    <w:basedOn w:val="Normal"/>
    <w:next w:val="Normal"/>
    <w:link w:val="Heading7Char"/>
    <w:qFormat/>
    <w:rsid w:val="000347E4"/>
    <w:pPr>
      <w:ind w:left="720"/>
      <w:outlineLvl w:val="6"/>
    </w:pPr>
    <w:rPr>
      <w:i/>
    </w:rPr>
  </w:style>
  <w:style w:type="paragraph" w:styleId="Heading8">
    <w:name w:val="heading 8"/>
    <w:basedOn w:val="Normal"/>
    <w:next w:val="Normal"/>
    <w:link w:val="Heading8Char"/>
    <w:qFormat/>
    <w:rsid w:val="000347E4"/>
    <w:pPr>
      <w:ind w:left="720"/>
      <w:outlineLvl w:val="7"/>
    </w:pPr>
    <w:rPr>
      <w:i/>
    </w:rPr>
  </w:style>
  <w:style w:type="paragraph" w:styleId="Heading9">
    <w:name w:val="heading 9"/>
    <w:basedOn w:val="Normal"/>
    <w:next w:val="Normal"/>
    <w:link w:val="Heading9Char"/>
    <w:qFormat/>
    <w:rsid w:val="000347E4"/>
    <w:pPr>
      <w:ind w:left="720"/>
      <w:outlineLvl w:val="8"/>
    </w:pPr>
    <w:rPr>
      <w:i/>
    </w:rPr>
  </w:style>
  <w:style w:type="character" w:default="1" w:styleId="DefaultParagraphFont">
    <w:name w:val="Default Paragraph Font"/>
    <w:uiPriority w:val="1"/>
    <w:unhideWhenUsed/>
    <w:rsid w:val="00034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7E4"/>
  </w:style>
  <w:style w:type="character" w:customStyle="1" w:styleId="Heading1Char">
    <w:name w:val="Heading 1 Char"/>
    <w:basedOn w:val="DefaultParagraphFont"/>
    <w:link w:val="Heading1"/>
    <w:rsid w:val="000347E4"/>
    <w:rPr>
      <w:rFonts w:ascii="Times New Roman" w:eastAsia="Times New Roman" w:hAnsi="Times New Roman" w:cs="Times New Roman"/>
      <w:b/>
      <w:sz w:val="32"/>
      <w:szCs w:val="20"/>
      <w:lang w:eastAsia="en-US"/>
    </w:rPr>
  </w:style>
  <w:style w:type="paragraph" w:styleId="BodyText">
    <w:name w:val="Body Text"/>
    <w:basedOn w:val="Normal"/>
    <w:link w:val="BodyTextChar"/>
    <w:rsid w:val="00034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7E4"/>
    <w:rPr>
      <w:rFonts w:ascii="Times New Roman" w:eastAsia="Times New Roman" w:hAnsi="Times New Roman" w:cs="Times New Roman"/>
      <w:sz w:val="24"/>
      <w:lang w:eastAsia="en-US"/>
    </w:rPr>
  </w:style>
  <w:style w:type="paragraph" w:styleId="ListBullet">
    <w:name w:val="List Bullet"/>
    <w:basedOn w:val="List"/>
    <w:rsid w:val="000347E4"/>
    <w:pPr>
      <w:numPr>
        <w:numId w:val="12"/>
      </w:numPr>
      <w:tabs>
        <w:tab w:val="clear" w:pos="340"/>
      </w:tabs>
      <w:spacing w:before="40" w:after="40"/>
    </w:pPr>
  </w:style>
  <w:style w:type="paragraph" w:styleId="ListBullet2">
    <w:name w:val="List Bullet 2"/>
    <w:basedOn w:val="List2"/>
    <w:rsid w:val="000347E4"/>
    <w:pPr>
      <w:numPr>
        <w:numId w:val="13"/>
      </w:numPr>
      <w:tabs>
        <w:tab w:val="clear" w:pos="680"/>
      </w:tabs>
    </w:pPr>
  </w:style>
  <w:style w:type="character" w:styleId="Emphasis">
    <w:name w:val="Emphasis"/>
    <w:basedOn w:val="DefaultParagraphFont"/>
    <w:qFormat/>
    <w:rsid w:val="000347E4"/>
    <w:rPr>
      <w:i/>
    </w:rPr>
  </w:style>
  <w:style w:type="paragraph" w:customStyle="1" w:styleId="SuperHeading">
    <w:name w:val="SuperHeading"/>
    <w:basedOn w:val="Normal"/>
    <w:rsid w:val="000347E4"/>
    <w:pPr>
      <w:spacing w:before="240" w:after="120"/>
      <w:outlineLvl w:val="0"/>
    </w:pPr>
    <w:rPr>
      <w:rFonts w:ascii="Times New Roman" w:hAnsi="Times New Roman"/>
      <w:b/>
      <w:sz w:val="32"/>
    </w:rPr>
  </w:style>
  <w:style w:type="paragraph" w:customStyle="1" w:styleId="AllowPageBreak">
    <w:name w:val="AllowPageBreak"/>
    <w:rsid w:val="00034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7E4"/>
    <w:rPr>
      <w:rFonts w:ascii="Courier New" w:eastAsia="Times New Roman" w:hAnsi="Courier New" w:cs="Times New Roman"/>
      <w:i/>
      <w:szCs w:val="20"/>
      <w:lang w:eastAsia="en-US"/>
    </w:rPr>
  </w:style>
  <w:style w:type="paragraph" w:customStyle="1" w:styleId="HeadingBase">
    <w:name w:val="Heading Base"/>
    <w:rsid w:val="00034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7E4"/>
    <w:pPr>
      <w:tabs>
        <w:tab w:val="right" w:leader="dot" w:pos="9072"/>
      </w:tabs>
      <w:ind w:left="567"/>
    </w:pPr>
    <w:rPr>
      <w:szCs w:val="22"/>
    </w:rPr>
  </w:style>
  <w:style w:type="paragraph" w:customStyle="1" w:styleId="TOCBase">
    <w:name w:val="TOC Base"/>
    <w:rsid w:val="00034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7E4"/>
    <w:pPr>
      <w:tabs>
        <w:tab w:val="right" w:leader="dot" w:pos="9072"/>
      </w:tabs>
      <w:spacing w:before="40" w:after="40"/>
      <w:ind w:left="284"/>
    </w:pPr>
    <w:rPr>
      <w:rFonts w:ascii="Times New Roman" w:hAnsi="Times New Roman"/>
    </w:rPr>
  </w:style>
  <w:style w:type="paragraph" w:styleId="TOC1">
    <w:name w:val="toc 1"/>
    <w:basedOn w:val="TOCBase"/>
    <w:next w:val="Normal"/>
    <w:rsid w:val="00034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7E4"/>
    <w:rPr>
      <w:rFonts w:ascii="Times New Roman" w:eastAsia="Times New Roman" w:hAnsi="Times New Roman" w:cs="Times New Roman"/>
      <w:sz w:val="16"/>
      <w:lang w:eastAsia="en-US"/>
    </w:rPr>
  </w:style>
  <w:style w:type="paragraph" w:styleId="Title">
    <w:name w:val="Title"/>
    <w:basedOn w:val="HeadingBase"/>
    <w:link w:val="TitleChar"/>
    <w:qFormat/>
    <w:rsid w:val="000347E4"/>
    <w:pPr>
      <w:spacing w:before="5040"/>
      <w:jc w:val="center"/>
    </w:pPr>
    <w:rPr>
      <w:sz w:val="48"/>
      <w:szCs w:val="72"/>
      <w:lang w:val="en-US"/>
    </w:rPr>
  </w:style>
  <w:style w:type="character" w:customStyle="1" w:styleId="TitleChar">
    <w:name w:val="Title Char"/>
    <w:basedOn w:val="DefaultParagraphFont"/>
    <w:link w:val="Title"/>
    <w:rsid w:val="00034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7E4"/>
    <w:pPr>
      <w:tabs>
        <w:tab w:val="left" w:pos="3600"/>
        <w:tab w:val="left" w:pos="3958"/>
      </w:tabs>
    </w:pPr>
  </w:style>
  <w:style w:type="paragraph" w:styleId="List">
    <w:name w:val="List"/>
    <w:basedOn w:val="BodyText"/>
    <w:next w:val="BodyText"/>
    <w:rsid w:val="000347E4"/>
    <w:pPr>
      <w:tabs>
        <w:tab w:val="left" w:pos="340"/>
      </w:tabs>
      <w:spacing w:before="60" w:after="60"/>
      <w:ind w:left="340" w:hanging="340"/>
    </w:pPr>
  </w:style>
  <w:style w:type="paragraph" w:customStyle="1" w:styleId="Note">
    <w:name w:val="Note"/>
    <w:basedOn w:val="BodyText"/>
    <w:rsid w:val="000347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47E4"/>
    <w:rPr>
      <w:b/>
      <w:spacing w:val="0"/>
    </w:rPr>
  </w:style>
  <w:style w:type="paragraph" w:customStyle="1" w:styleId="SuperTitle">
    <w:name w:val="SuperTitle"/>
    <w:basedOn w:val="Title"/>
    <w:rsid w:val="000347E4"/>
    <w:pPr>
      <w:framePr w:wrap="auto" w:hAnchor="text" w:y="6049"/>
    </w:pPr>
    <w:rPr>
      <w:color w:val="000000"/>
      <w:sz w:val="40"/>
    </w:rPr>
  </w:style>
  <w:style w:type="paragraph" w:customStyle="1" w:styleId="TOCTitle">
    <w:name w:val="TOCTitle"/>
    <w:basedOn w:val="Heading1"/>
    <w:rsid w:val="000347E4"/>
    <w:pPr>
      <w:spacing w:after="240"/>
      <w:jc w:val="center"/>
      <w:outlineLvl w:val="9"/>
    </w:pPr>
    <w:rPr>
      <w:caps/>
    </w:rPr>
  </w:style>
  <w:style w:type="paragraph" w:customStyle="1" w:styleId="Version">
    <w:name w:val="Version"/>
    <w:rsid w:val="00034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7E4"/>
    <w:pPr>
      <w:keepNext w:val="0"/>
      <w:tabs>
        <w:tab w:val="right" w:pos="4176"/>
      </w:tabs>
      <w:ind w:left="198" w:hanging="198"/>
    </w:pPr>
    <w:rPr>
      <w:rFonts w:ascii="Garamond" w:hAnsi="Garamond"/>
    </w:rPr>
  </w:style>
  <w:style w:type="paragraph" w:styleId="IndexHeading">
    <w:name w:val="index heading"/>
    <w:basedOn w:val="Normal"/>
    <w:next w:val="Index1"/>
    <w:semiHidden/>
    <w:rsid w:val="000347E4"/>
    <w:pPr>
      <w:spacing w:before="120" w:after="120"/>
    </w:pPr>
    <w:rPr>
      <w:rFonts w:ascii="Arial" w:hAnsi="Arial"/>
      <w:b/>
      <w:color w:val="918585"/>
      <w:sz w:val="24"/>
    </w:rPr>
  </w:style>
  <w:style w:type="paragraph" w:styleId="Header">
    <w:name w:val="header"/>
    <w:basedOn w:val="Normal"/>
    <w:link w:val="HeaderChar"/>
    <w:rsid w:val="00034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7E4"/>
    <w:rPr>
      <w:rFonts w:ascii="Times New Roman" w:eastAsia="Times New Roman" w:hAnsi="Times New Roman" w:cs="Times New Roman"/>
      <w:sz w:val="16"/>
      <w:szCs w:val="20"/>
      <w:lang w:val="en-GB" w:eastAsia="en-US"/>
    </w:rPr>
  </w:style>
  <w:style w:type="paragraph" w:customStyle="1" w:styleId="Chapter">
    <w:name w:val="Chapter"/>
    <w:basedOn w:val="Normal"/>
    <w:rsid w:val="000347E4"/>
    <w:pPr>
      <w:spacing w:before="240"/>
    </w:pPr>
    <w:rPr>
      <w:rFonts w:ascii="Times New Roman" w:hAnsi="Times New Roman"/>
      <w:smallCaps/>
      <w:spacing w:val="80"/>
      <w:sz w:val="28"/>
    </w:rPr>
  </w:style>
  <w:style w:type="paragraph" w:customStyle="1" w:styleId="InChapter">
    <w:name w:val="InChapter"/>
    <w:basedOn w:val="Heading3"/>
    <w:rsid w:val="000347E4"/>
    <w:pPr>
      <w:spacing w:after="240"/>
      <w:outlineLvl w:val="9"/>
    </w:pPr>
    <w:rPr>
      <w:noProof/>
    </w:rPr>
  </w:style>
  <w:style w:type="paragraph" w:styleId="Index2">
    <w:name w:val="index 2"/>
    <w:basedOn w:val="Normal"/>
    <w:next w:val="Normal"/>
    <w:semiHidden/>
    <w:rsid w:val="000347E4"/>
    <w:pPr>
      <w:tabs>
        <w:tab w:val="right" w:pos="4176"/>
      </w:tabs>
      <w:ind w:left="568" w:hanging="284"/>
    </w:pPr>
    <w:rPr>
      <w:rFonts w:ascii="Garamond" w:hAnsi="Garamond"/>
    </w:rPr>
  </w:style>
  <w:style w:type="paragraph" w:customStyle="1" w:styleId="Byline">
    <w:name w:val="Byline"/>
    <w:rsid w:val="00034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7E4"/>
    <w:pPr>
      <w:tabs>
        <w:tab w:val="clear" w:pos="3600"/>
        <w:tab w:val="clear" w:pos="3958"/>
      </w:tabs>
      <w:jc w:val="right"/>
    </w:pPr>
  </w:style>
  <w:style w:type="paragraph" w:styleId="Caption">
    <w:name w:val="caption"/>
    <w:basedOn w:val="BodyText"/>
    <w:next w:val="Normal"/>
    <w:qFormat/>
    <w:rsid w:val="000347E4"/>
    <w:pPr>
      <w:framePr w:w="2268" w:hSpace="181" w:vSpace="181" w:wrap="around" w:vAnchor="text" w:hAnchor="page" w:x="1135" w:y="285" w:anchorLock="1"/>
    </w:pPr>
    <w:rPr>
      <w:i/>
    </w:rPr>
  </w:style>
  <w:style w:type="paragraph" w:customStyle="1" w:styleId="MiniTOCTitle">
    <w:name w:val="MiniTOCTitle"/>
    <w:basedOn w:val="Heading4"/>
    <w:rsid w:val="000347E4"/>
    <w:pPr>
      <w:spacing w:before="240"/>
      <w:outlineLvl w:val="9"/>
    </w:pPr>
    <w:rPr>
      <w:noProof/>
      <w:sz w:val="24"/>
    </w:rPr>
  </w:style>
  <w:style w:type="paragraph" w:customStyle="1" w:styleId="MiniTOCItem">
    <w:name w:val="MiniTOCItem"/>
    <w:basedOn w:val="ListBullet"/>
    <w:rsid w:val="000347E4"/>
    <w:pPr>
      <w:numPr>
        <w:numId w:val="0"/>
      </w:numPr>
      <w:tabs>
        <w:tab w:val="right" w:leader="dot" w:pos="6521"/>
      </w:tabs>
      <w:spacing w:before="0" w:after="0"/>
    </w:pPr>
  </w:style>
  <w:style w:type="paragraph" w:customStyle="1" w:styleId="TOFTitle">
    <w:name w:val="TOFTitle"/>
    <w:basedOn w:val="TOCTitle"/>
    <w:rsid w:val="000347E4"/>
  </w:style>
  <w:style w:type="paragraph" w:styleId="TableofFigures">
    <w:name w:val="table of figures"/>
    <w:basedOn w:val="Normal"/>
    <w:next w:val="Normal"/>
    <w:semiHidden/>
    <w:rsid w:val="000347E4"/>
    <w:pPr>
      <w:tabs>
        <w:tab w:val="right" w:leader="dot" w:pos="9072"/>
      </w:tabs>
      <w:ind w:left="970" w:hanging="403"/>
    </w:pPr>
    <w:rPr>
      <w:rFonts w:ascii="Times New Roman" w:hAnsi="Times New Roman"/>
      <w:b/>
    </w:rPr>
  </w:style>
  <w:style w:type="paragraph" w:styleId="ListNumber">
    <w:name w:val="List Number"/>
    <w:basedOn w:val="List"/>
    <w:rsid w:val="000347E4"/>
    <w:pPr>
      <w:numPr>
        <w:numId w:val="15"/>
      </w:numPr>
      <w:tabs>
        <w:tab w:val="clear" w:pos="340"/>
      </w:tabs>
    </w:pPr>
  </w:style>
  <w:style w:type="character" w:customStyle="1" w:styleId="WingdingSymbols">
    <w:name w:val="Wingding Symbols"/>
    <w:rsid w:val="000347E4"/>
    <w:rPr>
      <w:rFonts w:ascii="Wingdings" w:hAnsi="Wingdings"/>
    </w:rPr>
  </w:style>
  <w:style w:type="paragraph" w:customStyle="1" w:styleId="TableHeading">
    <w:name w:val="Table Heading"/>
    <w:basedOn w:val="HeadingBase"/>
    <w:rsid w:val="000347E4"/>
    <w:pPr>
      <w:keepLines/>
      <w:pBdr>
        <w:bottom w:val="single" w:sz="6" w:space="1" w:color="918585"/>
      </w:pBdr>
      <w:spacing w:before="240"/>
    </w:pPr>
  </w:style>
  <w:style w:type="character" w:customStyle="1" w:styleId="HotSpot">
    <w:name w:val="HotSpot"/>
    <w:rsid w:val="000347E4"/>
    <w:rPr>
      <w:color w:val="0033CC"/>
      <w:u w:val="none"/>
    </w:rPr>
  </w:style>
  <w:style w:type="paragraph" w:customStyle="1" w:styleId="BodyTextRight">
    <w:name w:val="Body Text Right"/>
    <w:basedOn w:val="BodyText"/>
    <w:rsid w:val="000347E4"/>
    <w:pPr>
      <w:spacing w:before="0" w:after="0"/>
      <w:jc w:val="right"/>
    </w:pPr>
  </w:style>
  <w:style w:type="paragraph" w:styleId="Index3">
    <w:name w:val="index 3"/>
    <w:basedOn w:val="ListNumber2"/>
    <w:next w:val="Normal"/>
    <w:semiHidden/>
    <w:rsid w:val="000347E4"/>
    <w:pPr>
      <w:numPr>
        <w:numId w:val="0"/>
      </w:numPr>
      <w:tabs>
        <w:tab w:val="right" w:leader="dot" w:pos="4176"/>
      </w:tabs>
    </w:pPr>
  </w:style>
  <w:style w:type="paragraph" w:styleId="ListNumber2">
    <w:name w:val="List Number 2"/>
    <w:basedOn w:val="List2"/>
    <w:rsid w:val="000347E4"/>
    <w:pPr>
      <w:numPr>
        <w:numId w:val="10"/>
      </w:numPr>
      <w:tabs>
        <w:tab w:val="clear" w:pos="1060"/>
      </w:tabs>
    </w:pPr>
  </w:style>
  <w:style w:type="paragraph" w:customStyle="1" w:styleId="MarginNote">
    <w:name w:val="Margin Note"/>
    <w:basedOn w:val="BodyText"/>
    <w:rsid w:val="00034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7E4"/>
    <w:rPr>
      <w:sz w:val="32"/>
    </w:rPr>
  </w:style>
  <w:style w:type="paragraph" w:customStyle="1" w:styleId="HeadingProcedure">
    <w:name w:val="Heading Procedure"/>
    <w:basedOn w:val="HeadingBase"/>
    <w:next w:val="Normal"/>
    <w:rsid w:val="000347E4"/>
    <w:pPr>
      <w:tabs>
        <w:tab w:val="left" w:pos="0"/>
      </w:tabs>
      <w:spacing w:before="120" w:after="60"/>
    </w:pPr>
    <w:rPr>
      <w:i/>
      <w:color w:val="918585"/>
      <w:sz w:val="22"/>
    </w:rPr>
  </w:style>
  <w:style w:type="paragraph" w:customStyle="1" w:styleId="TableBodyText">
    <w:name w:val="Table Body Text"/>
    <w:basedOn w:val="BodyText"/>
    <w:rsid w:val="000347E4"/>
    <w:pPr>
      <w:spacing w:before="60" w:after="60"/>
    </w:pPr>
  </w:style>
  <w:style w:type="paragraph" w:styleId="ListContinue">
    <w:name w:val="List Continue"/>
    <w:basedOn w:val="List"/>
    <w:rsid w:val="000347E4"/>
    <w:pPr>
      <w:ind w:firstLine="0"/>
    </w:pPr>
  </w:style>
  <w:style w:type="paragraph" w:customStyle="1" w:styleId="ListNote">
    <w:name w:val="List Note"/>
    <w:basedOn w:val="List"/>
    <w:rsid w:val="000347E4"/>
    <w:pPr>
      <w:pBdr>
        <w:top w:val="single" w:sz="6" w:space="2" w:color="918585"/>
        <w:bottom w:val="single" w:sz="6" w:space="2" w:color="918585"/>
      </w:pBdr>
      <w:tabs>
        <w:tab w:val="left" w:pos="1021"/>
      </w:tabs>
      <w:ind w:firstLine="0"/>
    </w:pPr>
  </w:style>
  <w:style w:type="paragraph" w:customStyle="1" w:styleId="Warning">
    <w:name w:val="Warning"/>
    <w:basedOn w:val="BodyText"/>
    <w:rsid w:val="000347E4"/>
    <w:pPr>
      <w:shd w:val="clear" w:color="auto" w:fill="D9D9D9"/>
      <w:tabs>
        <w:tab w:val="left" w:pos="992"/>
      </w:tabs>
      <w:ind w:left="119" w:right="119"/>
    </w:pPr>
    <w:rPr>
      <w:sz w:val="20"/>
    </w:rPr>
  </w:style>
  <w:style w:type="paragraph" w:customStyle="1" w:styleId="MarginIcons">
    <w:name w:val="Margin Icons"/>
    <w:basedOn w:val="BodyText"/>
    <w:rsid w:val="00034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7E4"/>
    <w:rPr>
      <w:rFonts w:ascii="Courier New" w:hAnsi="Courier New"/>
    </w:rPr>
  </w:style>
  <w:style w:type="paragraph" w:customStyle="1" w:styleId="NoteBullet">
    <w:name w:val="Note Bullet"/>
    <w:basedOn w:val="Note"/>
    <w:rsid w:val="000347E4"/>
    <w:pPr>
      <w:tabs>
        <w:tab w:val="clear" w:pos="680"/>
      </w:tabs>
      <w:spacing w:before="60" w:after="60"/>
    </w:pPr>
  </w:style>
  <w:style w:type="paragraph" w:customStyle="1" w:styleId="SubHeading2">
    <w:name w:val="SubHeading2"/>
    <w:basedOn w:val="HeadingBase"/>
    <w:rsid w:val="000347E4"/>
    <w:pPr>
      <w:spacing w:before="240" w:after="60"/>
    </w:pPr>
    <w:rPr>
      <w:sz w:val="20"/>
    </w:rPr>
  </w:style>
  <w:style w:type="paragraph" w:customStyle="1" w:styleId="SubHeading1">
    <w:name w:val="SubHeading1"/>
    <w:basedOn w:val="HeadingBase"/>
    <w:rsid w:val="000347E4"/>
    <w:pPr>
      <w:spacing w:before="240" w:after="60"/>
    </w:pPr>
    <w:rPr>
      <w:color w:val="918585"/>
      <w:sz w:val="22"/>
    </w:rPr>
  </w:style>
  <w:style w:type="paragraph" w:customStyle="1" w:styleId="SideHeading">
    <w:name w:val="Side Heading"/>
    <w:basedOn w:val="HeadingBase"/>
    <w:rsid w:val="00034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7E4"/>
    <w:pPr>
      <w:tabs>
        <w:tab w:val="num" w:pos="360"/>
      </w:tabs>
    </w:pPr>
  </w:style>
  <w:style w:type="paragraph" w:styleId="PlainText">
    <w:name w:val="Plain Text"/>
    <w:basedOn w:val="Normal"/>
    <w:link w:val="PlainTextChar"/>
    <w:rsid w:val="000347E4"/>
    <w:rPr>
      <w:sz w:val="20"/>
    </w:rPr>
  </w:style>
  <w:style w:type="character" w:customStyle="1" w:styleId="PlainTextChar">
    <w:name w:val="Plain Text Char"/>
    <w:basedOn w:val="DefaultParagraphFont"/>
    <w:link w:val="PlainText"/>
    <w:rsid w:val="000347E4"/>
    <w:rPr>
      <w:rFonts w:ascii="Courier New" w:eastAsia="Times New Roman" w:hAnsi="Courier New" w:cs="Times New Roman"/>
      <w:sz w:val="20"/>
      <w:szCs w:val="20"/>
      <w:lang w:eastAsia="en-US"/>
    </w:rPr>
  </w:style>
  <w:style w:type="character" w:customStyle="1" w:styleId="MenuOption">
    <w:name w:val="Menu Option"/>
    <w:basedOn w:val="DefaultParagraphFont"/>
    <w:rsid w:val="000347E4"/>
    <w:rPr>
      <w:b/>
      <w:smallCaps/>
    </w:rPr>
  </w:style>
  <w:style w:type="paragraph" w:customStyle="1" w:styleId="TableListNumber">
    <w:name w:val="Table List Number"/>
    <w:basedOn w:val="ListNumber"/>
    <w:rsid w:val="000347E4"/>
    <w:pPr>
      <w:numPr>
        <w:numId w:val="0"/>
      </w:numPr>
    </w:pPr>
  </w:style>
  <w:style w:type="paragraph" w:styleId="TOC4">
    <w:name w:val="toc 4"/>
    <w:basedOn w:val="TOCBase"/>
    <w:next w:val="Normal"/>
    <w:semiHidden/>
    <w:rsid w:val="000347E4"/>
    <w:pPr>
      <w:tabs>
        <w:tab w:val="right" w:leader="dot" w:pos="9071"/>
      </w:tabs>
      <w:ind w:left="1701"/>
    </w:pPr>
  </w:style>
  <w:style w:type="paragraph" w:customStyle="1" w:styleId="ListAlpha">
    <w:name w:val="List Alpha"/>
    <w:basedOn w:val="List"/>
    <w:rsid w:val="000347E4"/>
    <w:pPr>
      <w:numPr>
        <w:numId w:val="9"/>
      </w:numPr>
    </w:pPr>
  </w:style>
  <w:style w:type="paragraph" w:customStyle="1" w:styleId="ListAlpha2">
    <w:name w:val="List Alpha 2"/>
    <w:basedOn w:val="List2"/>
    <w:rsid w:val="000347E4"/>
    <w:pPr>
      <w:numPr>
        <w:numId w:val="8"/>
      </w:numPr>
    </w:pPr>
  </w:style>
  <w:style w:type="paragraph" w:styleId="List2">
    <w:name w:val="List 2"/>
    <w:basedOn w:val="BodyText"/>
    <w:rsid w:val="000347E4"/>
    <w:pPr>
      <w:tabs>
        <w:tab w:val="left" w:pos="680"/>
      </w:tabs>
      <w:spacing w:before="60" w:after="60"/>
      <w:ind w:left="680" w:hanging="340"/>
    </w:pPr>
  </w:style>
  <w:style w:type="paragraph" w:styleId="List3">
    <w:name w:val="List 3"/>
    <w:basedOn w:val="BodyText"/>
    <w:rsid w:val="000347E4"/>
    <w:pPr>
      <w:tabs>
        <w:tab w:val="left" w:pos="1021"/>
      </w:tabs>
      <w:spacing w:before="60" w:after="60"/>
      <w:ind w:left="1020" w:hanging="340"/>
    </w:pPr>
  </w:style>
  <w:style w:type="paragraph" w:styleId="List4">
    <w:name w:val="List 4"/>
    <w:basedOn w:val="BodyText"/>
    <w:rsid w:val="000347E4"/>
    <w:pPr>
      <w:tabs>
        <w:tab w:val="left" w:pos="1361"/>
      </w:tabs>
      <w:spacing w:before="60" w:after="60"/>
      <w:ind w:left="1361" w:hanging="340"/>
    </w:pPr>
  </w:style>
  <w:style w:type="paragraph" w:styleId="List5">
    <w:name w:val="List 5"/>
    <w:basedOn w:val="BodyText"/>
    <w:rsid w:val="000347E4"/>
    <w:pPr>
      <w:tabs>
        <w:tab w:val="left" w:pos="1701"/>
      </w:tabs>
      <w:spacing w:before="60" w:after="60"/>
      <w:ind w:left="1701" w:hanging="340"/>
    </w:pPr>
  </w:style>
  <w:style w:type="paragraph" w:styleId="ListBullet3">
    <w:name w:val="List Bullet 3"/>
    <w:basedOn w:val="List3"/>
    <w:rsid w:val="000347E4"/>
    <w:pPr>
      <w:numPr>
        <w:numId w:val="14"/>
      </w:numPr>
      <w:tabs>
        <w:tab w:val="clear" w:pos="1021"/>
      </w:tabs>
      <w:ind w:left="1037" w:hanging="357"/>
    </w:pPr>
  </w:style>
  <w:style w:type="paragraph" w:styleId="ListBullet4">
    <w:name w:val="List Bullet 4"/>
    <w:basedOn w:val="List4"/>
    <w:rsid w:val="000347E4"/>
    <w:pPr>
      <w:numPr>
        <w:numId w:val="3"/>
      </w:numPr>
      <w:tabs>
        <w:tab w:val="clear" w:pos="1361"/>
      </w:tabs>
    </w:pPr>
  </w:style>
  <w:style w:type="paragraph" w:styleId="ListBullet5">
    <w:name w:val="List Bullet 5"/>
    <w:basedOn w:val="List5"/>
    <w:rsid w:val="000347E4"/>
    <w:pPr>
      <w:numPr>
        <w:numId w:val="4"/>
      </w:numPr>
    </w:pPr>
  </w:style>
  <w:style w:type="paragraph" w:styleId="ListContinue2">
    <w:name w:val="List Continue 2"/>
    <w:basedOn w:val="List2"/>
    <w:rsid w:val="000347E4"/>
    <w:pPr>
      <w:ind w:firstLine="0"/>
    </w:pPr>
  </w:style>
  <w:style w:type="paragraph" w:styleId="ListContinue3">
    <w:name w:val="List Continue 3"/>
    <w:basedOn w:val="List3"/>
    <w:rsid w:val="000347E4"/>
    <w:pPr>
      <w:ind w:left="1021" w:firstLine="0"/>
    </w:pPr>
  </w:style>
  <w:style w:type="paragraph" w:styleId="ListContinue4">
    <w:name w:val="List Continue 4"/>
    <w:basedOn w:val="List4"/>
    <w:rsid w:val="000347E4"/>
    <w:pPr>
      <w:ind w:firstLine="0"/>
    </w:pPr>
  </w:style>
  <w:style w:type="paragraph" w:styleId="ListContinue5">
    <w:name w:val="List Continue 5"/>
    <w:basedOn w:val="List5"/>
    <w:rsid w:val="000347E4"/>
    <w:pPr>
      <w:ind w:firstLine="0"/>
    </w:pPr>
  </w:style>
  <w:style w:type="paragraph" w:styleId="ListNumber3">
    <w:name w:val="List Number 3"/>
    <w:basedOn w:val="List3"/>
    <w:rsid w:val="000347E4"/>
    <w:pPr>
      <w:numPr>
        <w:numId w:val="5"/>
      </w:numPr>
    </w:pPr>
  </w:style>
  <w:style w:type="paragraph" w:styleId="ListNumber4">
    <w:name w:val="List Number 4"/>
    <w:basedOn w:val="List4"/>
    <w:rsid w:val="000347E4"/>
    <w:pPr>
      <w:numPr>
        <w:numId w:val="6"/>
      </w:numPr>
    </w:pPr>
  </w:style>
  <w:style w:type="paragraph" w:styleId="ListNumber5">
    <w:name w:val="List Number 5"/>
    <w:basedOn w:val="List5"/>
    <w:rsid w:val="000347E4"/>
    <w:pPr>
      <w:numPr>
        <w:numId w:val="7"/>
      </w:numPr>
    </w:pPr>
  </w:style>
  <w:style w:type="paragraph" w:styleId="BlockText">
    <w:name w:val="Block Text"/>
    <w:basedOn w:val="Normal"/>
    <w:rsid w:val="000347E4"/>
    <w:pPr>
      <w:spacing w:after="120"/>
      <w:ind w:left="1440" w:right="1440"/>
    </w:pPr>
  </w:style>
  <w:style w:type="character" w:customStyle="1" w:styleId="Subscript">
    <w:name w:val="Subscript"/>
    <w:basedOn w:val="DefaultParagraphFont"/>
    <w:rsid w:val="000347E4"/>
    <w:rPr>
      <w:sz w:val="16"/>
      <w:vertAlign w:val="subscript"/>
    </w:rPr>
  </w:style>
  <w:style w:type="character" w:customStyle="1" w:styleId="Superscript">
    <w:name w:val="Superscript"/>
    <w:basedOn w:val="DefaultParagraphFont"/>
    <w:rsid w:val="000347E4"/>
    <w:rPr>
      <w:sz w:val="16"/>
      <w:vertAlign w:val="superscript"/>
    </w:rPr>
  </w:style>
  <w:style w:type="character" w:customStyle="1" w:styleId="Symbols">
    <w:name w:val="Symbols"/>
    <w:basedOn w:val="DefaultParagraphFont"/>
    <w:rsid w:val="000347E4"/>
    <w:rPr>
      <w:rFonts w:ascii="Symbol" w:hAnsi="Symbol"/>
    </w:rPr>
  </w:style>
  <w:style w:type="character" w:customStyle="1" w:styleId="MenuOptions">
    <w:name w:val="Menu Options"/>
    <w:basedOn w:val="DefaultParagraphFont"/>
    <w:rsid w:val="000347E4"/>
    <w:rPr>
      <w:rFonts w:ascii="Arial Narrow" w:hAnsi="Arial Narrow"/>
      <w:smallCaps/>
    </w:rPr>
  </w:style>
  <w:style w:type="character" w:customStyle="1" w:styleId="Buttons">
    <w:name w:val="Buttons"/>
    <w:basedOn w:val="DefaultParagraphFont"/>
    <w:rsid w:val="000347E4"/>
    <w:rPr>
      <w:b/>
    </w:rPr>
  </w:style>
  <w:style w:type="character" w:customStyle="1" w:styleId="Underlined">
    <w:name w:val="Underlined"/>
    <w:basedOn w:val="DefaultParagraphFont"/>
    <w:rsid w:val="000347E4"/>
    <w:rPr>
      <w:u w:val="single"/>
    </w:rPr>
  </w:style>
  <w:style w:type="paragraph" w:customStyle="1" w:styleId="TableBodyTextRight">
    <w:name w:val="Table Body Text Right"/>
    <w:basedOn w:val="TableBodyText"/>
    <w:rsid w:val="000347E4"/>
    <w:pPr>
      <w:widowControl w:val="0"/>
      <w:autoSpaceDE w:val="0"/>
      <w:autoSpaceDN w:val="0"/>
      <w:adjustRightInd w:val="0"/>
      <w:jc w:val="right"/>
    </w:pPr>
    <w:rPr>
      <w:rFonts w:cs="Arial"/>
      <w:szCs w:val="18"/>
    </w:rPr>
  </w:style>
  <w:style w:type="paragraph" w:customStyle="1" w:styleId="CopyrightText">
    <w:name w:val="Copyright Text"/>
    <w:basedOn w:val="BodyText"/>
    <w:rsid w:val="000347E4"/>
    <w:rPr>
      <w:sz w:val="18"/>
    </w:rPr>
  </w:style>
  <w:style w:type="paragraph" w:customStyle="1" w:styleId="BodySmallRight">
    <w:name w:val="Body Small Right"/>
    <w:basedOn w:val="BodyTextRight"/>
    <w:rsid w:val="000347E4"/>
    <w:rPr>
      <w:sz w:val="18"/>
      <w:szCs w:val="18"/>
    </w:rPr>
  </w:style>
  <w:style w:type="paragraph" w:customStyle="1" w:styleId="MarginEdition">
    <w:name w:val="Margin Edition"/>
    <w:basedOn w:val="MarginNote"/>
    <w:rsid w:val="000347E4"/>
    <w:pPr>
      <w:spacing w:before="0" w:after="0"/>
    </w:pPr>
    <w:rPr>
      <w:rFonts w:ascii="Times New Roman" w:hAnsi="Times New Roman"/>
      <w:color w:val="999999"/>
    </w:rPr>
  </w:style>
  <w:style w:type="paragraph" w:customStyle="1" w:styleId="Spacer">
    <w:name w:val="Spacer"/>
    <w:basedOn w:val="Normal"/>
    <w:rsid w:val="000347E4"/>
    <w:rPr>
      <w:sz w:val="2"/>
      <w:szCs w:val="2"/>
    </w:rPr>
  </w:style>
  <w:style w:type="character" w:customStyle="1" w:styleId="Small">
    <w:name w:val="Small"/>
    <w:basedOn w:val="DefaultParagraphFont"/>
    <w:rsid w:val="000347E4"/>
    <w:rPr>
      <w:sz w:val="16"/>
    </w:rPr>
  </w:style>
  <w:style w:type="paragraph" w:customStyle="1" w:styleId="WideTable">
    <w:name w:val="Wide Table"/>
    <w:basedOn w:val="Normal"/>
    <w:rsid w:val="000347E4"/>
    <w:pPr>
      <w:ind w:left="-1418"/>
    </w:pPr>
    <w:rPr>
      <w:sz w:val="2"/>
      <w:szCs w:val="2"/>
    </w:rPr>
  </w:style>
  <w:style w:type="character" w:styleId="PageNumber">
    <w:name w:val="page number"/>
    <w:basedOn w:val="DefaultParagraphFont"/>
    <w:rsid w:val="000347E4"/>
  </w:style>
  <w:style w:type="paragraph" w:styleId="Quote">
    <w:name w:val="Quote"/>
    <w:basedOn w:val="Heading1"/>
    <w:link w:val="QuoteChar"/>
    <w:qFormat/>
    <w:rsid w:val="000347E4"/>
    <w:rPr>
      <w:b w:val="0"/>
      <w:sz w:val="72"/>
      <w:szCs w:val="72"/>
      <w:lang w:val="en-NZ"/>
    </w:rPr>
  </w:style>
  <w:style w:type="character" w:customStyle="1" w:styleId="QuoteChar">
    <w:name w:val="Quote Char"/>
    <w:basedOn w:val="DefaultParagraphFont"/>
    <w:link w:val="Quote"/>
    <w:rsid w:val="00034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7E4"/>
    <w:pPr>
      <w:pageBreakBefore/>
    </w:pPr>
  </w:style>
  <w:style w:type="paragraph" w:customStyle="1" w:styleId="Border">
    <w:name w:val="Border"/>
    <w:basedOn w:val="Normal"/>
    <w:qFormat/>
    <w:rsid w:val="00034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7E4"/>
    <w:rPr>
      <w:b/>
      <w:bCs/>
      <w:i/>
      <w:iCs/>
      <w:color w:val="auto"/>
    </w:rPr>
  </w:style>
  <w:style w:type="paragraph" w:styleId="IntenseQuote">
    <w:name w:val="Intense Quote"/>
    <w:basedOn w:val="Normal"/>
    <w:next w:val="Normal"/>
    <w:link w:val="IntenseQuoteChar"/>
    <w:uiPriority w:val="30"/>
    <w:qFormat/>
    <w:rsid w:val="00034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7E4"/>
    <w:rPr>
      <w:smallCaps/>
      <w:color w:val="auto"/>
      <w:u w:val="single"/>
    </w:rPr>
  </w:style>
  <w:style w:type="character" w:styleId="IntenseReference">
    <w:name w:val="Intense Reference"/>
    <w:basedOn w:val="DefaultParagraphFont"/>
    <w:uiPriority w:val="32"/>
    <w:qFormat/>
    <w:rsid w:val="000347E4"/>
    <w:rPr>
      <w:b/>
      <w:bCs/>
      <w:smallCaps/>
      <w:color w:val="auto"/>
      <w:spacing w:val="5"/>
      <w:u w:val="single"/>
    </w:rPr>
  </w:style>
  <w:style w:type="paragraph" w:customStyle="1" w:styleId="2ColumnHeading">
    <w:name w:val="2Column Heading"/>
    <w:basedOn w:val="BodyText"/>
    <w:qFormat/>
    <w:rsid w:val="000347E4"/>
    <w:pPr>
      <w:spacing w:after="60"/>
      <w:ind w:left="-2268"/>
    </w:pPr>
    <w:rPr>
      <w:b/>
    </w:rPr>
  </w:style>
  <w:style w:type="paragraph" w:customStyle="1" w:styleId="Heading1TOC">
    <w:name w:val="Heading1 TOC"/>
    <w:basedOn w:val="Normal"/>
    <w:qFormat/>
    <w:rsid w:val="000347E4"/>
    <w:pPr>
      <w:spacing w:before="240" w:after="120"/>
    </w:pPr>
    <w:rPr>
      <w:rFonts w:ascii="Times New Roman" w:hAnsi="Times New Roman"/>
      <w:b/>
      <w:sz w:val="32"/>
    </w:rPr>
  </w:style>
  <w:style w:type="paragraph" w:customStyle="1" w:styleId="Heading2TOC">
    <w:name w:val="Heading2 TOC"/>
    <w:basedOn w:val="Normal"/>
    <w:qFormat/>
    <w:rsid w:val="000347E4"/>
    <w:pPr>
      <w:spacing w:before="240" w:after="60"/>
    </w:pPr>
    <w:rPr>
      <w:rFonts w:ascii="Times New Roman" w:hAnsi="Times New Roman"/>
      <w:b/>
      <w:sz w:val="28"/>
    </w:rPr>
  </w:style>
  <w:style w:type="character" w:customStyle="1" w:styleId="Underline">
    <w:name w:val="Underline"/>
    <w:basedOn w:val="DefaultParagraphFont"/>
    <w:qFormat/>
    <w:rsid w:val="000347E4"/>
    <w:rPr>
      <w:u w:val="single"/>
    </w:rPr>
  </w:style>
  <w:style w:type="character" w:customStyle="1" w:styleId="BoldandItalics">
    <w:name w:val="Bold and Italics"/>
    <w:qFormat/>
    <w:rsid w:val="000347E4"/>
    <w:rPr>
      <w:b/>
      <w:i/>
      <w:u w:val="none"/>
    </w:rPr>
  </w:style>
  <w:style w:type="paragraph" w:styleId="BalloonText">
    <w:name w:val="Balloon Text"/>
    <w:basedOn w:val="Normal"/>
    <w:link w:val="BalloonTextChar"/>
    <w:rsid w:val="000347E4"/>
    <w:rPr>
      <w:rFonts w:ascii="Tahoma" w:hAnsi="Tahoma" w:cs="Tahoma"/>
      <w:sz w:val="16"/>
      <w:szCs w:val="16"/>
    </w:rPr>
  </w:style>
  <w:style w:type="character" w:customStyle="1" w:styleId="BalloonTextChar">
    <w:name w:val="Balloon Text Char"/>
    <w:basedOn w:val="DefaultParagraphFont"/>
    <w:link w:val="BalloonText"/>
    <w:rsid w:val="00034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7E4"/>
    <w:rPr>
      <w:b/>
      <w:color w:val="660033"/>
      <w:spacing w:val="0"/>
    </w:rPr>
  </w:style>
  <w:style w:type="paragraph" w:customStyle="1" w:styleId="Nameditemlist">
    <w:name w:val="Named item list"/>
    <w:basedOn w:val="BodyText"/>
    <w:qFormat/>
    <w:rsid w:val="000347E4"/>
    <w:pPr>
      <w:tabs>
        <w:tab w:val="left" w:pos="2835"/>
      </w:tabs>
      <w:ind w:left="2835" w:hanging="2835"/>
    </w:pPr>
  </w:style>
  <w:style w:type="paragraph" w:customStyle="1" w:styleId="BodyTextnopadding">
    <w:name w:val="Body Text no padding"/>
    <w:basedOn w:val="BodyText"/>
    <w:qFormat/>
    <w:rsid w:val="000347E4"/>
    <w:pPr>
      <w:spacing w:before="0" w:after="0"/>
    </w:pPr>
  </w:style>
  <w:style w:type="paragraph" w:customStyle="1" w:styleId="BodyTextBold">
    <w:name w:val="Body Text Bold"/>
    <w:basedOn w:val="BodyText"/>
    <w:qFormat/>
    <w:rsid w:val="000347E4"/>
    <w:rPr>
      <w:b/>
    </w:rPr>
  </w:style>
  <w:style w:type="character" w:styleId="Hyperlink">
    <w:name w:val="Hyperlink"/>
    <w:basedOn w:val="DefaultParagraphFont"/>
    <w:uiPriority w:val="99"/>
    <w:unhideWhenUsed/>
    <w:rsid w:val="00AC27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4832</Characters>
  <Application>Microsoft Office Word</Application>
  <DocSecurity>0</DocSecurity>
  <Lines>123</Lines>
  <Paragraphs>103</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MARN007 Use seamanship skills on board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2020-10-27T00:49:00Z</dcterms:created>
  <dcterms:modified xsi:type="dcterms:W3CDTF">2020-10-27T00:49:00Z</dcterms:modified>
</cp:coreProperties>
</file>